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过拟合(overfitting)与欠拟合(underfitting)：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场景描述</w:t>
      </w:r>
      <w:r>
        <w:t>：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在模型评估与调整的过程中，往往会遇到“过拟合”或“欠拟合”的情况。如何有效地识别“过拟合”和“欠拟合”现象，并有针对性进行模型调整，是不断改进机器学习模型的关键。特别是在实际项目中，采用多种方法、从多个角度降低“过拟合”和“欠拟合”的风险是应当具备的基础知识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在模型的评估过程中，过拟合和欠拟合具体是指什么现象呢？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rPr>
          <w:rStyle w:val="9"/>
        </w:rPr>
        <w:t>过拟合(overfitting</w:t>
      </w:r>
      <w:r>
        <w:t>)是指模型对于训练数据拟合呈现过当的情况，反应在评估指标上，就是模型在训练集上的表现很好，但在测试集和新数据上表现的较差。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rPr>
          <w:rStyle w:val="9"/>
        </w:rPr>
        <w:t>欠拟合(underfitting)</w:t>
      </w:r>
      <w:r>
        <w:t>指的是模型在训练和预测时表现都不好的情况。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下图形象的描述了</w:t>
      </w:r>
      <w:r>
        <w:rPr>
          <w:rStyle w:val="9"/>
        </w:rPr>
        <w:t>过拟合和欠拟合的区别</w:t>
      </w:r>
      <w:r>
        <w:t>：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drawing>
          <wp:inline distT="0" distB="0" distL="114300" distR="114300">
            <wp:extent cx="6334125" cy="15240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可以看出，图（a）是欠拟合的情况，拟合的黄线没有很好地捕捉到数据的特征，不能够很好地拟合数据。图（c）则是过拟合的情况，模型过于复杂，把噪声数据的特征也学习到模型中，导致模型的泛化能力下降，在后期应用过程中很容易输出错误的预测结果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几种降低过拟合和欠拟合风险的方法？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rPr>
          <w:rStyle w:val="9"/>
        </w:rPr>
        <w:t>降低“过拟合”风险的方法：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1）从数据入手，获得更多的训练数据。使用更多的训练数据是解决过拟合问题最有效的手段，因为更多的样本能够让模型学习到更多更有效的特征，减小噪声的影响。当然，直接增加实验数据一般是很困难的，但是可以通过一定的规则来扩充训练数据。比如，在图像分类的问题上，可以通过图像的平移、旋转、缩放等方式扩充数据；更进一步地，可以使用生成式对抗网络来合成大量的新训练数据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2）降低模型复杂度。在数据较少时，模型过于复杂是产生过拟合的主要因素，适当降低模型复杂度可以避免模型拟合过多的采样噪声。例如，在神经网络模型中 Dropout 减少网络层数、神经元个数等；在决策树模型中降低树的深度、进行剪枝等。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3）正则化方法。给模型的参数加上一定的正则约束，比如将权值的大小加入到损失函数中。以L2正则化为例：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drawing>
          <wp:inline distT="0" distB="0" distL="114300" distR="114300">
            <wp:extent cx="2600325" cy="7810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这样，在优化原来的目标函数C0 的同时，也能避免权值过大带来的过拟合风险。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4）集成学习方法。集成学习是把多个模型集成在一起，来降低单一模型的过拟合风险，如Bagging方法。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rPr>
          <w:rStyle w:val="9"/>
        </w:rPr>
        <w:t>降低“欠拟合”风险的方法：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1）添加新特征。当特征不足或者现有特征与样本标签的相关性不强时，模型容易出现欠拟合。通过挖掘“上下文特征”“ID类特征”“组合特征”等新的特征，往往能够取得更好的效果。在深度学习潮流中，有很多模型可以帮助完成特征工程，如因子分解机、梯度提升决策树、Deep-crossing等都可以成为丰富特征的方法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2）增加模型复杂度。简单模型的学习能力较差，通过增加模型的复杂度可以使模型拥有更强的拟合能力。例如，在线性模型中添加高次项，在神经网络模型中增加网络层数或神经元个数等。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3）减小正则化系数。正则化是用来防止过拟合的，但当模型出现欠拟合现象时，则需要有针对性地减小正则化系数。</w:t>
      </w:r>
    </w:p>
    <w:p>
      <w:pPr>
        <w:pStyle w:val="6"/>
        <w:keepNext w:val="0"/>
        <w:keepLines w:val="0"/>
        <w:widowControl/>
        <w:suppressLineNumbers w:val="0"/>
        <w:ind w:left="0" w:firstLine="75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ind w:left="0" w:firstLine="750"/>
      </w:pPr>
      <w:r>
        <w:t>内容来源：百面机器学习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机器学习算法应用场景：搜索引擎、智能问答、推荐系统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可能应用的场景：需要数据挖掘、预测、关联规则等算法的场景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A558E"/>
    <w:multiLevelType w:val="multilevel"/>
    <w:tmpl w:val="8D8A558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D9109D9B"/>
    <w:multiLevelType w:val="multilevel"/>
    <w:tmpl w:val="D9109D9B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 w:ascii="微软雅黑" w:hAnsi="微软雅黑" w:eastAsia="微软雅黑"/>
      </w:rPr>
    </w:lvl>
    <w:lvl w:ilvl="1" w:tentative="0">
      <w:start w:val="1"/>
      <w:numFmt w:val="decimal"/>
      <w:pStyle w:val="13"/>
      <w:lvlText w:val="%1.%2"/>
      <w:lvlJc w:val="left"/>
      <w:pPr>
        <w:ind w:left="567" w:hanging="567"/>
      </w:pPr>
      <w:rPr>
        <w:rFonts w:hint="eastAsia" w:ascii="微软雅黑" w:hAnsi="微软雅黑" w:eastAsia="微软雅黑"/>
      </w:rPr>
    </w:lvl>
    <w:lvl w:ilvl="2" w:tentative="0">
      <w:start w:val="1"/>
      <w:numFmt w:val="decimal"/>
      <w:pStyle w:val="1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1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F2AFC"/>
    <w:rsid w:val="1DB9150C"/>
    <w:rsid w:val="27531DD8"/>
    <w:rsid w:val="38035DEF"/>
    <w:rsid w:val="386C2FE7"/>
    <w:rsid w:val="6B130D43"/>
    <w:rsid w:val="781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60" w:after="240" w:line="240" w:lineRule="auto"/>
      <w:outlineLvl w:val="0"/>
    </w:pPr>
    <w:rPr>
      <w:rFonts w:ascii="Calibri" w:hAnsi="Calibri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widowControl/>
      <w:numPr>
        <w:ilvl w:val="1"/>
        <w:numId w:val="1"/>
      </w:numPr>
      <w:spacing w:before="240" w:after="120"/>
      <w:ind w:left="576" w:hanging="576"/>
      <w:jc w:val="left"/>
      <w:outlineLvl w:val="1"/>
    </w:pPr>
    <w:rPr>
      <w:rFonts w:ascii="Arial" w:hAnsi="Arial" w:eastAsia="黑体" w:cs="Arial"/>
      <w:b/>
      <w:bCs/>
      <w:kern w:val="0"/>
      <w:sz w:val="36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="Calibri" w:hAnsi="Calibri" w:eastAsia="黑体" w:cs="Times New Roman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40" w:after="120"/>
      <w:ind w:left="0" w:firstLine="0"/>
      <w:outlineLvl w:val="3"/>
    </w:pPr>
    <w:rPr>
      <w:rFonts w:ascii="Cambria" w:hAnsi="Cambria" w:eastAsia="黑体" w:cs="Times New Roman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RR1"/>
    <w:basedOn w:val="2"/>
    <w:link w:val="11"/>
    <w:qFormat/>
    <w:uiPriority w:val="0"/>
    <w:pPr>
      <w:numPr>
        <w:ilvl w:val="0"/>
        <w:numId w:val="2"/>
      </w:numPr>
      <w:spacing w:before="360" w:after="240" w:line="240" w:lineRule="auto"/>
      <w:ind w:left="0" w:firstLine="0"/>
    </w:pPr>
    <w:rPr>
      <w:rFonts w:ascii="Calibri" w:hAnsi="Calibri" w:eastAsia="黑体" w:cs="Times New Roman"/>
      <w:szCs w:val="44"/>
    </w:rPr>
  </w:style>
  <w:style w:type="character" w:customStyle="1" w:styleId="11">
    <w:name w:val="RR1 Char"/>
    <w:basedOn w:val="12"/>
    <w:link w:val="10"/>
    <w:qFormat/>
    <w:uiPriority w:val="0"/>
    <w:rPr>
      <w:rFonts w:ascii="Calibri" w:hAnsi="Calibri" w:eastAsia="黑体" w:cs="Times New Roman"/>
      <w:kern w:val="44"/>
      <w:sz w:val="44"/>
      <w:szCs w:val="44"/>
    </w:rPr>
  </w:style>
  <w:style w:type="character" w:customStyle="1" w:styleId="12">
    <w:name w:val="标题 1 Char"/>
    <w:basedOn w:val="8"/>
    <w:link w:val="2"/>
    <w:qFormat/>
    <w:uiPriority w:val="9"/>
    <w:rPr>
      <w:rFonts w:ascii="Calibri" w:hAnsi="Calibri" w:eastAsia="黑体" w:cs="Times New Roman"/>
      <w:b/>
      <w:bCs/>
      <w:kern w:val="44"/>
      <w:sz w:val="44"/>
      <w:szCs w:val="44"/>
    </w:rPr>
  </w:style>
  <w:style w:type="paragraph" w:customStyle="1" w:styleId="13">
    <w:name w:val="RR2"/>
    <w:basedOn w:val="1"/>
    <w:qFormat/>
    <w:uiPriority w:val="0"/>
    <w:pPr>
      <w:numPr>
        <w:ilvl w:val="1"/>
        <w:numId w:val="2"/>
      </w:numPr>
      <w:ind w:left="567" w:hanging="567"/>
    </w:pPr>
  </w:style>
  <w:style w:type="paragraph" w:customStyle="1" w:styleId="14">
    <w:name w:val="RR3"/>
    <w:basedOn w:val="1"/>
    <w:qFormat/>
    <w:uiPriority w:val="0"/>
    <w:pPr>
      <w:numPr>
        <w:ilvl w:val="2"/>
        <w:numId w:val="2"/>
      </w:numPr>
      <w:ind w:left="709" w:hanging="709"/>
    </w:pPr>
  </w:style>
  <w:style w:type="paragraph" w:customStyle="1" w:styleId="15">
    <w:name w:val="RR4"/>
    <w:basedOn w:val="1"/>
    <w:qFormat/>
    <w:uiPriority w:val="0"/>
    <w:pPr>
      <w:numPr>
        <w:ilvl w:val="3"/>
        <w:numId w:val="2"/>
      </w:numPr>
      <w:ind w:left="851" w:hanging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六天六夜六斤作业</cp:lastModifiedBy>
  <dcterms:modified xsi:type="dcterms:W3CDTF">2019-08-20T02:20:25Z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