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B4CBD5" w14:textId="34EBDCA2" w:rsidR="008D3F5A" w:rsidRPr="008D3F5A" w:rsidRDefault="008D3F5A" w:rsidP="008D3F5A">
      <w:pPr>
        <w:jc w:val="center"/>
        <w:rPr>
          <w:rFonts w:ascii="Times New Roman" w:hAnsi="Times New Roman" w:cs="Times New Roman"/>
          <w:sz w:val="40"/>
          <w:szCs w:val="40"/>
          <w:u w:val="single"/>
        </w:rPr>
      </w:pPr>
      <w:r w:rsidRPr="008D3F5A">
        <w:rPr>
          <w:rFonts w:ascii="Times New Roman" w:hAnsi="Times New Roman" w:cs="Times New Roman"/>
          <w:sz w:val="40"/>
          <w:szCs w:val="40"/>
          <w:u w:val="single"/>
        </w:rPr>
        <w:t>CYB 552 – TCP PORT SCANNER</w:t>
      </w:r>
    </w:p>
    <w:p w14:paraId="00A44891" w14:textId="77777777" w:rsidR="008D3F5A" w:rsidRDefault="008D3F5A" w:rsidP="008D3F5A">
      <w:pPr>
        <w:rPr>
          <w:rFonts w:ascii="Times New Roman" w:hAnsi="Times New Roman" w:cs="Times New Roman"/>
          <w:sz w:val="40"/>
          <w:szCs w:val="40"/>
        </w:rPr>
      </w:pPr>
    </w:p>
    <w:p w14:paraId="1269A63C" w14:textId="0F5F93E9" w:rsidR="008D3F5A" w:rsidRDefault="008D3F5A" w:rsidP="008D3F5A">
      <w:pPr>
        <w:rPr>
          <w:rFonts w:ascii="Times New Roman" w:hAnsi="Times New Roman" w:cs="Times New Roman"/>
          <w:sz w:val="28"/>
          <w:szCs w:val="28"/>
        </w:rPr>
      </w:pPr>
      <w:r w:rsidRPr="008D3F5A">
        <w:rPr>
          <w:rFonts w:ascii="Times New Roman" w:hAnsi="Times New Roman" w:cs="Times New Roman"/>
          <w:sz w:val="28"/>
          <w:szCs w:val="28"/>
        </w:rPr>
        <w:t xml:space="preserve">1.) </w:t>
      </w:r>
      <w:r>
        <w:rPr>
          <w:rFonts w:ascii="Times New Roman" w:hAnsi="Times New Roman" w:cs="Times New Roman"/>
          <w:noProof/>
          <w:sz w:val="28"/>
          <w:szCs w:val="28"/>
        </w:rPr>
        <w:drawing>
          <wp:inline distT="0" distB="0" distL="0" distR="0" wp14:anchorId="60BA008C" wp14:editId="512687C3">
            <wp:extent cx="5943600" cy="2760980"/>
            <wp:effectExtent l="0" t="0" r="0" b="1270"/>
            <wp:docPr id="659025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25080"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760980"/>
                    </a:xfrm>
                    <a:prstGeom prst="rect">
                      <a:avLst/>
                    </a:prstGeom>
                  </pic:spPr>
                </pic:pic>
              </a:graphicData>
            </a:graphic>
          </wp:inline>
        </w:drawing>
      </w:r>
    </w:p>
    <w:p w14:paraId="57C082C1" w14:textId="2FBF10B2" w:rsidR="008D3F5A" w:rsidRDefault="008D3F5A" w:rsidP="008D3F5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FF04113" wp14:editId="453659F9">
            <wp:extent cx="5943600" cy="2760980"/>
            <wp:effectExtent l="0" t="0" r="0" b="1270"/>
            <wp:docPr id="180784937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49376"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760980"/>
                    </a:xfrm>
                    <a:prstGeom prst="rect">
                      <a:avLst/>
                    </a:prstGeom>
                  </pic:spPr>
                </pic:pic>
              </a:graphicData>
            </a:graphic>
          </wp:inline>
        </w:drawing>
      </w:r>
    </w:p>
    <w:p w14:paraId="2B977971" w14:textId="3102DE68" w:rsidR="008D3F5A" w:rsidRDefault="008D3F5A" w:rsidP="008D3F5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61AF926" wp14:editId="4F95E9C7">
            <wp:extent cx="5943600" cy="2760980"/>
            <wp:effectExtent l="0" t="0" r="0" b="1270"/>
            <wp:docPr id="30753676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36760"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60980"/>
                    </a:xfrm>
                    <a:prstGeom prst="rect">
                      <a:avLst/>
                    </a:prstGeom>
                  </pic:spPr>
                </pic:pic>
              </a:graphicData>
            </a:graphic>
          </wp:inline>
        </w:drawing>
      </w:r>
    </w:p>
    <w:p w14:paraId="02D01546" w14:textId="43CA966D" w:rsidR="00770A47" w:rsidRDefault="008D3F5A" w:rsidP="00770A47">
      <w:pPr>
        <w:rPr>
          <w:rFonts w:ascii="Times New Roman" w:hAnsi="Times New Roman" w:cs="Times New Roman"/>
          <w:sz w:val="28"/>
          <w:szCs w:val="28"/>
        </w:rPr>
      </w:pPr>
      <w:r>
        <w:rPr>
          <w:rFonts w:ascii="Times New Roman" w:hAnsi="Times New Roman" w:cs="Times New Roman"/>
          <w:sz w:val="28"/>
          <w:szCs w:val="28"/>
        </w:rPr>
        <w:t xml:space="preserve">a.) </w:t>
      </w:r>
      <w:r w:rsidR="00770A47" w:rsidRPr="00770A47">
        <w:rPr>
          <w:rFonts w:ascii="Times New Roman" w:hAnsi="Times New Roman" w:cs="Times New Roman"/>
          <w:sz w:val="28"/>
          <w:szCs w:val="28"/>
        </w:rPr>
        <w:t xml:space="preserve">Open Ports: Port scanning assists in locating open ports on a computer of interest. Open ports may indicate services that are open to the network and might serve as entry points for attackers. </w:t>
      </w:r>
      <w:r w:rsidR="00770A47">
        <w:rPr>
          <w:rFonts w:ascii="Times New Roman" w:hAnsi="Times New Roman" w:cs="Times New Roman"/>
          <w:sz w:val="28"/>
          <w:szCs w:val="28"/>
        </w:rPr>
        <w:t xml:space="preserve"> </w:t>
      </w:r>
      <w:r w:rsidR="00770A47" w:rsidRPr="00770A47">
        <w:rPr>
          <w:rFonts w:ascii="Times New Roman" w:hAnsi="Times New Roman" w:cs="Times New Roman"/>
          <w:sz w:val="28"/>
          <w:szCs w:val="28"/>
        </w:rPr>
        <w:t>Vulnerability Assessment: Knowing which services operate on open ports allows security professionals to analyze their security and discover potential flaws. Network Mapping: It helps map the network architecture so that managers may comprehend the services that are operating and how they are configured.</w:t>
      </w:r>
    </w:p>
    <w:p w14:paraId="02DD416F" w14:textId="53D38273" w:rsidR="00770A47" w:rsidRDefault="00770A47" w:rsidP="00770A47">
      <w:pPr>
        <w:rPr>
          <w:rFonts w:ascii="Times New Roman" w:hAnsi="Times New Roman" w:cs="Times New Roman"/>
          <w:sz w:val="28"/>
          <w:szCs w:val="28"/>
        </w:rPr>
      </w:pPr>
      <w:r>
        <w:rPr>
          <w:rFonts w:ascii="Times New Roman" w:hAnsi="Times New Roman" w:cs="Times New Roman"/>
          <w:sz w:val="28"/>
          <w:szCs w:val="28"/>
        </w:rPr>
        <w:t xml:space="preserve">b.) </w:t>
      </w:r>
      <w:r w:rsidRPr="00770A47">
        <w:rPr>
          <w:rFonts w:ascii="Times New Roman" w:hAnsi="Times New Roman" w:cs="Times New Roman"/>
          <w:sz w:val="28"/>
          <w:szCs w:val="28"/>
        </w:rPr>
        <w:t xml:space="preserve">The distinction between open and closed </w:t>
      </w:r>
      <w:r w:rsidRPr="00770A47">
        <w:rPr>
          <w:rFonts w:ascii="Times New Roman" w:hAnsi="Times New Roman" w:cs="Times New Roman"/>
          <w:sz w:val="28"/>
          <w:szCs w:val="28"/>
        </w:rPr>
        <w:t>ports</w:t>
      </w:r>
      <w:r>
        <w:rPr>
          <w:rFonts w:ascii="Times New Roman" w:hAnsi="Times New Roman" w:cs="Times New Roman"/>
          <w:sz w:val="28"/>
          <w:szCs w:val="28"/>
        </w:rPr>
        <w:t>:</w:t>
      </w:r>
      <w:r w:rsidRPr="00770A47">
        <w:rPr>
          <w:rFonts w:ascii="Times New Roman" w:hAnsi="Times New Roman" w:cs="Times New Roman"/>
          <w:sz w:val="28"/>
          <w:szCs w:val="28"/>
        </w:rPr>
        <w:t xml:space="preserve"> </w:t>
      </w:r>
      <w:r w:rsidRPr="00770A47">
        <w:rPr>
          <w:rFonts w:ascii="Times New Roman" w:hAnsi="Times New Roman" w:cs="Times New Roman"/>
          <w:sz w:val="28"/>
          <w:szCs w:val="28"/>
        </w:rPr>
        <w:br/>
        <w:t xml:space="preserve">An open port means that a service is actively listening for connections on that port. </w:t>
      </w:r>
      <w:r w:rsidRPr="00770A47">
        <w:rPr>
          <w:rFonts w:ascii="Times New Roman" w:hAnsi="Times New Roman" w:cs="Times New Roman"/>
          <w:sz w:val="28"/>
          <w:szCs w:val="28"/>
        </w:rPr>
        <w:br/>
        <w:t xml:space="preserve">For example, suppose Port 80 (HTTP) on a web server is open, allowing people to visit the website. </w:t>
      </w:r>
      <w:r w:rsidRPr="00770A47">
        <w:rPr>
          <w:rFonts w:ascii="Times New Roman" w:hAnsi="Times New Roman" w:cs="Times New Roman"/>
          <w:sz w:val="28"/>
          <w:szCs w:val="28"/>
        </w:rPr>
        <w:br/>
        <w:t>A closed port means that no service is using it to listen. The server may provide an error message or deny the connection attempt. For instance, the FTP service is unavailable when port 21 (FTP) is closed.</w:t>
      </w:r>
    </w:p>
    <w:p w14:paraId="4409E7B9" w14:textId="7ADF99EC" w:rsidR="00770A47" w:rsidRDefault="00770A47" w:rsidP="00770A47">
      <w:pPr>
        <w:rPr>
          <w:rFonts w:ascii="Times New Roman" w:hAnsi="Times New Roman" w:cs="Times New Roman"/>
          <w:sz w:val="28"/>
          <w:szCs w:val="28"/>
        </w:rPr>
      </w:pPr>
      <w:r>
        <w:rPr>
          <w:rFonts w:ascii="Times New Roman" w:hAnsi="Times New Roman" w:cs="Times New Roman"/>
          <w:sz w:val="28"/>
          <w:szCs w:val="28"/>
        </w:rPr>
        <w:t xml:space="preserve">c.) </w:t>
      </w:r>
      <w:r w:rsidRPr="00770A47">
        <w:rPr>
          <w:rFonts w:ascii="Times New Roman" w:hAnsi="Times New Roman" w:cs="Times New Roman"/>
          <w:sz w:val="28"/>
          <w:szCs w:val="28"/>
        </w:rPr>
        <w:t xml:space="preserve">A given IP address and port are attempted to be connected </w:t>
      </w:r>
      <w:r>
        <w:rPr>
          <w:rFonts w:ascii="Times New Roman" w:hAnsi="Times New Roman" w:cs="Times New Roman"/>
          <w:sz w:val="28"/>
          <w:szCs w:val="28"/>
        </w:rPr>
        <w:t>through</w:t>
      </w:r>
      <w:r w:rsidRPr="00770A47">
        <w:rPr>
          <w:rFonts w:ascii="Times New Roman" w:hAnsi="Times New Roman" w:cs="Times New Roman"/>
          <w:sz w:val="28"/>
          <w:szCs w:val="28"/>
        </w:rPr>
        <w:t xml:space="preserve"> the </w:t>
      </w:r>
      <w:proofErr w:type="spellStart"/>
      <w:proofErr w:type="gramStart"/>
      <w:r w:rsidRPr="00770A47">
        <w:rPr>
          <w:rFonts w:ascii="Times New Roman" w:hAnsi="Times New Roman" w:cs="Times New Roman"/>
          <w:sz w:val="28"/>
          <w:szCs w:val="28"/>
        </w:rPr>
        <w:t>socket.connect</w:t>
      </w:r>
      <w:proofErr w:type="gramEnd"/>
      <w:r w:rsidRPr="00770A47">
        <w:rPr>
          <w:rFonts w:ascii="Times New Roman" w:hAnsi="Times New Roman" w:cs="Times New Roman"/>
          <w:sz w:val="28"/>
          <w:szCs w:val="28"/>
        </w:rPr>
        <w:t>_ex</w:t>
      </w:r>
      <w:proofErr w:type="spellEnd"/>
      <w:r w:rsidRPr="00770A47">
        <w:rPr>
          <w:rFonts w:ascii="Times New Roman" w:hAnsi="Times New Roman" w:cs="Times New Roman"/>
          <w:sz w:val="28"/>
          <w:szCs w:val="28"/>
        </w:rPr>
        <w:t xml:space="preserve">() function. </w:t>
      </w:r>
      <w:r w:rsidRPr="00770A47">
        <w:rPr>
          <w:rFonts w:ascii="Times New Roman" w:hAnsi="Times New Roman" w:cs="Times New Roman"/>
          <w:sz w:val="28"/>
          <w:szCs w:val="28"/>
        </w:rPr>
        <w:br/>
        <w:t xml:space="preserve">Return Values: 0 indicates that the port is open if the connection was successful. </w:t>
      </w:r>
      <w:r w:rsidRPr="00770A47">
        <w:rPr>
          <w:rFonts w:ascii="Times New Roman" w:hAnsi="Times New Roman" w:cs="Times New Roman"/>
          <w:sz w:val="28"/>
          <w:szCs w:val="28"/>
        </w:rPr>
        <w:br/>
        <w:t>An error code (non-zero) is returned in the event of a failure, signifying that the port is closed or inaccessible.</w:t>
      </w:r>
    </w:p>
    <w:p w14:paraId="6E0594F5" w14:textId="3C6ADF1E" w:rsidR="00770A47" w:rsidRDefault="00770A47" w:rsidP="00770A47">
      <w:pPr>
        <w:rPr>
          <w:rFonts w:ascii="Times New Roman" w:hAnsi="Times New Roman" w:cs="Times New Roman"/>
          <w:sz w:val="28"/>
          <w:szCs w:val="28"/>
        </w:rPr>
      </w:pPr>
      <w:r>
        <w:rPr>
          <w:rFonts w:ascii="Times New Roman" w:hAnsi="Times New Roman" w:cs="Times New Roman"/>
          <w:sz w:val="28"/>
          <w:szCs w:val="28"/>
        </w:rPr>
        <w:t xml:space="preserve">d.) </w:t>
      </w:r>
      <w:r w:rsidRPr="00770A47">
        <w:rPr>
          <w:rFonts w:ascii="Times New Roman" w:hAnsi="Times New Roman" w:cs="Times New Roman"/>
          <w:sz w:val="28"/>
          <w:szCs w:val="28"/>
        </w:rPr>
        <w:t xml:space="preserve">The </w:t>
      </w:r>
      <w:proofErr w:type="spellStart"/>
      <w:proofErr w:type="gramStart"/>
      <w:r w:rsidRPr="00770A47">
        <w:rPr>
          <w:rFonts w:ascii="Times New Roman" w:hAnsi="Times New Roman" w:cs="Times New Roman"/>
          <w:sz w:val="28"/>
          <w:szCs w:val="28"/>
        </w:rPr>
        <w:t>sock.A</w:t>
      </w:r>
      <w:proofErr w:type="spellEnd"/>
      <w:proofErr w:type="gramEnd"/>
      <w:r w:rsidRPr="00770A47">
        <w:rPr>
          <w:rFonts w:ascii="Times New Roman" w:hAnsi="Times New Roman" w:cs="Times New Roman"/>
          <w:sz w:val="28"/>
          <w:szCs w:val="28"/>
        </w:rPr>
        <w:t xml:space="preserve"> one-second timeout is established for the connection attempt via the </w:t>
      </w:r>
      <w:proofErr w:type="spellStart"/>
      <w:r w:rsidRPr="00770A47">
        <w:rPr>
          <w:rFonts w:ascii="Times New Roman" w:hAnsi="Times New Roman" w:cs="Times New Roman"/>
          <w:sz w:val="28"/>
          <w:szCs w:val="28"/>
        </w:rPr>
        <w:t>settimeout</w:t>
      </w:r>
      <w:proofErr w:type="spellEnd"/>
      <w:r w:rsidRPr="00770A47">
        <w:rPr>
          <w:rFonts w:ascii="Times New Roman" w:hAnsi="Times New Roman" w:cs="Times New Roman"/>
          <w:sz w:val="28"/>
          <w:szCs w:val="28"/>
        </w:rPr>
        <w:t xml:space="preserve">(1) function. </w:t>
      </w:r>
      <w:r w:rsidRPr="00770A47">
        <w:rPr>
          <w:rFonts w:ascii="Times New Roman" w:hAnsi="Times New Roman" w:cs="Times New Roman"/>
          <w:sz w:val="28"/>
          <w:szCs w:val="28"/>
        </w:rPr>
        <w:br/>
      </w:r>
      <w:r w:rsidRPr="00770A47">
        <w:rPr>
          <w:rFonts w:ascii="Times New Roman" w:hAnsi="Times New Roman" w:cs="Times New Roman"/>
          <w:sz w:val="28"/>
          <w:szCs w:val="28"/>
        </w:rPr>
        <w:lastRenderedPageBreak/>
        <w:t xml:space="preserve">Relevance: </w:t>
      </w:r>
      <w:r w:rsidRPr="00770A47">
        <w:rPr>
          <w:rFonts w:ascii="Times New Roman" w:hAnsi="Times New Roman" w:cs="Times New Roman"/>
          <w:sz w:val="28"/>
          <w:szCs w:val="28"/>
        </w:rPr>
        <w:br/>
        <w:t xml:space="preserve">Effectiveness: Setting a timeout prevents the application from being idle forever if a port does not respond. As a result, the </w:t>
      </w:r>
      <w:proofErr w:type="gramStart"/>
      <w:r w:rsidRPr="00770A47">
        <w:rPr>
          <w:rFonts w:ascii="Times New Roman" w:hAnsi="Times New Roman" w:cs="Times New Roman"/>
          <w:sz w:val="28"/>
          <w:szCs w:val="28"/>
        </w:rPr>
        <w:t>scanner  swiftly</w:t>
      </w:r>
      <w:proofErr w:type="gramEnd"/>
      <w:r w:rsidRPr="00770A47">
        <w:rPr>
          <w:rFonts w:ascii="Times New Roman" w:hAnsi="Times New Roman" w:cs="Times New Roman"/>
          <w:sz w:val="28"/>
          <w:szCs w:val="28"/>
        </w:rPr>
        <w:t xml:space="preserve"> go to the next port.</w:t>
      </w:r>
    </w:p>
    <w:p w14:paraId="3B62AFB6" w14:textId="3494B652" w:rsidR="00770A47" w:rsidRPr="00770A47" w:rsidRDefault="00770A47" w:rsidP="00770A47">
      <w:pPr>
        <w:rPr>
          <w:rFonts w:ascii="Times New Roman" w:hAnsi="Times New Roman" w:cs="Times New Roman"/>
          <w:sz w:val="28"/>
          <w:szCs w:val="28"/>
        </w:rPr>
      </w:pPr>
    </w:p>
    <w:p w14:paraId="5C1AC9B2" w14:textId="673060C1" w:rsidR="00770A47" w:rsidRPr="00770A47" w:rsidRDefault="00770A47" w:rsidP="00770A47">
      <w:pPr>
        <w:rPr>
          <w:rFonts w:ascii="Times New Roman" w:hAnsi="Times New Roman" w:cs="Times New Roman"/>
          <w:sz w:val="28"/>
          <w:szCs w:val="28"/>
        </w:rPr>
      </w:pPr>
    </w:p>
    <w:p w14:paraId="64CA0AA4" w14:textId="4B0B8C6F" w:rsidR="00770A47" w:rsidRPr="00770A47" w:rsidRDefault="00770A47" w:rsidP="00770A47">
      <w:pPr>
        <w:rPr>
          <w:rFonts w:ascii="Times New Roman" w:hAnsi="Times New Roman" w:cs="Times New Roman"/>
          <w:sz w:val="28"/>
          <w:szCs w:val="28"/>
        </w:rPr>
      </w:pPr>
    </w:p>
    <w:p w14:paraId="7F3A4AF3" w14:textId="7D23E0F7" w:rsidR="00770A47" w:rsidRPr="00770A47" w:rsidRDefault="00770A47" w:rsidP="00770A47">
      <w:pPr>
        <w:rPr>
          <w:rFonts w:ascii="Times New Roman" w:hAnsi="Times New Roman" w:cs="Times New Roman"/>
          <w:sz w:val="28"/>
          <w:szCs w:val="28"/>
        </w:rPr>
      </w:pPr>
    </w:p>
    <w:p w14:paraId="1FFFC6A9" w14:textId="03CCD415" w:rsidR="008D3F5A" w:rsidRPr="008D3F5A" w:rsidRDefault="008D3F5A" w:rsidP="008D3F5A">
      <w:pPr>
        <w:rPr>
          <w:rFonts w:ascii="Times New Roman" w:hAnsi="Times New Roman" w:cs="Times New Roman"/>
          <w:sz w:val="28"/>
          <w:szCs w:val="28"/>
        </w:rPr>
      </w:pPr>
    </w:p>
    <w:sectPr w:rsidR="008D3F5A" w:rsidRPr="008D3F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F5A"/>
    <w:rsid w:val="00387772"/>
    <w:rsid w:val="00770A47"/>
    <w:rsid w:val="008D3F5A"/>
    <w:rsid w:val="00C334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00B624"/>
  <w15:chartTrackingRefBased/>
  <w15:docId w15:val="{EF5D9E5E-497E-4764-9406-38D6BB5D6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3F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3F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3F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3F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3F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3F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3F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3F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3F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F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3F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3F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3F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3F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3F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3F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3F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3F5A"/>
    <w:rPr>
      <w:rFonts w:eastAsiaTheme="majorEastAsia" w:cstheme="majorBidi"/>
      <w:color w:val="272727" w:themeColor="text1" w:themeTint="D8"/>
    </w:rPr>
  </w:style>
  <w:style w:type="paragraph" w:styleId="Title">
    <w:name w:val="Title"/>
    <w:basedOn w:val="Normal"/>
    <w:next w:val="Normal"/>
    <w:link w:val="TitleChar"/>
    <w:uiPriority w:val="10"/>
    <w:qFormat/>
    <w:rsid w:val="008D3F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3F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3F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3F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3F5A"/>
    <w:pPr>
      <w:spacing w:before="160"/>
      <w:jc w:val="center"/>
    </w:pPr>
    <w:rPr>
      <w:i/>
      <w:iCs/>
      <w:color w:val="404040" w:themeColor="text1" w:themeTint="BF"/>
    </w:rPr>
  </w:style>
  <w:style w:type="character" w:customStyle="1" w:styleId="QuoteChar">
    <w:name w:val="Quote Char"/>
    <w:basedOn w:val="DefaultParagraphFont"/>
    <w:link w:val="Quote"/>
    <w:uiPriority w:val="29"/>
    <w:rsid w:val="008D3F5A"/>
    <w:rPr>
      <w:i/>
      <w:iCs/>
      <w:color w:val="404040" w:themeColor="text1" w:themeTint="BF"/>
    </w:rPr>
  </w:style>
  <w:style w:type="paragraph" w:styleId="ListParagraph">
    <w:name w:val="List Paragraph"/>
    <w:basedOn w:val="Normal"/>
    <w:uiPriority w:val="34"/>
    <w:qFormat/>
    <w:rsid w:val="008D3F5A"/>
    <w:pPr>
      <w:ind w:left="720"/>
      <w:contextualSpacing/>
    </w:pPr>
  </w:style>
  <w:style w:type="character" w:styleId="IntenseEmphasis">
    <w:name w:val="Intense Emphasis"/>
    <w:basedOn w:val="DefaultParagraphFont"/>
    <w:uiPriority w:val="21"/>
    <w:qFormat/>
    <w:rsid w:val="008D3F5A"/>
    <w:rPr>
      <w:i/>
      <w:iCs/>
      <w:color w:val="0F4761" w:themeColor="accent1" w:themeShade="BF"/>
    </w:rPr>
  </w:style>
  <w:style w:type="paragraph" w:styleId="IntenseQuote">
    <w:name w:val="Intense Quote"/>
    <w:basedOn w:val="Normal"/>
    <w:next w:val="Normal"/>
    <w:link w:val="IntenseQuoteChar"/>
    <w:uiPriority w:val="30"/>
    <w:qFormat/>
    <w:rsid w:val="008D3F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3F5A"/>
    <w:rPr>
      <w:i/>
      <w:iCs/>
      <w:color w:val="0F4761" w:themeColor="accent1" w:themeShade="BF"/>
    </w:rPr>
  </w:style>
  <w:style w:type="character" w:styleId="IntenseReference">
    <w:name w:val="Intense Reference"/>
    <w:basedOn w:val="DefaultParagraphFont"/>
    <w:uiPriority w:val="32"/>
    <w:qFormat/>
    <w:rsid w:val="008D3F5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422582">
      <w:bodyDiv w:val="1"/>
      <w:marLeft w:val="0"/>
      <w:marRight w:val="0"/>
      <w:marTop w:val="0"/>
      <w:marBottom w:val="0"/>
      <w:divBdr>
        <w:top w:val="none" w:sz="0" w:space="0" w:color="auto"/>
        <w:left w:val="none" w:sz="0" w:space="0" w:color="auto"/>
        <w:bottom w:val="none" w:sz="0" w:space="0" w:color="auto"/>
        <w:right w:val="none" w:sz="0" w:space="0" w:color="auto"/>
      </w:divBdr>
    </w:div>
    <w:div w:id="712266265">
      <w:bodyDiv w:val="1"/>
      <w:marLeft w:val="0"/>
      <w:marRight w:val="0"/>
      <w:marTop w:val="0"/>
      <w:marBottom w:val="0"/>
      <w:divBdr>
        <w:top w:val="none" w:sz="0" w:space="0" w:color="auto"/>
        <w:left w:val="none" w:sz="0" w:space="0" w:color="auto"/>
        <w:bottom w:val="none" w:sz="0" w:space="0" w:color="auto"/>
        <w:right w:val="none" w:sz="0" w:space="0" w:color="auto"/>
      </w:divBdr>
    </w:div>
    <w:div w:id="852770547">
      <w:bodyDiv w:val="1"/>
      <w:marLeft w:val="0"/>
      <w:marRight w:val="0"/>
      <w:marTop w:val="0"/>
      <w:marBottom w:val="0"/>
      <w:divBdr>
        <w:top w:val="none" w:sz="0" w:space="0" w:color="auto"/>
        <w:left w:val="none" w:sz="0" w:space="0" w:color="auto"/>
        <w:bottom w:val="none" w:sz="0" w:space="0" w:color="auto"/>
        <w:right w:val="none" w:sz="0" w:space="0" w:color="auto"/>
      </w:divBdr>
    </w:div>
    <w:div w:id="1219245151">
      <w:bodyDiv w:val="1"/>
      <w:marLeft w:val="0"/>
      <w:marRight w:val="0"/>
      <w:marTop w:val="0"/>
      <w:marBottom w:val="0"/>
      <w:divBdr>
        <w:top w:val="none" w:sz="0" w:space="0" w:color="auto"/>
        <w:left w:val="none" w:sz="0" w:space="0" w:color="auto"/>
        <w:bottom w:val="none" w:sz="0" w:space="0" w:color="auto"/>
        <w:right w:val="none" w:sz="0" w:space="0" w:color="auto"/>
      </w:divBdr>
    </w:div>
    <w:div w:id="1384788446">
      <w:bodyDiv w:val="1"/>
      <w:marLeft w:val="0"/>
      <w:marRight w:val="0"/>
      <w:marTop w:val="0"/>
      <w:marBottom w:val="0"/>
      <w:divBdr>
        <w:top w:val="none" w:sz="0" w:space="0" w:color="auto"/>
        <w:left w:val="none" w:sz="0" w:space="0" w:color="auto"/>
        <w:bottom w:val="none" w:sz="0" w:space="0" w:color="auto"/>
        <w:right w:val="none" w:sz="0" w:space="0" w:color="auto"/>
      </w:divBdr>
    </w:div>
    <w:div w:id="1648973372">
      <w:bodyDiv w:val="1"/>
      <w:marLeft w:val="0"/>
      <w:marRight w:val="0"/>
      <w:marTop w:val="0"/>
      <w:marBottom w:val="0"/>
      <w:divBdr>
        <w:top w:val="none" w:sz="0" w:space="0" w:color="auto"/>
        <w:left w:val="none" w:sz="0" w:space="0" w:color="auto"/>
        <w:bottom w:val="none" w:sz="0" w:space="0" w:color="auto"/>
        <w:right w:val="none" w:sz="0" w:space="0" w:color="auto"/>
      </w:divBdr>
    </w:div>
    <w:div w:id="1683163505">
      <w:bodyDiv w:val="1"/>
      <w:marLeft w:val="0"/>
      <w:marRight w:val="0"/>
      <w:marTop w:val="0"/>
      <w:marBottom w:val="0"/>
      <w:divBdr>
        <w:top w:val="none" w:sz="0" w:space="0" w:color="auto"/>
        <w:left w:val="none" w:sz="0" w:space="0" w:color="auto"/>
        <w:bottom w:val="none" w:sz="0" w:space="0" w:color="auto"/>
        <w:right w:val="none" w:sz="0" w:space="0" w:color="auto"/>
      </w:divBdr>
    </w:div>
    <w:div w:id="184000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21</TotalTime>
  <Pages>3</Pages>
  <Words>255</Words>
  <Characters>1327</Characters>
  <Application>Microsoft Office Word</Application>
  <DocSecurity>0</DocSecurity>
  <Lines>34</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Venkatesh Bakka</dc:creator>
  <cp:keywords/>
  <dc:description/>
  <cp:lastModifiedBy>Venkatesh Bakka</cp:lastModifiedBy>
  <cp:revision>1</cp:revision>
  <dcterms:created xsi:type="dcterms:W3CDTF">2024-12-16T01:31:00Z</dcterms:created>
  <dcterms:modified xsi:type="dcterms:W3CDTF">2024-12-16T01:52:00Z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99468134-b7c0-40ac-ae11-0eca937d702e</vt:lpwstr>
  </property>
</Properties>
</file>