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Jeff Neblett</w:t>
      </w:r>
    </w:p>
    <w:p>
      <w:pPr>
        <w:spacing w:after="200"/>
      </w:pPr>
      <w:r>
        <w:rPr>
          <w:i/>
          <w:iCs/>
          <w:color w:val="5D6D7E"/>
          <w:sz w:val="24"/>
          <w:szCs w:val="24"/>
        </w:rPr>
        <w:t xml:space="preserve">President &amp; CEO</w:t>
      </w:r>
    </w:p>
    <w:p>
      <w:pPr>
        <w:pStyle w:val="Heading1"/>
      </w:pPr>
      <w:r>
        <w:t xml:space="preserve">The Challenge</w:t>
      </w:r>
    </w:p>
    <w:p>
      <w:pPr>
        <w:spacing w:after="180"/>
      </w:pPr>
      <w:r>
        <w:t xml:space="preserve">Spends 15-20 hours weekly on board preparation, competitive analysis, and M&amp;A due diligence instead of strategic leadership. Manual data synthesis delays critical decisions and limits strategic thinking capacity.</w:t>
      </w:r>
    </w:p>
    <w:p>
      <w:pPr>
        <w:pStyle w:val="Heading1"/>
      </w:pPr>
      <w:r>
        <w:t xml:space="preserve">The Solution</w:t>
      </w:r>
    </w:p>
    <w:p>
      <w:pPr>
        <w:spacing w:after="180"/>
      </w:pPr>
      <w:r>
        <w:t xml:space="preserve">Claude AI as Strategic Decision Intelligence layer: automated board materials preparation, real-time competitive intelligence synthesis, M&amp;A deal analysis acceleration, and executive communication automation.</w:t>
      </w:r>
    </w:p>
    <w:p>
      <w:pPr>
        <w:pStyle w:val="Heading1"/>
      </w:pPr>
      <w:r>
        <w:t xml:space="preserve">The Impact</w:t>
      </w:r>
    </w:p>
    <w:p>
      <w:pPr>
        <w:pStyle w:val="ListParagraph"/>
        <w:numPr>
          <w:ilvl w:val="0"/>
          <w:numId w:val="2"/>
        </w:numPr>
      </w:pPr>
      <w:r>
        <w:t xml:space="preserve">Board preparation time reduced from 20 hours to 2 hours monthly</w:t>
      </w:r>
    </w:p>
    <w:p>
      <w:pPr>
        <w:pStyle w:val="ListParagraph"/>
        <w:numPr>
          <w:ilvl w:val="0"/>
          <w:numId w:val="2"/>
        </w:numPr>
      </w:pPr>
      <w:r>
        <w:t xml:space="preserve">Real-time competitive intelligence replacing 8-hour manual research</w:t>
      </w:r>
    </w:p>
    <w:p>
      <w:pPr>
        <w:pStyle w:val="ListParagraph"/>
        <w:numPr>
          <w:ilvl w:val="0"/>
          <w:numId w:val="2"/>
        </w:numPr>
      </w:pPr>
      <w:r>
        <w:t xml:space="preserve">M&amp;A deal analysis accelerated by 60-70%</w:t>
      </w:r>
    </w:p>
    <w:p>
      <w:pPr>
        <w:pStyle w:val="ListParagraph"/>
        <w:numPr>
          <w:ilvl w:val="0"/>
          <w:numId w:val="2"/>
        </w:numPr>
      </w:pPr>
      <w:r>
        <w:t xml:space="preserve">Strategic decision velocity increased 3-4x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$1.2M-1.5M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15-20 hrs/week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15,000%</w:t>
            </w:r>
          </w:p>
        </w:tc>
      </w:tr>
    </w:tbl>
    <w:p>
      <w:pPr>
        <w:pStyle w:val="Heading1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Week 1-2: Configure Claude with Filesystem and Asana MCPs</w:t>
      </w:r>
    </w:p>
    <w:p>
      <w:pPr>
        <w:pStyle w:val="ListParagraph"/>
        <w:numPr>
          <w:ilvl w:val="0"/>
          <w:numId w:val="2"/>
        </w:numPr>
      </w:pPr>
      <w:r>
        <w:t xml:space="preserve">Week 3-4: Pilot board materials automation for next board meeting</w:t>
      </w:r>
    </w:p>
    <w:p>
      <w:pPr>
        <w:pStyle w:val="ListParagraph"/>
        <w:numPr>
          <w:ilvl w:val="0"/>
          <w:numId w:val="2"/>
        </w:numPr>
      </w:pPr>
      <w:r>
        <w:t xml:space="preserve">Week 5-6: Deploy competitive intelligence monitoring</w:t>
      </w:r>
    </w:p>
    <w:p>
      <w:pPr>
        <w:pStyle w:val="ListParagraph"/>
        <w:numPr>
          <w:ilvl w:val="0"/>
          <w:numId w:val="2"/>
        </w:numPr>
      </w:pPr>
      <w:r>
        <w:t xml:space="preserve">Month 2+: Optimize and expand to M&amp;A analysis workflows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C283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2025-11-12T14:42:05.205Z</dcterms:created>
  <dcterms:modified xsi:type="dcterms:W3CDTF">2025-11-12T14:42:05.206Z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