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22B9" w14:textId="77777777" w:rsidR="007043CA" w:rsidRDefault="00000000">
      <w:pPr>
        <w:spacing w:after="9"/>
        <w:ind w:left="13" w:right="8" w:hanging="10"/>
        <w:jc w:val="center"/>
      </w:pPr>
      <w:r>
        <w:rPr>
          <w:b/>
        </w:rPr>
        <w:t xml:space="preserve">Project Design Phase-I </w:t>
      </w:r>
    </w:p>
    <w:p w14:paraId="6624058C" w14:textId="77777777" w:rsidR="007043CA" w:rsidRDefault="00000000">
      <w:pPr>
        <w:spacing w:after="9"/>
        <w:ind w:left="13" w:hanging="10"/>
        <w:jc w:val="center"/>
      </w:pPr>
      <w:r>
        <w:rPr>
          <w:b/>
        </w:rPr>
        <w:t xml:space="preserve">Proposed Solution Template </w:t>
      </w:r>
    </w:p>
    <w:p w14:paraId="0EF5ACBF" w14:textId="77777777" w:rsidR="007043CA" w:rsidRDefault="00000000">
      <w:pPr>
        <w:spacing w:after="0"/>
      </w:pPr>
      <w:r>
        <w:rPr>
          <w:b/>
          <w:sz w:val="20"/>
        </w:rPr>
        <w:t xml:space="preserve"> </w:t>
      </w:r>
    </w:p>
    <w:tbl>
      <w:tblPr>
        <w:tblStyle w:val="TableGrid"/>
        <w:tblW w:w="8479" w:type="dxa"/>
        <w:tblInd w:w="77" w:type="dxa"/>
        <w:tblCellMar>
          <w:top w:w="38" w:type="dxa"/>
          <w:left w:w="110" w:type="dxa"/>
          <w:bottom w:w="0" w:type="dxa"/>
          <w:right w:w="115" w:type="dxa"/>
        </w:tblCellMar>
        <w:tblLook w:val="04A0" w:firstRow="1" w:lastRow="0" w:firstColumn="1" w:lastColumn="0" w:noHBand="0" w:noVBand="1"/>
      </w:tblPr>
      <w:tblGrid>
        <w:gridCol w:w="4237"/>
        <w:gridCol w:w="4242"/>
      </w:tblGrid>
      <w:tr w:rsidR="007043CA" w14:paraId="36FBC329" w14:textId="77777777">
        <w:trPr>
          <w:trHeight w:val="259"/>
        </w:trPr>
        <w:tc>
          <w:tcPr>
            <w:tcW w:w="4237" w:type="dxa"/>
            <w:tcBorders>
              <w:top w:val="single" w:sz="4" w:space="0" w:color="000000"/>
              <w:left w:val="single" w:sz="4" w:space="0" w:color="000000"/>
              <w:bottom w:val="single" w:sz="4" w:space="0" w:color="000000"/>
              <w:right w:val="single" w:sz="4" w:space="0" w:color="000000"/>
            </w:tcBorders>
          </w:tcPr>
          <w:p w14:paraId="01F0C98C" w14:textId="77777777" w:rsidR="007043CA" w:rsidRDefault="00000000">
            <w:pPr>
              <w:spacing w:after="0"/>
            </w:pPr>
            <w:r>
              <w:rPr>
                <w:sz w:val="20"/>
              </w:rPr>
              <w:t xml:space="preserve">Date </w:t>
            </w:r>
          </w:p>
        </w:tc>
        <w:tc>
          <w:tcPr>
            <w:tcW w:w="4242" w:type="dxa"/>
            <w:tcBorders>
              <w:top w:val="single" w:sz="4" w:space="0" w:color="000000"/>
              <w:left w:val="single" w:sz="4" w:space="0" w:color="000000"/>
              <w:bottom w:val="single" w:sz="4" w:space="0" w:color="000000"/>
              <w:right w:val="single" w:sz="4" w:space="0" w:color="000000"/>
            </w:tcBorders>
          </w:tcPr>
          <w:p w14:paraId="0D70AF24" w14:textId="77777777" w:rsidR="007043CA" w:rsidRDefault="00000000">
            <w:pPr>
              <w:spacing w:after="0"/>
              <w:ind w:left="2"/>
            </w:pPr>
            <w:r>
              <w:rPr>
                <w:sz w:val="20"/>
              </w:rPr>
              <w:t xml:space="preserve">01 February 2026 </w:t>
            </w:r>
          </w:p>
        </w:tc>
      </w:tr>
      <w:tr w:rsidR="007043CA" w14:paraId="628031C0" w14:textId="77777777">
        <w:trPr>
          <w:trHeight w:val="262"/>
        </w:trPr>
        <w:tc>
          <w:tcPr>
            <w:tcW w:w="4237" w:type="dxa"/>
            <w:tcBorders>
              <w:top w:val="single" w:sz="4" w:space="0" w:color="000000"/>
              <w:left w:val="single" w:sz="4" w:space="0" w:color="000000"/>
              <w:bottom w:val="single" w:sz="4" w:space="0" w:color="000000"/>
              <w:right w:val="single" w:sz="4" w:space="0" w:color="000000"/>
            </w:tcBorders>
          </w:tcPr>
          <w:p w14:paraId="737AC685" w14:textId="77777777" w:rsidR="007043CA" w:rsidRDefault="00000000">
            <w:pPr>
              <w:spacing w:after="0"/>
            </w:pPr>
            <w:r>
              <w:rPr>
                <w:sz w:val="20"/>
              </w:rPr>
              <w:t xml:space="preserve">Team ID </w:t>
            </w:r>
          </w:p>
        </w:tc>
        <w:tc>
          <w:tcPr>
            <w:tcW w:w="4242" w:type="dxa"/>
            <w:tcBorders>
              <w:top w:val="single" w:sz="4" w:space="0" w:color="000000"/>
              <w:left w:val="single" w:sz="4" w:space="0" w:color="000000"/>
              <w:bottom w:val="single" w:sz="4" w:space="0" w:color="000000"/>
              <w:right w:val="single" w:sz="4" w:space="0" w:color="000000"/>
            </w:tcBorders>
          </w:tcPr>
          <w:p w14:paraId="481ED939" w14:textId="6A230EFA" w:rsidR="007043CA" w:rsidRDefault="00000000">
            <w:pPr>
              <w:spacing w:after="0"/>
              <w:ind w:left="2"/>
            </w:pPr>
            <w:r>
              <w:rPr>
                <w:sz w:val="20"/>
              </w:rPr>
              <w:t>LTVIP2026TMIDS</w:t>
            </w:r>
            <w:r w:rsidR="00D42C48">
              <w:rPr>
                <w:sz w:val="20"/>
              </w:rPr>
              <w:t>35189</w:t>
            </w:r>
          </w:p>
        </w:tc>
      </w:tr>
      <w:tr w:rsidR="007043CA" w14:paraId="17072653" w14:textId="77777777">
        <w:trPr>
          <w:trHeight w:val="511"/>
        </w:trPr>
        <w:tc>
          <w:tcPr>
            <w:tcW w:w="4237" w:type="dxa"/>
            <w:tcBorders>
              <w:top w:val="single" w:sz="4" w:space="0" w:color="000000"/>
              <w:left w:val="single" w:sz="4" w:space="0" w:color="000000"/>
              <w:bottom w:val="single" w:sz="4" w:space="0" w:color="000000"/>
              <w:right w:val="single" w:sz="4" w:space="0" w:color="000000"/>
            </w:tcBorders>
          </w:tcPr>
          <w:p w14:paraId="6B018EFB" w14:textId="77777777" w:rsidR="007043CA" w:rsidRDefault="00000000">
            <w:pPr>
              <w:spacing w:after="0"/>
            </w:pPr>
            <w:r>
              <w:rPr>
                <w:sz w:val="20"/>
              </w:rPr>
              <w:t xml:space="preserve">Project Name </w:t>
            </w:r>
          </w:p>
        </w:tc>
        <w:tc>
          <w:tcPr>
            <w:tcW w:w="4242" w:type="dxa"/>
            <w:tcBorders>
              <w:top w:val="single" w:sz="4" w:space="0" w:color="000000"/>
              <w:left w:val="single" w:sz="4" w:space="0" w:color="000000"/>
              <w:bottom w:val="single" w:sz="4" w:space="0" w:color="000000"/>
              <w:right w:val="single" w:sz="4" w:space="0" w:color="000000"/>
            </w:tcBorders>
          </w:tcPr>
          <w:p w14:paraId="35D7132B" w14:textId="77777777" w:rsidR="007043CA" w:rsidRDefault="00000000">
            <w:pPr>
              <w:spacing w:after="0"/>
              <w:ind w:left="2"/>
            </w:pPr>
            <w:r>
              <w:rPr>
                <w:sz w:val="20"/>
              </w:rPr>
              <w:t xml:space="preserve">Heart Disease Analysis </w:t>
            </w:r>
          </w:p>
        </w:tc>
      </w:tr>
      <w:tr w:rsidR="007043CA" w14:paraId="71B4A70E" w14:textId="77777777">
        <w:trPr>
          <w:trHeight w:val="262"/>
        </w:trPr>
        <w:tc>
          <w:tcPr>
            <w:tcW w:w="4237" w:type="dxa"/>
            <w:tcBorders>
              <w:top w:val="single" w:sz="4" w:space="0" w:color="000000"/>
              <w:left w:val="single" w:sz="4" w:space="0" w:color="000000"/>
              <w:bottom w:val="single" w:sz="4" w:space="0" w:color="000000"/>
              <w:right w:val="single" w:sz="4" w:space="0" w:color="000000"/>
            </w:tcBorders>
          </w:tcPr>
          <w:p w14:paraId="0855FF7E" w14:textId="77777777" w:rsidR="007043CA" w:rsidRDefault="00000000">
            <w:pPr>
              <w:spacing w:after="0"/>
            </w:pPr>
            <w:r>
              <w:rPr>
                <w:sz w:val="20"/>
              </w:rPr>
              <w:t xml:space="preserve">Maximum Marks </w:t>
            </w:r>
          </w:p>
        </w:tc>
        <w:tc>
          <w:tcPr>
            <w:tcW w:w="4242" w:type="dxa"/>
            <w:tcBorders>
              <w:top w:val="single" w:sz="4" w:space="0" w:color="000000"/>
              <w:left w:val="single" w:sz="4" w:space="0" w:color="000000"/>
              <w:bottom w:val="single" w:sz="4" w:space="0" w:color="000000"/>
              <w:right w:val="single" w:sz="4" w:space="0" w:color="000000"/>
            </w:tcBorders>
          </w:tcPr>
          <w:p w14:paraId="6637473C" w14:textId="77777777" w:rsidR="007043CA" w:rsidRDefault="00000000">
            <w:pPr>
              <w:spacing w:after="0"/>
              <w:ind w:left="2"/>
            </w:pPr>
            <w:r>
              <w:rPr>
                <w:sz w:val="20"/>
              </w:rPr>
              <w:t xml:space="preserve">2 Marks </w:t>
            </w:r>
          </w:p>
        </w:tc>
      </w:tr>
    </w:tbl>
    <w:p w14:paraId="3A79B142" w14:textId="77777777" w:rsidR="007043CA" w:rsidRDefault="00000000">
      <w:pPr>
        <w:spacing w:after="0"/>
      </w:pPr>
      <w:r>
        <w:rPr>
          <w:b/>
          <w:sz w:val="20"/>
        </w:rPr>
        <w:t xml:space="preserve"> </w:t>
      </w:r>
    </w:p>
    <w:p w14:paraId="6991FD7A" w14:textId="77777777" w:rsidR="007043CA" w:rsidRDefault="00000000">
      <w:pPr>
        <w:ind w:left="72"/>
      </w:pPr>
      <w:r>
        <w:rPr>
          <w:b/>
          <w:sz w:val="20"/>
        </w:rPr>
        <w:t xml:space="preserve">Proposed Solution Template: </w:t>
      </w:r>
    </w:p>
    <w:p w14:paraId="20B61C9F" w14:textId="77777777" w:rsidR="007043CA" w:rsidRDefault="00000000">
      <w:pPr>
        <w:spacing w:after="0"/>
        <w:ind w:left="72"/>
      </w:pPr>
      <w:r>
        <w:rPr>
          <w:sz w:val="20"/>
        </w:rPr>
        <w:t xml:space="preserve">Project team shall fill the following information in proposed solution template. </w:t>
      </w:r>
    </w:p>
    <w:p w14:paraId="0574B770" w14:textId="77777777" w:rsidR="007043CA" w:rsidRDefault="00000000">
      <w:pPr>
        <w:spacing w:after="0"/>
      </w:pPr>
      <w:r>
        <w:rPr>
          <w:sz w:val="14"/>
        </w:rPr>
        <w:t xml:space="preserve"> </w:t>
      </w:r>
    </w:p>
    <w:tbl>
      <w:tblPr>
        <w:tblStyle w:val="TableGrid"/>
        <w:tblW w:w="8524" w:type="dxa"/>
        <w:tblInd w:w="77" w:type="dxa"/>
        <w:tblCellMar>
          <w:top w:w="38" w:type="dxa"/>
          <w:left w:w="5" w:type="dxa"/>
          <w:bottom w:w="0" w:type="dxa"/>
          <w:right w:w="0" w:type="dxa"/>
        </w:tblCellMar>
        <w:tblLook w:val="04A0" w:firstRow="1" w:lastRow="0" w:firstColumn="1" w:lastColumn="0" w:noHBand="0" w:noVBand="1"/>
      </w:tblPr>
      <w:tblGrid>
        <w:gridCol w:w="847"/>
        <w:gridCol w:w="3440"/>
        <w:gridCol w:w="4237"/>
      </w:tblGrid>
      <w:tr w:rsidR="007043CA" w14:paraId="3A074B2A" w14:textId="77777777">
        <w:trPr>
          <w:trHeight w:val="536"/>
        </w:trPr>
        <w:tc>
          <w:tcPr>
            <w:tcW w:w="847" w:type="dxa"/>
            <w:tcBorders>
              <w:top w:val="single" w:sz="4" w:space="0" w:color="000000"/>
              <w:left w:val="single" w:sz="4" w:space="0" w:color="000000"/>
              <w:bottom w:val="single" w:sz="4" w:space="0" w:color="000000"/>
              <w:right w:val="single" w:sz="4" w:space="0" w:color="000000"/>
            </w:tcBorders>
          </w:tcPr>
          <w:p w14:paraId="69ADF596" w14:textId="77777777" w:rsidR="007043CA" w:rsidRDefault="00000000">
            <w:pPr>
              <w:spacing w:after="0"/>
              <w:ind w:left="139"/>
            </w:pPr>
            <w:r>
              <w:rPr>
                <w:b/>
                <w:sz w:val="20"/>
              </w:rPr>
              <w:t xml:space="preserve">S.No. </w:t>
            </w:r>
          </w:p>
        </w:tc>
        <w:tc>
          <w:tcPr>
            <w:tcW w:w="3440" w:type="dxa"/>
            <w:tcBorders>
              <w:top w:val="single" w:sz="4" w:space="0" w:color="000000"/>
              <w:left w:val="single" w:sz="4" w:space="0" w:color="000000"/>
              <w:bottom w:val="single" w:sz="4" w:space="0" w:color="000000"/>
              <w:right w:val="single" w:sz="4" w:space="0" w:color="000000"/>
            </w:tcBorders>
          </w:tcPr>
          <w:p w14:paraId="51B37AA5" w14:textId="77777777" w:rsidR="007043CA" w:rsidRDefault="00000000">
            <w:pPr>
              <w:spacing w:after="0"/>
              <w:ind w:left="106"/>
            </w:pPr>
            <w:r>
              <w:rPr>
                <w:b/>
                <w:sz w:val="20"/>
              </w:rPr>
              <w:t xml:space="preserve">Parameter </w:t>
            </w:r>
          </w:p>
        </w:tc>
        <w:tc>
          <w:tcPr>
            <w:tcW w:w="4237" w:type="dxa"/>
            <w:tcBorders>
              <w:top w:val="single" w:sz="4" w:space="0" w:color="000000"/>
              <w:left w:val="single" w:sz="4" w:space="0" w:color="000000"/>
              <w:bottom w:val="single" w:sz="4" w:space="0" w:color="000000"/>
              <w:right w:val="single" w:sz="4" w:space="0" w:color="000000"/>
            </w:tcBorders>
          </w:tcPr>
          <w:p w14:paraId="6D74EF25" w14:textId="77777777" w:rsidR="007043CA" w:rsidRDefault="00000000">
            <w:pPr>
              <w:spacing w:after="0"/>
              <w:ind w:left="106"/>
            </w:pPr>
            <w:r>
              <w:rPr>
                <w:b/>
                <w:sz w:val="20"/>
              </w:rPr>
              <w:t xml:space="preserve">Description </w:t>
            </w:r>
          </w:p>
        </w:tc>
      </w:tr>
      <w:tr w:rsidR="007043CA" w14:paraId="5E7E8AAB" w14:textId="77777777">
        <w:trPr>
          <w:trHeight w:val="1850"/>
        </w:trPr>
        <w:tc>
          <w:tcPr>
            <w:tcW w:w="847" w:type="dxa"/>
            <w:tcBorders>
              <w:top w:val="single" w:sz="4" w:space="0" w:color="000000"/>
              <w:left w:val="single" w:sz="4" w:space="0" w:color="000000"/>
              <w:bottom w:val="single" w:sz="4" w:space="0" w:color="000000"/>
              <w:right w:val="single" w:sz="4" w:space="0" w:color="000000"/>
            </w:tcBorders>
          </w:tcPr>
          <w:p w14:paraId="44DB5350" w14:textId="77777777" w:rsidR="007043CA" w:rsidRDefault="00000000">
            <w:pPr>
              <w:spacing w:after="0"/>
              <w:ind w:left="93"/>
              <w:jc w:val="center"/>
            </w:pPr>
            <w:r>
              <w:rPr>
                <w:sz w:val="20"/>
              </w:rPr>
              <w:t xml:space="preserve">1. </w:t>
            </w:r>
          </w:p>
        </w:tc>
        <w:tc>
          <w:tcPr>
            <w:tcW w:w="3440" w:type="dxa"/>
            <w:tcBorders>
              <w:top w:val="single" w:sz="4" w:space="0" w:color="000000"/>
              <w:left w:val="single" w:sz="4" w:space="0" w:color="000000"/>
              <w:bottom w:val="single" w:sz="4" w:space="0" w:color="000000"/>
              <w:right w:val="single" w:sz="4" w:space="0" w:color="000000"/>
            </w:tcBorders>
          </w:tcPr>
          <w:p w14:paraId="2D1801B9" w14:textId="77777777" w:rsidR="007043CA" w:rsidRDefault="00000000">
            <w:pPr>
              <w:spacing w:after="0"/>
              <w:ind w:left="106"/>
            </w:pPr>
            <w:r>
              <w:rPr>
                <w:color w:val="212121"/>
                <w:sz w:val="20"/>
              </w:rPr>
              <w:t>Problem Statement (Problem to be solved)</w:t>
            </w:r>
            <w:r>
              <w:rPr>
                <w:sz w:val="20"/>
              </w:rPr>
              <w:t xml:space="preserve"> </w:t>
            </w:r>
          </w:p>
        </w:tc>
        <w:tc>
          <w:tcPr>
            <w:tcW w:w="4237" w:type="dxa"/>
            <w:tcBorders>
              <w:top w:val="single" w:sz="4" w:space="0" w:color="000000"/>
              <w:left w:val="single" w:sz="4" w:space="0" w:color="000000"/>
              <w:bottom w:val="single" w:sz="4" w:space="0" w:color="000000"/>
              <w:right w:val="single" w:sz="4" w:space="0" w:color="000000"/>
            </w:tcBorders>
          </w:tcPr>
          <w:p w14:paraId="0D06F1FF" w14:textId="77777777" w:rsidR="007043CA" w:rsidRDefault="00000000">
            <w:pPr>
              <w:spacing w:after="0"/>
              <w:ind w:left="106" w:right="2"/>
            </w:pPr>
            <w:r>
              <w:rPr>
                <w:sz w:val="20"/>
              </w:rPr>
              <w:t xml:space="preserve">Patients, healthcare professionals, and decisionmakers lack a centralized, interactive, and easyto-understand way to analyze heart disease data. Scattered datasets and static reports make it difficult to identify risk factors, trends, and relationships among age, lifestyle, and medical conditions, limiting data-driven healthcare decisions. </w:t>
            </w:r>
          </w:p>
        </w:tc>
      </w:tr>
      <w:tr w:rsidR="007043CA" w14:paraId="139BCBAF" w14:textId="77777777">
        <w:trPr>
          <w:trHeight w:val="1390"/>
        </w:trPr>
        <w:tc>
          <w:tcPr>
            <w:tcW w:w="847" w:type="dxa"/>
            <w:tcBorders>
              <w:top w:val="single" w:sz="4" w:space="0" w:color="000000"/>
              <w:left w:val="single" w:sz="4" w:space="0" w:color="000000"/>
              <w:bottom w:val="single" w:sz="4" w:space="0" w:color="000000"/>
              <w:right w:val="single" w:sz="4" w:space="0" w:color="000000"/>
            </w:tcBorders>
          </w:tcPr>
          <w:p w14:paraId="379AA374" w14:textId="77777777" w:rsidR="007043CA" w:rsidRDefault="00000000">
            <w:pPr>
              <w:spacing w:after="0"/>
              <w:ind w:left="93"/>
              <w:jc w:val="center"/>
            </w:pPr>
            <w:r>
              <w:rPr>
                <w:sz w:val="20"/>
              </w:rPr>
              <w:t xml:space="preserve">2. </w:t>
            </w:r>
          </w:p>
        </w:tc>
        <w:tc>
          <w:tcPr>
            <w:tcW w:w="3440" w:type="dxa"/>
            <w:tcBorders>
              <w:top w:val="single" w:sz="4" w:space="0" w:color="000000"/>
              <w:left w:val="single" w:sz="4" w:space="0" w:color="000000"/>
              <w:bottom w:val="single" w:sz="4" w:space="0" w:color="000000"/>
              <w:right w:val="single" w:sz="4" w:space="0" w:color="000000"/>
            </w:tcBorders>
          </w:tcPr>
          <w:p w14:paraId="427D711B" w14:textId="77777777" w:rsidR="007043CA" w:rsidRDefault="00000000">
            <w:pPr>
              <w:spacing w:after="0"/>
              <w:ind w:left="106"/>
            </w:pPr>
            <w:r>
              <w:rPr>
                <w:color w:val="212121"/>
                <w:sz w:val="20"/>
              </w:rPr>
              <w:t>Idea / Solution description</w:t>
            </w:r>
            <w:r>
              <w:rPr>
                <w:sz w:val="20"/>
              </w:rPr>
              <w:t xml:space="preserve"> </w:t>
            </w:r>
          </w:p>
        </w:tc>
        <w:tc>
          <w:tcPr>
            <w:tcW w:w="4237" w:type="dxa"/>
            <w:tcBorders>
              <w:top w:val="single" w:sz="4" w:space="0" w:color="000000"/>
              <w:left w:val="single" w:sz="4" w:space="0" w:color="000000"/>
              <w:bottom w:val="single" w:sz="4" w:space="0" w:color="000000"/>
              <w:right w:val="single" w:sz="4" w:space="0" w:color="000000"/>
            </w:tcBorders>
          </w:tcPr>
          <w:p w14:paraId="6168FC16" w14:textId="77777777" w:rsidR="007043CA" w:rsidRDefault="00000000">
            <w:pPr>
              <w:spacing w:after="0"/>
              <w:ind w:left="106"/>
            </w:pPr>
            <w:r>
              <w:rPr>
                <w:sz w:val="20"/>
              </w:rPr>
              <w:t>Development of intuitive and interactive Tableau dashboards using a dark UI for better user experience. The solution includes eye-comfort color palettes, dynamic KPIs, and drag-and-drop filters to explore heart disease risk factors, lifestyle impacts, and clinical indicators effectively.</w:t>
            </w:r>
          </w:p>
        </w:tc>
      </w:tr>
      <w:tr w:rsidR="007043CA" w14:paraId="52DF6EE5" w14:textId="77777777">
        <w:trPr>
          <w:trHeight w:val="1522"/>
        </w:trPr>
        <w:tc>
          <w:tcPr>
            <w:tcW w:w="847" w:type="dxa"/>
            <w:tcBorders>
              <w:top w:val="single" w:sz="4" w:space="0" w:color="000000"/>
              <w:left w:val="single" w:sz="4" w:space="0" w:color="000000"/>
              <w:bottom w:val="single" w:sz="4" w:space="0" w:color="000000"/>
              <w:right w:val="single" w:sz="4" w:space="0" w:color="000000"/>
            </w:tcBorders>
          </w:tcPr>
          <w:p w14:paraId="5AE1BD6F" w14:textId="77777777" w:rsidR="007043CA" w:rsidRDefault="00000000">
            <w:pPr>
              <w:spacing w:after="0"/>
              <w:ind w:left="93"/>
              <w:jc w:val="center"/>
            </w:pPr>
            <w:r>
              <w:rPr>
                <w:sz w:val="20"/>
              </w:rPr>
              <w:t xml:space="preserve">3. </w:t>
            </w:r>
          </w:p>
        </w:tc>
        <w:tc>
          <w:tcPr>
            <w:tcW w:w="3440" w:type="dxa"/>
            <w:tcBorders>
              <w:top w:val="single" w:sz="4" w:space="0" w:color="000000"/>
              <w:left w:val="single" w:sz="4" w:space="0" w:color="000000"/>
              <w:bottom w:val="single" w:sz="4" w:space="0" w:color="000000"/>
              <w:right w:val="single" w:sz="4" w:space="0" w:color="000000"/>
            </w:tcBorders>
          </w:tcPr>
          <w:p w14:paraId="212D2265" w14:textId="77777777" w:rsidR="007043CA" w:rsidRDefault="00000000">
            <w:pPr>
              <w:spacing w:after="0"/>
              <w:ind w:left="106"/>
            </w:pPr>
            <w:r>
              <w:rPr>
                <w:color w:val="212121"/>
                <w:sz w:val="20"/>
              </w:rPr>
              <w:t>Novelty / Uniqueness</w:t>
            </w:r>
            <w:r>
              <w:rPr>
                <w:sz w:val="20"/>
              </w:rPr>
              <w:t xml:space="preserve"> </w:t>
            </w:r>
          </w:p>
        </w:tc>
        <w:tc>
          <w:tcPr>
            <w:tcW w:w="4237" w:type="dxa"/>
            <w:tcBorders>
              <w:top w:val="single" w:sz="4" w:space="0" w:color="000000"/>
              <w:left w:val="single" w:sz="4" w:space="0" w:color="000000"/>
              <w:bottom w:val="single" w:sz="4" w:space="0" w:color="000000"/>
              <w:right w:val="single" w:sz="4" w:space="0" w:color="000000"/>
            </w:tcBorders>
          </w:tcPr>
          <w:p w14:paraId="5B8D32B7" w14:textId="77777777" w:rsidR="007043CA" w:rsidRDefault="00000000">
            <w:pPr>
              <w:spacing w:after="0"/>
              <w:ind w:left="106"/>
            </w:pPr>
            <w:r>
              <w:rPr>
                <w:sz w:val="20"/>
              </w:rPr>
              <w:t xml:space="preserve">Unlike traditional static health reports, this solution provides story-driven dashboards with interactive visualizations. Users can dynamically filter data by age, gender, lifestyle habits, and health conditions, enabling personalized insights rather than fixed charts. </w:t>
            </w:r>
          </w:p>
        </w:tc>
      </w:tr>
      <w:tr w:rsidR="007043CA" w14:paraId="144003A3" w14:textId="77777777">
        <w:trPr>
          <w:trHeight w:val="1378"/>
        </w:trPr>
        <w:tc>
          <w:tcPr>
            <w:tcW w:w="847" w:type="dxa"/>
            <w:tcBorders>
              <w:top w:val="single" w:sz="4" w:space="0" w:color="000000"/>
              <w:left w:val="single" w:sz="4" w:space="0" w:color="000000"/>
              <w:bottom w:val="single" w:sz="4" w:space="0" w:color="000000"/>
              <w:right w:val="single" w:sz="4" w:space="0" w:color="000000"/>
            </w:tcBorders>
          </w:tcPr>
          <w:p w14:paraId="60AE2DEB" w14:textId="77777777" w:rsidR="007043CA" w:rsidRDefault="00000000">
            <w:pPr>
              <w:spacing w:after="0"/>
              <w:ind w:left="93"/>
              <w:jc w:val="center"/>
            </w:pPr>
            <w:r>
              <w:rPr>
                <w:sz w:val="20"/>
              </w:rPr>
              <w:t xml:space="preserve">4. </w:t>
            </w:r>
          </w:p>
        </w:tc>
        <w:tc>
          <w:tcPr>
            <w:tcW w:w="3440" w:type="dxa"/>
            <w:tcBorders>
              <w:top w:val="single" w:sz="4" w:space="0" w:color="000000"/>
              <w:left w:val="single" w:sz="4" w:space="0" w:color="000000"/>
              <w:bottom w:val="single" w:sz="4" w:space="0" w:color="000000"/>
              <w:right w:val="single" w:sz="4" w:space="0" w:color="000000"/>
            </w:tcBorders>
          </w:tcPr>
          <w:p w14:paraId="15246B56" w14:textId="77777777" w:rsidR="007043CA" w:rsidRDefault="00000000">
            <w:pPr>
              <w:spacing w:after="0"/>
              <w:ind w:left="106"/>
            </w:pPr>
            <w:r>
              <w:rPr>
                <w:color w:val="212121"/>
                <w:sz w:val="20"/>
              </w:rPr>
              <w:t>Social Impact / Customer Satisfaction</w:t>
            </w:r>
            <w:r>
              <w:rPr>
                <w:sz w:val="20"/>
              </w:rPr>
              <w:t xml:space="preserve"> </w:t>
            </w:r>
          </w:p>
        </w:tc>
        <w:tc>
          <w:tcPr>
            <w:tcW w:w="4237" w:type="dxa"/>
            <w:tcBorders>
              <w:top w:val="single" w:sz="4" w:space="0" w:color="000000"/>
              <w:left w:val="single" w:sz="4" w:space="0" w:color="000000"/>
              <w:bottom w:val="single" w:sz="4" w:space="0" w:color="000000"/>
              <w:right w:val="single" w:sz="4" w:space="0" w:color="000000"/>
            </w:tcBorders>
          </w:tcPr>
          <w:p w14:paraId="3136895A" w14:textId="77777777" w:rsidR="007043CA" w:rsidRDefault="00000000">
            <w:pPr>
              <w:spacing w:after="0"/>
              <w:ind w:left="106" w:right="8"/>
              <w:jc w:val="both"/>
            </w:pPr>
            <w:r>
              <w:rPr>
                <w:sz w:val="20"/>
              </w:rPr>
              <w:t xml:space="preserve">Supports early detection and awareness of heart disease by making health data more understandable. Helps healthcare professionals and policymakers make informed decisions, improves data accessibility, and reduces the time required to analyze complex health datasets. </w:t>
            </w:r>
          </w:p>
        </w:tc>
      </w:tr>
      <w:tr w:rsidR="007043CA" w14:paraId="3EF84994" w14:textId="77777777">
        <w:trPr>
          <w:trHeight w:val="1354"/>
        </w:trPr>
        <w:tc>
          <w:tcPr>
            <w:tcW w:w="847" w:type="dxa"/>
            <w:tcBorders>
              <w:top w:val="single" w:sz="4" w:space="0" w:color="000000"/>
              <w:left w:val="single" w:sz="4" w:space="0" w:color="000000"/>
              <w:bottom w:val="single" w:sz="4" w:space="0" w:color="000000"/>
              <w:right w:val="single" w:sz="4" w:space="0" w:color="000000"/>
            </w:tcBorders>
          </w:tcPr>
          <w:p w14:paraId="76D831B1" w14:textId="77777777" w:rsidR="007043CA" w:rsidRDefault="00000000">
            <w:pPr>
              <w:spacing w:after="0"/>
              <w:ind w:left="93"/>
              <w:jc w:val="center"/>
            </w:pPr>
            <w:r>
              <w:rPr>
                <w:sz w:val="20"/>
              </w:rPr>
              <w:t xml:space="preserve">5. </w:t>
            </w:r>
          </w:p>
        </w:tc>
        <w:tc>
          <w:tcPr>
            <w:tcW w:w="3440" w:type="dxa"/>
            <w:tcBorders>
              <w:top w:val="single" w:sz="4" w:space="0" w:color="000000"/>
              <w:left w:val="single" w:sz="4" w:space="0" w:color="000000"/>
              <w:bottom w:val="single" w:sz="4" w:space="0" w:color="000000"/>
              <w:right w:val="single" w:sz="4" w:space="0" w:color="000000"/>
            </w:tcBorders>
          </w:tcPr>
          <w:p w14:paraId="5EF75D51" w14:textId="77777777" w:rsidR="007043CA" w:rsidRDefault="00000000">
            <w:pPr>
              <w:spacing w:after="0"/>
              <w:ind w:left="106"/>
            </w:pPr>
            <w:r>
              <w:rPr>
                <w:color w:val="212121"/>
                <w:sz w:val="20"/>
              </w:rPr>
              <w:t>Business Model (Revenue Model)</w:t>
            </w:r>
            <w:r>
              <w:rPr>
                <w:sz w:val="20"/>
              </w:rPr>
              <w:t xml:space="preserve"> </w:t>
            </w:r>
          </w:p>
        </w:tc>
        <w:tc>
          <w:tcPr>
            <w:tcW w:w="4237" w:type="dxa"/>
            <w:tcBorders>
              <w:top w:val="single" w:sz="4" w:space="0" w:color="000000"/>
              <w:left w:val="single" w:sz="4" w:space="0" w:color="000000"/>
              <w:bottom w:val="single" w:sz="4" w:space="0" w:color="000000"/>
              <w:right w:val="single" w:sz="4" w:space="0" w:color="000000"/>
            </w:tcBorders>
          </w:tcPr>
          <w:p w14:paraId="52C3DCBE" w14:textId="77777777" w:rsidR="007043CA" w:rsidRDefault="00000000">
            <w:pPr>
              <w:spacing w:after="0"/>
            </w:pPr>
            <w:r>
              <w:t xml:space="preserve">The solution can be offered as a subscriptionbased healthcare analytics tool or as a consultancy framework for hospitals, research organizations, or public health </w:t>
            </w:r>
            <w:r>
              <w:lastRenderedPageBreak/>
              <w:t>agencies to customize dashboards based on their datasets.</w:t>
            </w:r>
          </w:p>
        </w:tc>
      </w:tr>
      <w:tr w:rsidR="007043CA" w14:paraId="2042D9E4" w14:textId="77777777">
        <w:trPr>
          <w:trHeight w:val="1270"/>
        </w:trPr>
        <w:tc>
          <w:tcPr>
            <w:tcW w:w="847" w:type="dxa"/>
            <w:tcBorders>
              <w:top w:val="single" w:sz="4" w:space="0" w:color="000000"/>
              <w:left w:val="single" w:sz="4" w:space="0" w:color="000000"/>
              <w:bottom w:val="single" w:sz="4" w:space="0" w:color="000000"/>
              <w:right w:val="single" w:sz="4" w:space="0" w:color="000000"/>
            </w:tcBorders>
          </w:tcPr>
          <w:p w14:paraId="562B8376" w14:textId="77777777" w:rsidR="007043CA" w:rsidRDefault="00000000">
            <w:pPr>
              <w:spacing w:after="0"/>
              <w:ind w:left="93"/>
              <w:jc w:val="center"/>
            </w:pPr>
            <w:r>
              <w:rPr>
                <w:sz w:val="20"/>
              </w:rPr>
              <w:lastRenderedPageBreak/>
              <w:t xml:space="preserve">6. </w:t>
            </w:r>
          </w:p>
        </w:tc>
        <w:tc>
          <w:tcPr>
            <w:tcW w:w="3440" w:type="dxa"/>
            <w:tcBorders>
              <w:top w:val="single" w:sz="4" w:space="0" w:color="000000"/>
              <w:left w:val="single" w:sz="4" w:space="0" w:color="000000"/>
              <w:bottom w:val="single" w:sz="4" w:space="0" w:color="000000"/>
              <w:right w:val="single" w:sz="4" w:space="0" w:color="000000"/>
            </w:tcBorders>
          </w:tcPr>
          <w:p w14:paraId="5E5F37C2" w14:textId="77777777" w:rsidR="007043CA" w:rsidRDefault="00000000">
            <w:pPr>
              <w:spacing w:after="0"/>
              <w:ind w:left="106"/>
            </w:pPr>
            <w:r>
              <w:rPr>
                <w:color w:val="212121"/>
                <w:sz w:val="20"/>
              </w:rPr>
              <w:t>Scalability of the Solution</w:t>
            </w:r>
            <w:r>
              <w:rPr>
                <w:sz w:val="20"/>
              </w:rPr>
              <w:t xml:space="preserve"> </w:t>
            </w:r>
          </w:p>
        </w:tc>
        <w:tc>
          <w:tcPr>
            <w:tcW w:w="4237" w:type="dxa"/>
            <w:tcBorders>
              <w:top w:val="single" w:sz="4" w:space="0" w:color="000000"/>
              <w:left w:val="single" w:sz="4" w:space="0" w:color="000000"/>
              <w:bottom w:val="single" w:sz="4" w:space="0" w:color="000000"/>
              <w:right w:val="single" w:sz="4" w:space="0" w:color="000000"/>
            </w:tcBorders>
          </w:tcPr>
          <w:p w14:paraId="05EAEAEA" w14:textId="77777777" w:rsidR="007043CA" w:rsidRDefault="00000000">
            <w:pPr>
              <w:spacing w:after="0"/>
              <w:ind w:right="283"/>
              <w:jc w:val="both"/>
            </w:pPr>
            <w:r>
              <w:rPr>
                <w:sz w:val="20"/>
              </w:rPr>
              <w:t xml:space="preserve">The dashboard framework is scalable to other countries, brands, or product categories. Only the dataset and labels need to be updated — the core logic and layout remain reusable across contexts. </w:t>
            </w:r>
          </w:p>
        </w:tc>
      </w:tr>
    </w:tbl>
    <w:p w14:paraId="3FADD339" w14:textId="77777777" w:rsidR="007043CA" w:rsidRDefault="00000000">
      <w:pPr>
        <w:spacing w:after="0"/>
      </w:pPr>
      <w:r>
        <w:t xml:space="preserve"> </w:t>
      </w:r>
    </w:p>
    <w:sectPr w:rsidR="007043CA">
      <w:pgSz w:w="12240" w:h="15840"/>
      <w:pgMar w:top="1440" w:right="1815"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3CA"/>
    <w:rsid w:val="007043CA"/>
    <w:rsid w:val="00D42C48"/>
    <w:rsid w:val="00FB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E7691"/>
  <w15:docId w15:val="{48F5B0FB-29E0-4631-A2C8-63E3F807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Proposed Solution</dc:title>
  <dc:subject/>
  <dc:creator>jagadeesh</dc:creator>
  <cp:keywords/>
  <cp:lastModifiedBy>KIRANMAI DEVARINTY</cp:lastModifiedBy>
  <cp:revision>2</cp:revision>
  <dcterms:created xsi:type="dcterms:W3CDTF">2026-02-22T07:24:00Z</dcterms:created>
  <dcterms:modified xsi:type="dcterms:W3CDTF">2026-02-22T07:24:00Z</dcterms:modified>
</cp:coreProperties>
</file>