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rFonts w:ascii="Times New Roman" w:cs="Times New Roman" w:eastAsia="Times New Roman" w:hAnsi="Times New Roman"/>
          <w:b w:val="1"/>
          <w:bCs w:val="1"/>
          <w:color w:val="000000"/>
          <w:sz w:val="36"/>
          <w:szCs w:val="36"/>
        </w:rPr>
      </w:pPr>
      <w:r w:rsidDel="00000000" w:rsidR="00000000" w:rsidRPr="00000000">
        <w:rPr>
          <w:rFonts w:ascii="Times New Roman" w:cs="Times New Roman" w:eastAsia="Times New Roman" w:hAnsi="Times New Roman"/>
        </w:rPr>
        <w:drawing>
          <wp:inline distB="0" distT="0" distL="0" distR="0">
            <wp:extent cx="994867" cy="1337361"/>
            <wp:effectExtent b="0" l="0" r="0" t="0"/>
            <wp:docPr descr="C:\Users\EPIS\Documents\upt.png" id="2" name="image1.png"/>
            <a:graphic>
              <a:graphicData uri="http://schemas.openxmlformats.org/drawingml/2006/picture">
                <pic:pic>
                  <pic:nvPicPr>
                    <pic:cNvPr descr="C:\Users\EPIS\Documents\upt.png" id="0" name="image1.png"/>
                    <pic:cNvPicPr preferRelativeResize="0"/>
                  </pic:nvPicPr>
                  <pic:blipFill>
                    <a:blip r:embed="rId7"/>
                    <a:srcRect b="0" l="0" r="0" t="0"/>
                    <a:stretch>
                      <a:fillRect/>
                    </a:stretch>
                  </pic:blipFill>
                  <pic:spPr>
                    <a:xfrm>
                      <a:off x="0" y="0"/>
                      <a:ext cx="994867" cy="1337361"/>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0" w:lineRule="auto"/>
        <w:jc w:val="center"/>
        <w:rPr>
          <w:rFonts w:ascii="Times New Roman" w:cs="Times New Roman" w:eastAsia="Times New Roman" w:hAnsi="Times New Roman"/>
          <w:b w:val="1"/>
          <w:bCs w:val="1"/>
          <w:color w:val="000000"/>
          <w:sz w:val="36"/>
          <w:szCs w:val="36"/>
        </w:rPr>
      </w:pPr>
      <w:r w:rsidDel="00000000" w:rsidR="00000000" w:rsidRPr="00000000">
        <w:rPr>
          <w:rtl w:val="0"/>
        </w:rPr>
      </w:r>
    </w:p>
    <w:p w:rsidR="00000000" w:rsidDel="00000000" w:rsidP="00000000" w:rsidRDefault="00000000" w:rsidRPr="00000000" w14:paraId="00000003">
      <w:pPr>
        <w:spacing w:after="0" w:lineRule="auto"/>
        <w:jc w:val="center"/>
        <w:rPr>
          <w:rFonts w:ascii="Times New Roman" w:cs="Times New Roman" w:eastAsia="Times New Roman" w:hAnsi="Times New Roman"/>
          <w:b w:val="1"/>
          <w:bCs w:val="1"/>
          <w:color w:val="000000"/>
          <w:sz w:val="36"/>
          <w:szCs w:val="36"/>
        </w:rPr>
      </w:pPr>
      <w:r w:rsidDel="00000000" w:rsidR="00000000" w:rsidRPr="00000000">
        <w:rPr>
          <w:rFonts w:ascii="Times New Roman" w:cs="Times New Roman" w:eastAsia="Times New Roman" w:hAnsi="Times New Roman"/>
          <w:b w:val="1"/>
          <w:bCs w:val="1"/>
          <w:color w:val="000000"/>
          <w:sz w:val="36"/>
          <w:szCs w:val="36"/>
          <w:rtl w:val="0"/>
        </w:rPr>
        <w:t xml:space="preserve">UNIVERSIDAD PRIVADA DE TACNA</w:t>
      </w:r>
    </w:p>
    <w:p w:rsidR="00000000" w:rsidDel="00000000" w:rsidP="00000000" w:rsidRDefault="00000000" w:rsidRPr="00000000" w14:paraId="00000004">
      <w:pPr>
        <w:spacing w:after="0" w:lineRule="auto"/>
        <w:jc w:val="center"/>
        <w:rPr>
          <w:rFonts w:ascii="Times New Roman" w:cs="Times New Roman" w:eastAsia="Times New Roman" w:hAnsi="Times New Roman"/>
          <w:b w:val="1"/>
          <w:bCs w:val="1"/>
          <w:color w:val="000000"/>
          <w:sz w:val="36"/>
          <w:szCs w:val="36"/>
        </w:rPr>
      </w:pPr>
      <w:r w:rsidDel="00000000" w:rsidR="00000000" w:rsidRPr="00000000">
        <w:rPr>
          <w:rtl w:val="0"/>
        </w:rPr>
      </w:r>
    </w:p>
    <w:p w:rsidR="00000000" w:rsidDel="00000000" w:rsidP="00000000" w:rsidRDefault="00000000" w:rsidRPr="00000000" w14:paraId="00000005">
      <w:pPr>
        <w:spacing w:after="0" w:lineRule="auto"/>
        <w:jc w:val="center"/>
        <w:rPr>
          <w:rFonts w:ascii="Times New Roman" w:cs="Times New Roman" w:eastAsia="Times New Roman" w:hAnsi="Times New Roman"/>
          <w:b w:val="1"/>
          <w:bCs w:val="1"/>
          <w:color w:val="000000"/>
          <w:sz w:val="32"/>
          <w:szCs w:val="32"/>
        </w:rPr>
      </w:pPr>
      <w:r w:rsidDel="00000000" w:rsidR="00000000" w:rsidRPr="00000000">
        <w:rPr>
          <w:rFonts w:ascii="Times New Roman" w:cs="Times New Roman" w:eastAsia="Times New Roman" w:hAnsi="Times New Roman"/>
          <w:b w:val="1"/>
          <w:bCs w:val="1"/>
          <w:color w:val="000000"/>
          <w:sz w:val="32"/>
          <w:szCs w:val="32"/>
          <w:rtl w:val="0"/>
        </w:rPr>
        <w:t xml:space="preserve">FACULTAD DE </w:t>
      </w:r>
      <w:r w:rsidDel="00000000" w:rsidR="00000000" w:rsidRPr="00000000">
        <w:rPr>
          <w:rFonts w:ascii="Times New Roman" w:cs="Times New Roman" w:eastAsia="Times New Roman" w:hAnsi="Times New Roman"/>
          <w:b w:val="1"/>
          <w:bCs w:val="1"/>
          <w:sz w:val="32"/>
          <w:szCs w:val="32"/>
          <w:rtl w:val="0"/>
        </w:rPr>
        <w:t xml:space="preserve">INGENIERÍA</w:t>
      </w:r>
      <w:r w:rsidDel="00000000" w:rsidR="00000000" w:rsidRPr="00000000">
        <w:rPr>
          <w:rtl w:val="0"/>
        </w:rPr>
      </w:r>
    </w:p>
    <w:p w:rsidR="00000000" w:rsidDel="00000000" w:rsidP="00000000" w:rsidRDefault="00000000" w:rsidRPr="00000000" w14:paraId="00000006">
      <w:pPr>
        <w:spacing w:after="0" w:lineRule="auto"/>
        <w:jc w:val="center"/>
        <w:rPr>
          <w:rFonts w:ascii="Times New Roman" w:cs="Times New Roman" w:eastAsia="Times New Roman" w:hAnsi="Times New Roman"/>
          <w:b w:val="1"/>
          <w:bCs w:val="1"/>
          <w:i w:val="1"/>
          <w:iCs w:val="1"/>
          <w:color w:val="5b9bd5"/>
          <w:sz w:val="16"/>
          <w:szCs w:val="16"/>
        </w:rPr>
      </w:pPr>
      <w:r w:rsidDel="00000000" w:rsidR="00000000" w:rsidRPr="00000000">
        <w:rPr>
          <w:rtl w:val="0"/>
        </w:rPr>
      </w:r>
    </w:p>
    <w:p w:rsidR="00000000" w:rsidDel="00000000" w:rsidP="00000000" w:rsidRDefault="00000000" w:rsidRPr="00000000" w14:paraId="00000007">
      <w:pPr>
        <w:spacing w:after="0" w:lineRule="auto"/>
        <w:jc w:val="center"/>
        <w:rPr>
          <w:rFonts w:ascii="Times New Roman" w:cs="Times New Roman" w:eastAsia="Times New Roman" w:hAnsi="Times New Roman"/>
          <w:b w:val="1"/>
          <w:bCs w:val="1"/>
          <w:color w:val="000000"/>
          <w:sz w:val="32"/>
          <w:szCs w:val="32"/>
        </w:rPr>
      </w:pPr>
      <w:r w:rsidDel="00000000" w:rsidR="00000000" w:rsidRPr="00000000">
        <w:rPr>
          <w:rFonts w:ascii="Times New Roman" w:cs="Times New Roman" w:eastAsia="Times New Roman" w:hAnsi="Times New Roman"/>
          <w:b w:val="1"/>
          <w:bCs w:val="1"/>
          <w:color w:val="000000"/>
          <w:sz w:val="32"/>
          <w:szCs w:val="32"/>
          <w:rtl w:val="0"/>
        </w:rPr>
        <w:t xml:space="preserve">Escuela Profesional de Ingeniería de Sistemas</w:t>
      </w:r>
    </w:p>
    <w:p w:rsidR="00000000" w:rsidDel="00000000" w:rsidP="00000000" w:rsidRDefault="00000000" w:rsidRPr="00000000" w14:paraId="00000008">
      <w:pPr>
        <w:spacing w:after="0" w:lineRule="auto"/>
        <w:jc w:val="center"/>
        <w:rPr>
          <w:rFonts w:ascii="Times New Roman" w:cs="Times New Roman" w:eastAsia="Times New Roman" w:hAnsi="Times New Roman"/>
          <w:b w:val="1"/>
          <w:bCs w:val="1"/>
          <w:color w:val="000000"/>
          <w:sz w:val="36"/>
          <w:szCs w:val="36"/>
        </w:rPr>
      </w:pPr>
      <w:r w:rsidDel="00000000" w:rsidR="00000000" w:rsidRPr="00000000">
        <w:rPr>
          <w:rtl w:val="0"/>
        </w:rPr>
      </w:r>
    </w:p>
    <w:p w:rsidR="00000000" w:rsidDel="00000000" w:rsidP="00000000" w:rsidRDefault="00000000" w:rsidRPr="00000000" w14:paraId="00000009">
      <w:pPr>
        <w:spacing w:after="0" w:lineRule="auto"/>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0A">
      <w:pPr>
        <w:spacing w:after="0" w:lineRule="auto"/>
        <w:jc w:val="center"/>
        <w:rPr>
          <w:rFonts w:ascii="Times New Roman" w:cs="Times New Roman" w:eastAsia="Times New Roman" w:hAnsi="Times New Roman"/>
          <w:b w:val="1"/>
          <w:bCs w:val="1"/>
          <w:color w:val="000000"/>
          <w:sz w:val="36"/>
          <w:szCs w:val="36"/>
        </w:rPr>
      </w:pPr>
      <w:r w:rsidDel="00000000" w:rsidR="00000000" w:rsidRPr="00000000">
        <w:rPr>
          <w:rFonts w:ascii="Times New Roman" w:cs="Times New Roman" w:eastAsia="Times New Roman" w:hAnsi="Times New Roman"/>
          <w:b w:val="1"/>
          <w:bCs w:val="1"/>
          <w:color w:val="000000"/>
          <w:sz w:val="36"/>
          <w:szCs w:val="36"/>
          <w:rtl w:val="0"/>
        </w:rPr>
        <w:t xml:space="preserve"> Proyecto </w:t>
      </w:r>
      <w:r w:rsidDel="00000000" w:rsidR="00000000" w:rsidRPr="00000000">
        <w:rPr>
          <w:rFonts w:ascii="Times New Roman" w:cs="Times New Roman" w:eastAsia="Times New Roman" w:hAnsi="Times New Roman"/>
          <w:b w:val="1"/>
          <w:bCs w:val="1"/>
          <w:sz w:val="36"/>
          <w:szCs w:val="36"/>
          <w:rtl w:val="0"/>
        </w:rPr>
        <w:t xml:space="preserve">MegaSOAT</w:t>
      </w:r>
      <w:r w:rsidDel="00000000" w:rsidR="00000000" w:rsidRPr="00000000">
        <w:rPr>
          <w:rtl w:val="0"/>
        </w:rPr>
      </w:r>
    </w:p>
    <w:p w:rsidR="00000000" w:rsidDel="00000000" w:rsidP="00000000" w:rsidRDefault="00000000" w:rsidRPr="00000000" w14:paraId="0000000B">
      <w:pPr>
        <w:spacing w:after="0" w:lineRule="auto"/>
        <w:jc w:val="center"/>
        <w:rPr>
          <w:rFonts w:ascii="Times New Roman" w:cs="Times New Roman" w:eastAsia="Times New Roman" w:hAnsi="Times New Roman"/>
          <w:b w:val="1"/>
          <w:bCs w:val="1"/>
          <w:color w:val="000000"/>
          <w:sz w:val="36"/>
          <w:szCs w:val="36"/>
        </w:rPr>
      </w:pPr>
      <w:r w:rsidDel="00000000" w:rsidR="00000000" w:rsidRPr="00000000">
        <w:rPr>
          <w:rtl w:val="0"/>
        </w:rPr>
      </w:r>
    </w:p>
    <w:p w:rsidR="00000000" w:rsidDel="00000000" w:rsidP="00000000" w:rsidRDefault="00000000" w:rsidRPr="00000000" w14:paraId="0000000C">
      <w:pPr>
        <w:spacing w:after="0"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Curso: </w:t>
      </w:r>
      <w:r w:rsidDel="00000000" w:rsidR="00000000" w:rsidRPr="00000000">
        <w:rPr>
          <w:rFonts w:ascii="Times New Roman" w:cs="Times New Roman" w:eastAsia="Times New Roman" w:hAnsi="Times New Roman"/>
          <w:i w:val="1"/>
          <w:iCs w:val="1"/>
          <w:sz w:val="32"/>
          <w:szCs w:val="32"/>
          <w:rtl w:val="0"/>
        </w:rPr>
        <w:t xml:space="preserve">Programación III</w:t>
      </w:r>
      <w:r w:rsidDel="00000000" w:rsidR="00000000" w:rsidRPr="00000000">
        <w:rPr>
          <w:rFonts w:ascii="Times New Roman" w:cs="Times New Roman" w:eastAsia="Times New Roman" w:hAnsi="Times New Roman"/>
          <w:sz w:val="32"/>
          <w:szCs w:val="32"/>
          <w:rtl w:val="0"/>
        </w:rPr>
        <w:t xml:space="preserve"> </w:t>
      </w:r>
    </w:p>
    <w:p w:rsidR="00000000" w:rsidDel="00000000" w:rsidP="00000000" w:rsidRDefault="00000000" w:rsidRPr="00000000" w14:paraId="0000000D">
      <w:pPr>
        <w:spacing w:after="0" w:lineRule="auto"/>
        <w:jc w:val="center"/>
        <w:rPr>
          <w:rFonts w:ascii="Times New Roman" w:cs="Times New Roman" w:eastAsia="Times New Roman" w:hAnsi="Times New Roman"/>
          <w:b w:val="1"/>
          <w:bCs w:val="1"/>
          <w:color w:val="5b9bd5"/>
          <w:sz w:val="16"/>
          <w:szCs w:val="16"/>
        </w:rPr>
      </w:pPr>
      <w:r w:rsidDel="00000000" w:rsidR="00000000" w:rsidRPr="00000000">
        <w:rPr>
          <w:rtl w:val="0"/>
        </w:rPr>
      </w:r>
    </w:p>
    <w:p w:rsidR="00000000" w:rsidDel="00000000" w:rsidP="00000000" w:rsidRDefault="00000000" w:rsidRPr="00000000" w14:paraId="0000000E">
      <w:pPr>
        <w:spacing w:after="0" w:lineRule="auto"/>
        <w:jc w:val="center"/>
        <w:rPr>
          <w:rFonts w:ascii="Times New Roman" w:cs="Times New Roman" w:eastAsia="Times New Roman" w:hAnsi="Times New Roman"/>
          <w:b w:val="1"/>
          <w:bCs w:val="1"/>
          <w:color w:val="5b9bd5"/>
          <w:sz w:val="16"/>
          <w:szCs w:val="16"/>
        </w:rPr>
      </w:pPr>
      <w:r w:rsidDel="00000000" w:rsidR="00000000" w:rsidRPr="00000000">
        <w:rPr>
          <w:rtl w:val="0"/>
        </w:rPr>
      </w:r>
    </w:p>
    <w:p w:rsidR="00000000" w:rsidDel="00000000" w:rsidP="00000000" w:rsidRDefault="00000000" w:rsidRPr="00000000" w14:paraId="0000000F">
      <w:pPr>
        <w:spacing w:after="0" w:lineRule="auto"/>
        <w:jc w:val="center"/>
        <w:rPr>
          <w:rFonts w:ascii="Times New Roman" w:cs="Times New Roman" w:eastAsia="Times New Roman" w:hAnsi="Times New Roman"/>
          <w:i w:val="1"/>
          <w:iCs w:val="1"/>
          <w:sz w:val="32"/>
          <w:szCs w:val="32"/>
        </w:rPr>
      </w:pPr>
      <w:r w:rsidDel="00000000" w:rsidR="00000000" w:rsidRPr="00000000">
        <w:rPr>
          <w:rFonts w:ascii="Times New Roman" w:cs="Times New Roman" w:eastAsia="Times New Roman" w:hAnsi="Times New Roman"/>
          <w:sz w:val="32"/>
          <w:szCs w:val="32"/>
          <w:rtl w:val="0"/>
        </w:rPr>
        <w:t xml:space="preserve">Docente: </w:t>
      </w:r>
      <w:r w:rsidDel="00000000" w:rsidR="00000000" w:rsidRPr="00000000">
        <w:rPr>
          <w:rFonts w:ascii="Times New Roman" w:cs="Times New Roman" w:eastAsia="Times New Roman" w:hAnsi="Times New Roman"/>
          <w:i w:val="1"/>
          <w:iCs w:val="1"/>
          <w:sz w:val="32"/>
          <w:szCs w:val="32"/>
          <w:rtl w:val="0"/>
        </w:rPr>
        <w:t xml:space="preserve">Mtro. Alberto Flor Rodriguez</w:t>
      </w:r>
    </w:p>
    <w:p w:rsidR="00000000" w:rsidDel="00000000" w:rsidP="00000000" w:rsidRDefault="00000000" w:rsidRPr="00000000" w14:paraId="00000010">
      <w:pPr>
        <w:spacing w:after="0" w:lineRule="auto"/>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1">
      <w:pPr>
        <w:spacing w:after="0" w:lineRule="auto"/>
        <w:jc w:val="center"/>
        <w:rPr>
          <w:rFonts w:ascii="Times New Roman" w:cs="Times New Roman" w:eastAsia="Times New Roman" w:hAnsi="Times New Roman"/>
          <w:b w:val="1"/>
          <w:bCs w:val="1"/>
          <w:color w:val="5b9bd5"/>
          <w:sz w:val="16"/>
          <w:szCs w:val="16"/>
        </w:rPr>
      </w:pPr>
      <w:r w:rsidDel="00000000" w:rsidR="00000000" w:rsidRPr="00000000">
        <w:rPr>
          <w:rtl w:val="0"/>
        </w:rPr>
      </w:r>
    </w:p>
    <w:p w:rsidR="00000000" w:rsidDel="00000000" w:rsidP="00000000" w:rsidRDefault="00000000" w:rsidRPr="00000000" w14:paraId="00000012">
      <w:pPr>
        <w:spacing w:after="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Integrantes:</w:t>
      </w:r>
    </w:p>
    <w:p w:rsidR="00000000" w:rsidDel="00000000" w:rsidP="00000000" w:rsidRDefault="00000000" w:rsidRPr="00000000" w14:paraId="00000013">
      <w:pPr>
        <w:spacing w:after="0" w:lineRule="auto"/>
        <w:rPr>
          <w:rFonts w:ascii="Times New Roman" w:cs="Times New Roman" w:eastAsia="Times New Roman" w:hAnsi="Times New Roman"/>
          <w:color w:val="5b9bd5"/>
          <w:sz w:val="16"/>
          <w:szCs w:val="16"/>
        </w:rPr>
      </w:pPr>
      <w:r w:rsidDel="00000000" w:rsidR="00000000" w:rsidRPr="00000000">
        <w:rPr>
          <w:rtl w:val="0"/>
        </w:rPr>
      </w:r>
    </w:p>
    <w:p w:rsidR="00000000" w:rsidDel="00000000" w:rsidP="00000000" w:rsidRDefault="00000000" w:rsidRPr="00000000" w14:paraId="00000014">
      <w:pPr>
        <w:spacing w:after="0" w:lineRule="auto"/>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Mamani Mamani Denisthon Leonel </w:t>
        <w:tab/>
        <w:tab/>
        <w:tab/>
        <w:t xml:space="preserve">   (2022075479)</w:t>
      </w:r>
    </w:p>
    <w:p w:rsidR="00000000" w:rsidDel="00000000" w:rsidP="00000000" w:rsidRDefault="00000000" w:rsidRPr="00000000" w14:paraId="00000015">
      <w:pPr>
        <w:spacing w:after="0" w:lineRule="auto"/>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Vargas Luque, Jhony</w:t>
        <w:tab/>
        <w:tab/>
        <w:tab/>
        <w:tab/>
        <w:tab/>
        <w:t xml:space="preserve">   (2022075754)</w:t>
      </w:r>
    </w:p>
    <w:p w:rsidR="00000000" w:rsidDel="00000000" w:rsidP="00000000" w:rsidRDefault="00000000" w:rsidRPr="00000000" w14:paraId="00000016">
      <w:pPr>
        <w:spacing w:after="0" w:lineRule="auto"/>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Solorzano Zegarra, Antony                                        (2023078696)</w:t>
      </w:r>
    </w:p>
    <w:p w:rsidR="00000000" w:rsidDel="00000000" w:rsidP="00000000" w:rsidRDefault="00000000" w:rsidRPr="00000000" w14:paraId="00000017">
      <w:pPr>
        <w:spacing w:after="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bCs w:val="1"/>
          <w:i w:val="1"/>
          <w:iCs w:val="1"/>
          <w:sz w:val="28"/>
          <w:szCs w:val="28"/>
          <w:rtl w:val="0"/>
        </w:rPr>
        <w:t xml:space="preserve">Halanocca Rojas, Usher Damiron</w:t>
        <w:tab/>
        <w:tab/>
        <w:tab/>
        <w:t xml:space="preserve">   (2023076795)                              </w:t>
      </w:r>
      <w:r w:rsidDel="00000000" w:rsidR="00000000" w:rsidRPr="00000000">
        <w:rPr>
          <w:rtl w:val="0"/>
        </w:rPr>
      </w:r>
    </w:p>
    <w:p w:rsidR="00000000" w:rsidDel="00000000" w:rsidP="00000000" w:rsidRDefault="00000000" w:rsidRPr="00000000" w14:paraId="00000018">
      <w:pPr>
        <w:spacing w:after="0" w:lineRule="auto"/>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9">
      <w:pPr>
        <w:spacing w:after="0" w:lineRule="auto"/>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A">
      <w:pPr>
        <w:spacing w:after="0" w:lineRule="auto"/>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B">
      <w:pPr>
        <w:spacing w:after="0" w:lineRule="auto"/>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C">
      <w:pPr>
        <w:spacing w:after="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Tacna – Perú</w:t>
      </w:r>
    </w:p>
    <w:p w:rsidR="00000000" w:rsidDel="00000000" w:rsidP="00000000" w:rsidRDefault="00000000" w:rsidRPr="00000000" w14:paraId="0000001D">
      <w:pPr>
        <w:spacing w:after="0" w:lineRule="auto"/>
        <w:jc w:val="center"/>
        <w:rPr>
          <w:rFonts w:ascii="Times New Roman" w:cs="Times New Roman" w:eastAsia="Times New Roman" w:hAnsi="Times New Roman"/>
          <w:b w:val="1"/>
          <w:bCs w:val="1"/>
          <w:i w:val="1"/>
          <w:iCs w:val="1"/>
          <w:sz w:val="32"/>
          <w:szCs w:val="32"/>
        </w:rPr>
      </w:pPr>
      <w:r w:rsidDel="00000000" w:rsidR="00000000" w:rsidRPr="00000000">
        <w:rPr>
          <w:rFonts w:ascii="Times New Roman" w:cs="Times New Roman" w:eastAsia="Times New Roman" w:hAnsi="Times New Roman"/>
          <w:b w:val="1"/>
          <w:bCs w:val="1"/>
          <w:i w:val="1"/>
          <w:iCs w:val="1"/>
          <w:sz w:val="32"/>
          <w:szCs w:val="32"/>
          <w:rtl w:val="0"/>
        </w:rPr>
        <w:t xml:space="preserve">2026</w:t>
      </w:r>
    </w:p>
    <w:p w:rsidR="00000000" w:rsidDel="00000000" w:rsidP="00000000" w:rsidRDefault="00000000" w:rsidRPr="00000000" w14:paraId="0000001E">
      <w:pPr>
        <w:spacing w:after="200" w:line="276" w:lineRule="auto"/>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1F">
      <w:pPr>
        <w:spacing w:after="200" w:line="276" w:lineRule="auto"/>
        <w:rPr>
          <w:rFonts w:ascii="Times New Roman" w:cs="Times New Roman" w:eastAsia="Times New Roman" w:hAnsi="Times New Roman"/>
          <w:b w:val="1"/>
          <w:bCs w:val="1"/>
          <w:color w:val="000000"/>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20">
      <w:pPr>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21">
      <w:pPr>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22">
      <w:pPr>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23">
      <w:pPr>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24">
      <w:pPr>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25">
      <w:pPr>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26">
      <w:pPr>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27">
      <w:pPr>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28">
      <w:pPr>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29">
      <w:pPr>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2A">
      <w:pPr>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2B">
      <w:pPr>
        <w:pStyle w:val="Title"/>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Sistema MegaSOAT </w:t>
      </w:r>
      <w:r w:rsidDel="00000000" w:rsidR="00000000" w:rsidRPr="00000000">
        <w:rPr>
          <w:rtl w:val="0"/>
        </w:rPr>
      </w:r>
    </w:p>
    <w:p w:rsidR="00000000" w:rsidDel="00000000" w:rsidP="00000000" w:rsidRDefault="00000000" w:rsidRPr="00000000" w14:paraId="0000002C">
      <w:pPr>
        <w:pStyle w:val="Title"/>
        <w:jc w:val="right"/>
        <w:rPr>
          <w:rFonts w:ascii="Times New Roman" w:cs="Times New Roman" w:eastAsia="Times New Roman" w:hAnsi="Times New Roman"/>
          <w:color w:val="000000"/>
        </w:rPr>
      </w:pPr>
      <w:bookmarkStart w:colFirst="0" w:colLast="0" w:name="_heading=h.mq2l37bsgpfh" w:id="0"/>
      <w:bookmarkEnd w:id="0"/>
      <w:r w:rsidDel="00000000" w:rsidR="00000000" w:rsidRPr="00000000">
        <w:rPr>
          <w:rFonts w:ascii="Times New Roman" w:cs="Times New Roman" w:eastAsia="Times New Roman" w:hAnsi="Times New Roman"/>
          <w:color w:val="000000"/>
          <w:rtl w:val="0"/>
        </w:rPr>
        <w:t xml:space="preserve">Informe de Factibilidad</w:t>
      </w:r>
    </w:p>
    <w:p w:rsidR="00000000" w:rsidDel="00000000" w:rsidP="00000000" w:rsidRDefault="00000000" w:rsidRPr="00000000" w14:paraId="0000002D">
      <w:pPr>
        <w:pStyle w:val="Title"/>
        <w:jc w:val="right"/>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2E">
      <w:pPr>
        <w:pStyle w:val="Title"/>
        <w:jc w:val="right"/>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Versión 1.0</w:t>
      </w:r>
    </w:p>
    <w:p w:rsidR="00000000" w:rsidDel="00000000" w:rsidP="00000000" w:rsidRDefault="00000000" w:rsidRPr="00000000" w14:paraId="0000002F">
      <w:pPr>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30">
      <w:pPr>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31">
      <w:pPr>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32">
      <w:pPr>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33">
      <w:pPr>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34">
      <w:pPr>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35">
      <w:pPr>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36">
      <w:pPr>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37">
      <w:pPr>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38">
      <w:pPr>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39">
      <w:pPr>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3A">
      <w:pPr>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3B">
      <w:pPr>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3C">
      <w:pPr>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3D">
      <w:pPr>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3E">
      <w:pPr>
        <w:jc w:val="center"/>
        <w:rPr>
          <w:rFonts w:ascii="Times New Roman" w:cs="Times New Roman" w:eastAsia="Times New Roman" w:hAnsi="Times New Roman"/>
          <w:b w:val="1"/>
          <w:bCs w:val="1"/>
          <w:sz w:val="24"/>
          <w:szCs w:val="24"/>
          <w:u w:val="single"/>
        </w:rPr>
      </w:pPr>
      <w:r w:rsidDel="00000000" w:rsidR="00000000" w:rsidRPr="00000000">
        <w:rPr>
          <w:rtl w:val="0"/>
        </w:rPr>
      </w:r>
    </w:p>
    <w:tbl>
      <w:tblPr>
        <w:tblStyle w:val="Table1"/>
        <w:tblW w:w="9011.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921"/>
        <w:gridCol w:w="1134"/>
        <w:gridCol w:w="1424"/>
        <w:gridCol w:w="1482"/>
        <w:gridCol w:w="992"/>
        <w:gridCol w:w="3058"/>
        <w:tblGridChange w:id="0">
          <w:tblGrid>
            <w:gridCol w:w="921"/>
            <w:gridCol w:w="1134"/>
            <w:gridCol w:w="1424"/>
            <w:gridCol w:w="1482"/>
            <w:gridCol w:w="992"/>
            <w:gridCol w:w="3058"/>
          </w:tblGrid>
        </w:tblGridChange>
      </w:tblGrid>
      <w:tr>
        <w:trPr>
          <w:cantSplit w:val="0"/>
          <w:trHeight w:val="284" w:hRule="atLeast"/>
          <w:tblHeader w:val="0"/>
        </w:trPr>
        <w:tc>
          <w:tcPr>
            <w:gridSpan w:val="6"/>
            <w:tcBorders>
              <w:bottom w:color="000000" w:space="0" w:sz="6" w:val="single"/>
            </w:tcBorders>
            <w:shd w:fill="d9d9d9" w:val="clear"/>
            <w:vAlign w:val="center"/>
          </w:tcPr>
          <w:p w:rsidR="00000000" w:rsidDel="00000000" w:rsidP="00000000" w:rsidRDefault="00000000" w:rsidRPr="00000000" w14:paraId="0000003F">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CONTROL DE VERSIONES</w:t>
            </w:r>
          </w:p>
        </w:tc>
      </w:tr>
      <w:tr>
        <w:trPr>
          <w:cantSplit w:val="0"/>
          <w:trHeight w:val="360" w:hRule="atLeast"/>
          <w:tblHeader w:val="0"/>
        </w:trPr>
        <w:tc>
          <w:tcPr>
            <w:shd w:fill="f2f2f2" w:val="clear"/>
            <w:vAlign w:val="center"/>
          </w:tcPr>
          <w:p w:rsidR="00000000" w:rsidDel="00000000" w:rsidP="00000000" w:rsidRDefault="00000000" w:rsidRPr="00000000" w14:paraId="00000045">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Versión</w:t>
            </w:r>
          </w:p>
        </w:tc>
        <w:tc>
          <w:tcPr>
            <w:shd w:fill="f2f2f2" w:val="clear"/>
            <w:vAlign w:val="center"/>
          </w:tcPr>
          <w:p w:rsidR="00000000" w:rsidDel="00000000" w:rsidP="00000000" w:rsidRDefault="00000000" w:rsidRPr="00000000" w14:paraId="00000046">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Hecha por</w:t>
            </w:r>
          </w:p>
        </w:tc>
        <w:tc>
          <w:tcPr>
            <w:shd w:fill="f2f2f2" w:val="clear"/>
            <w:vAlign w:val="center"/>
          </w:tcPr>
          <w:p w:rsidR="00000000" w:rsidDel="00000000" w:rsidP="00000000" w:rsidRDefault="00000000" w:rsidRPr="00000000" w14:paraId="00000047">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Revisada por</w:t>
            </w:r>
          </w:p>
        </w:tc>
        <w:tc>
          <w:tcPr>
            <w:shd w:fill="f2f2f2" w:val="clear"/>
            <w:vAlign w:val="center"/>
          </w:tcPr>
          <w:p w:rsidR="00000000" w:rsidDel="00000000" w:rsidP="00000000" w:rsidRDefault="00000000" w:rsidRPr="00000000" w14:paraId="00000048">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Aprobada por</w:t>
            </w:r>
          </w:p>
        </w:tc>
        <w:tc>
          <w:tcPr>
            <w:shd w:fill="f2f2f2" w:val="clear"/>
            <w:vAlign w:val="center"/>
          </w:tcPr>
          <w:p w:rsidR="00000000" w:rsidDel="00000000" w:rsidP="00000000" w:rsidRDefault="00000000" w:rsidRPr="00000000" w14:paraId="00000049">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Fecha</w:t>
            </w:r>
          </w:p>
        </w:tc>
        <w:tc>
          <w:tcPr>
            <w:shd w:fill="f2f2f2" w:val="clear"/>
            <w:vAlign w:val="center"/>
          </w:tcPr>
          <w:p w:rsidR="00000000" w:rsidDel="00000000" w:rsidP="00000000" w:rsidRDefault="00000000" w:rsidRPr="00000000" w14:paraId="0000004A">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Motivo</w:t>
            </w:r>
          </w:p>
        </w:tc>
      </w:tr>
      <w:tr>
        <w:trPr>
          <w:cantSplit w:val="0"/>
          <w:trHeight w:val="227" w:hRule="atLeast"/>
          <w:tblHeader w:val="0"/>
        </w:trPr>
        <w:tc>
          <w:tcPr/>
          <w:p w:rsidR="00000000" w:rsidDel="00000000" w:rsidP="00000000" w:rsidRDefault="00000000" w:rsidRPr="00000000" w14:paraId="0000004B">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1.0</w:t>
            </w:r>
          </w:p>
        </w:tc>
        <w:tc>
          <w:tcPr/>
          <w:p w:rsidR="00000000" w:rsidDel="00000000" w:rsidP="00000000" w:rsidRDefault="00000000" w:rsidRPr="00000000" w14:paraId="0000004C">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Equipo MegaSOAT </w:t>
            </w:r>
          </w:p>
        </w:tc>
        <w:tc>
          <w:tcPr/>
          <w:p w:rsidR="00000000" w:rsidDel="00000000" w:rsidP="00000000" w:rsidRDefault="00000000" w:rsidRPr="00000000" w14:paraId="0000004D">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Mtro. Alberto Flor </w:t>
            </w:r>
          </w:p>
        </w:tc>
        <w:tc>
          <w:tcPr/>
          <w:p w:rsidR="00000000" w:rsidDel="00000000" w:rsidP="00000000" w:rsidRDefault="00000000" w:rsidRPr="00000000" w14:paraId="0000004E">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Pendiente </w:t>
            </w:r>
          </w:p>
        </w:tc>
        <w:tc>
          <w:tcPr>
            <w:vAlign w:val="center"/>
          </w:tcPr>
          <w:p w:rsidR="00000000" w:rsidDel="00000000" w:rsidP="00000000" w:rsidRDefault="00000000" w:rsidRPr="00000000" w14:paraId="0000004F">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28/05/2026 </w:t>
            </w:r>
          </w:p>
        </w:tc>
        <w:tc>
          <w:tcPr>
            <w:shd w:fill="auto" w:val="clear"/>
            <w:vAlign w:val="center"/>
          </w:tcPr>
          <w:p w:rsidR="00000000" w:rsidDel="00000000" w:rsidP="00000000" w:rsidRDefault="00000000" w:rsidRPr="00000000" w14:paraId="00000050">
            <w:pP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Versión Original</w:t>
            </w:r>
          </w:p>
        </w:tc>
      </w:tr>
    </w:tbl>
    <w:p w:rsidR="00000000" w:rsidDel="00000000" w:rsidP="00000000" w:rsidRDefault="00000000" w:rsidRPr="00000000" w14:paraId="00000051">
      <w:pPr>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52">
      <w:pPr>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5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INDICE GENERAL</w:t>
      </w:r>
    </w:p>
    <w:p w:rsidR="00000000" w:rsidDel="00000000" w:rsidP="00000000" w:rsidRDefault="00000000" w:rsidRPr="00000000" w14:paraId="00000054">
      <w:pPr>
        <w:jc w:val="center"/>
        <w:rPr>
          <w:rFonts w:ascii="Times New Roman" w:cs="Times New Roman" w:eastAsia="Times New Roman" w:hAnsi="Times New Roman"/>
          <w:b w:val="1"/>
          <w:bCs w:val="1"/>
          <w:sz w:val="24"/>
          <w:szCs w:val="24"/>
          <w:u w:val="single"/>
        </w:rPr>
      </w:pPr>
      <w:r w:rsidDel="00000000" w:rsidR="00000000" w:rsidRPr="00000000">
        <w:rPr>
          <w:rtl w:val="0"/>
        </w:rPr>
      </w:r>
    </w:p>
    <w:sdt>
      <w:sdtPr>
        <w:id w:val="-2133043431"/>
        <w:docPartObj>
          <w:docPartGallery w:val="Table of Contents"/>
          <w:docPartUnique w:val="1"/>
        </w:docPartObj>
      </w:sdtPr>
      <w:sdtContent>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0" w:line="259"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8494"/>
            </w:tabs>
            <w:spacing w:after="100" w:before="0" w:line="259"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heading=h.rndqwyfub6mh">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w:t>
              <w:tab/>
              <w:t xml:space="preserve">Descripción del Proyecto</w:t>
              <w:tab/>
              <w:t xml:space="preserve">3</w:t>
            </w:r>
          </w:hyperlink>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8494"/>
            </w:tabs>
            <w:spacing w:after="100" w:before="0" w:line="259"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heading=h.tabkfnvfg8ub">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2.</w:t>
              <w:tab/>
              <w:t xml:space="preserve">Riesgos</w:t>
              <w:tab/>
              <w:t xml:space="preserve">3</w:t>
            </w:r>
          </w:hyperlink>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8494"/>
            </w:tabs>
            <w:spacing w:after="100" w:before="0" w:line="259"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heading=h.qvrqbxd3d4v4">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w:t>
              <w:tab/>
              <w:t xml:space="preserve">Análisis de la Situación actual</w:t>
              <w:tab/>
              <w:t xml:space="preserve">3</w:t>
            </w:r>
          </w:hyperlink>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8494"/>
            </w:tabs>
            <w:spacing w:after="100" w:before="0" w:line="259"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heading=h.rfnixliiy70f">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4.</w:t>
              <w:tab/>
              <w:t xml:space="preserve">Estudio de Factibilidad</w:t>
              <w:tab/>
              <w:t xml:space="preserve">3</w:t>
            </w:r>
          </w:hyperlink>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494"/>
            </w:tabs>
            <w:spacing w:after="100" w:before="0" w:line="259" w:lineRule="auto"/>
            <w:ind w:left="22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heading=h.cubr1i9iw96">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4.1</w:t>
              <w:tab/>
              <w:t xml:space="preserve">Factibilidad Técnica</w:t>
              <w:tab/>
              <w:t xml:space="preserve">4</w:t>
            </w:r>
          </w:hyperlink>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494"/>
            </w:tabs>
            <w:spacing w:after="100" w:before="0" w:line="259" w:lineRule="auto"/>
            <w:ind w:left="22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heading=h.8sxe39vv7j6t">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4.2</w:t>
              <w:tab/>
              <w:t xml:space="preserve">Factibilidad económica</w:t>
              <w:tab/>
              <w:t xml:space="preserve">4</w:t>
            </w:r>
          </w:hyperlink>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494"/>
            </w:tabs>
            <w:spacing w:after="100" w:before="0" w:line="259" w:lineRule="auto"/>
            <w:ind w:left="22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heading=h.bvqz9csm91ve">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4.3</w:t>
              <w:tab/>
              <w:t xml:space="preserve">Factibilidad Operativa</w:t>
              <w:tab/>
              <w:t xml:space="preserve">4</w:t>
            </w:r>
          </w:hyperlink>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494"/>
            </w:tabs>
            <w:spacing w:after="100" w:before="0" w:line="259" w:lineRule="auto"/>
            <w:ind w:left="22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heading=h.j6atv8mpu8dv">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4.4</w:t>
              <w:tab/>
              <w:t xml:space="preserve">Factibilidad Legal</w:t>
              <w:tab/>
              <w:t xml:space="preserve">4</w:t>
            </w:r>
          </w:hyperlink>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494"/>
            </w:tabs>
            <w:spacing w:after="100" w:before="0" w:line="259" w:lineRule="auto"/>
            <w:ind w:left="22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heading=h.7xk8dm4ylld9">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4.5</w:t>
              <w:tab/>
              <w:t xml:space="preserve">Factibilidad Social</w:t>
              <w:tab/>
              <w:t xml:space="preserve">5</w:t>
            </w:r>
          </w:hyperlink>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494"/>
            </w:tabs>
            <w:spacing w:after="100" w:before="0" w:line="259" w:lineRule="auto"/>
            <w:ind w:left="22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heading=h.9bfkf8g0t2k2">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4.6</w:t>
              <w:tab/>
              <w:t xml:space="preserve">Factibilidad Ambiental</w:t>
              <w:tab/>
              <w:t xml:space="preserve">5</w:t>
            </w:r>
          </w:hyperlink>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8494"/>
            </w:tabs>
            <w:spacing w:after="100" w:before="0" w:line="259"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heading=h.gh1bgstlute6">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5.</w:t>
              <w:tab/>
              <w:t xml:space="preserve">Análisis Financiero</w:t>
              <w:tab/>
              <w:t xml:space="preserve">5</w:t>
            </w:r>
          </w:hyperlink>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8494"/>
            </w:tabs>
            <w:spacing w:after="100" w:before="0" w:line="259"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heading=h.f35cyfaibnx4">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6.</w:t>
              <w:tab/>
              <w:t xml:space="preserve">Conclusiones</w:t>
              <w:tab/>
              <w:t xml:space="preserve">5</w:t>
            </w:r>
          </w:hyperlink>
          <w:r w:rsidDel="00000000" w:rsidR="00000000" w:rsidRPr="00000000">
            <w:rPr>
              <w:rtl w:val="0"/>
            </w:rPr>
          </w:r>
        </w:p>
        <w:p w:rsidR="00000000" w:rsidDel="00000000" w:rsidP="00000000" w:rsidRDefault="00000000" w:rsidRPr="00000000" w14:paraId="00000062">
          <w:pPr>
            <w:rPr>
              <w:rFonts w:ascii="Times New Roman" w:cs="Times New Roman" w:eastAsia="Times New Roman" w:hAnsi="Times New Roman"/>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3">
      <w:pPr>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64">
      <w:pPr>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65">
      <w:pPr>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66">
      <w:pPr>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67">
      <w:pPr>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68">
      <w:pPr>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69">
      <w:pPr>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6A">
      <w:pPr>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6B">
      <w:pPr>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6C">
      <w:pPr>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6D">
      <w:pPr>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6E">
      <w:pPr>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6F">
      <w:pPr>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70">
      <w:pPr>
        <w:jc w:val="cente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Informe de Factibilidad</w:t>
      </w:r>
    </w:p>
    <w:p w:rsidR="00000000" w:rsidDel="00000000" w:rsidP="00000000" w:rsidRDefault="00000000" w:rsidRPr="00000000" w14:paraId="00000071">
      <w:pPr>
        <w:spacing w:after="0" w:line="240" w:lineRule="auto"/>
        <w:jc w:val="both"/>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72">
      <w:pPr>
        <w:pStyle w:val="Heading1"/>
        <w:numPr>
          <w:ilvl w:val="0"/>
          <w:numId w:val="5"/>
        </w:numPr>
        <w:spacing w:after="0" w:before="120" w:line="360" w:lineRule="auto"/>
        <w:ind w:left="360"/>
        <w:jc w:val="both"/>
        <w:rPr>
          <w:rFonts w:ascii="Times New Roman" w:cs="Times New Roman" w:eastAsia="Times New Roman" w:hAnsi="Times New Roman"/>
          <w:color w:val="000000"/>
          <w:sz w:val="24"/>
          <w:szCs w:val="24"/>
        </w:rPr>
      </w:pPr>
      <w:bookmarkStart w:colFirst="0" w:colLast="0" w:name="_heading=h.rndqwyfub6mh" w:id="1"/>
      <w:bookmarkEnd w:id="1"/>
      <w:r w:rsidDel="00000000" w:rsidR="00000000" w:rsidRPr="00000000">
        <w:rPr>
          <w:rFonts w:ascii="Times New Roman" w:cs="Times New Roman" w:eastAsia="Times New Roman" w:hAnsi="Times New Roman"/>
          <w:color w:val="000000"/>
          <w:sz w:val="24"/>
          <w:szCs w:val="24"/>
          <w:vertAlign w:val="baseline"/>
          <w:rtl w:val="0"/>
        </w:rPr>
        <w:t xml:space="preserve">Descripción del Proyecto</w:t>
      </w:r>
    </w:p>
    <w:p w:rsidR="00000000" w:rsidDel="00000000" w:rsidP="00000000" w:rsidRDefault="00000000" w:rsidRPr="00000000" w14:paraId="00000073">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360" w:lineRule="auto"/>
        <w:ind w:left="360" w:right="0" w:hanging="76.00000000000001"/>
        <w:jc w:val="both"/>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Nombre del proyecto</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Sistema de Gestión y Control de Emisión de SOAT (MegaSOAT) </w:t>
      </w:r>
    </w:p>
    <w:p w:rsidR="00000000" w:rsidDel="00000000" w:rsidP="00000000" w:rsidRDefault="00000000" w:rsidRPr="00000000" w14:paraId="00000075">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360" w:lineRule="auto"/>
        <w:ind w:left="360" w:right="0" w:hanging="76.00000000000001"/>
        <w:jc w:val="both"/>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Duración del proyecto</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Duración:</w:t>
      </w:r>
      <w:r w:rsidDel="00000000" w:rsidR="00000000" w:rsidRPr="00000000">
        <w:rPr>
          <w:rFonts w:ascii="Times New Roman" w:cs="Times New Roman" w:eastAsia="Times New Roman" w:hAnsi="Times New Roman"/>
          <w:sz w:val="24"/>
          <w:szCs w:val="24"/>
          <w:rtl w:val="0"/>
        </w:rPr>
        <w:t xml:space="preserve"> 4 meses </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Tipo de solución:</w:t>
      </w:r>
      <w:r w:rsidDel="00000000" w:rsidR="00000000" w:rsidRPr="00000000">
        <w:rPr>
          <w:rFonts w:ascii="Times New Roman" w:cs="Times New Roman" w:eastAsia="Times New Roman" w:hAnsi="Times New Roman"/>
          <w:sz w:val="24"/>
          <w:szCs w:val="24"/>
          <w:rtl w:val="0"/>
        </w:rPr>
        <w:t xml:space="preserve"> Aplicación web </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Fecha de inicio estimada:</w:t>
      </w:r>
      <w:r w:rsidDel="00000000" w:rsidR="00000000" w:rsidRPr="00000000">
        <w:rPr>
          <w:rFonts w:ascii="Times New Roman" w:cs="Times New Roman" w:eastAsia="Times New Roman" w:hAnsi="Times New Roman"/>
          <w:sz w:val="24"/>
          <w:szCs w:val="24"/>
          <w:rtl w:val="0"/>
        </w:rPr>
        <w:t xml:space="preserve"> Mayo 2026 </w:t>
      </w:r>
    </w:p>
    <w:p w:rsidR="00000000" w:rsidDel="00000000" w:rsidP="00000000" w:rsidRDefault="00000000" w:rsidRPr="00000000" w14:paraId="00000079">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360" w:lineRule="auto"/>
        <w:ind w:left="360" w:right="0" w:hanging="76.00000000000001"/>
        <w:jc w:val="both"/>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Descripción </w:t>
      </w:r>
    </w:p>
    <w:p w:rsidR="00000000" w:rsidDel="00000000" w:rsidP="00000000" w:rsidRDefault="00000000" w:rsidRPr="00000000" w14:paraId="0000007A">
      <w:pPr>
        <w:spacing w:after="240" w:before="2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 Gestión y Control de Emisión de SOAT (MegaSOAT) es una aplicación web desarrollada con el objetivo de centralizar, automatizar y controlar el flujo operativo de emisión de pólizas SOAT en empresas de seguros o redes de puntos de venta.</w:t>
      </w:r>
    </w:p>
    <w:p w:rsidR="00000000" w:rsidDel="00000000" w:rsidP="00000000" w:rsidRDefault="00000000" w:rsidRPr="00000000" w14:paraId="0000007B">
      <w:pPr>
        <w:spacing w:after="240" w:before="2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solución permite administrar usuarios con distintos roles, registrar y validar vouchers de pago, generar reportes operativos y financieros, controlar puntos de venta y mantener trazabilidad sobre las principales acciones del sistema. Su arquitectura web facilita el acceso desde cualquier navegador moderno, eliminando la dependencia de software instalado localmente en cada equipo.</w:t>
      </w:r>
    </w:p>
    <w:p w:rsidR="00000000" w:rsidDel="00000000" w:rsidP="00000000" w:rsidRDefault="00000000" w:rsidRPr="00000000" w14:paraId="0000007C">
      <w:pPr>
        <w:spacing w:after="240" w:before="2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implementación está basada en Java con Spring Boot, controladores REST, seguridad con JWT, persistencia relacional con MySQL, y una interfaz construida con HTML, CSS y JavaScript. Esta estructura separa claramente la lógica de negocio, la seguridad y la presentación, lo que facilita el mantenimiento y la escalabilidad futura.</w:t>
      </w:r>
    </w:p>
    <w:p w:rsidR="00000000" w:rsidDel="00000000" w:rsidP="00000000" w:rsidRDefault="00000000" w:rsidRPr="00000000" w14:paraId="0000007D">
      <w:pPr>
        <w:spacing w:after="240" w:before="240" w:line="360" w:lineRule="auto"/>
        <w:ind w:left="720" w:firstLine="0"/>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7E">
      <w:pPr>
        <w:spacing w:after="240" w:before="240" w:line="360" w:lineRule="auto"/>
        <w:ind w:left="720" w:firstLine="0"/>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7F">
      <w:pPr>
        <w:spacing w:after="240" w:before="240" w:line="360" w:lineRule="auto"/>
        <w:ind w:left="720" w:firstLine="0"/>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80">
      <w:pPr>
        <w:spacing w:after="240" w:before="240" w:line="360" w:lineRule="auto"/>
        <w:ind w:left="720" w:firstLine="0"/>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81">
      <w:pPr>
        <w:spacing w:after="0" w:before="120" w:line="360" w:lineRule="auto"/>
        <w:ind w:left="360" w:hanging="76.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 Objetivos</w:t>
      </w:r>
    </w:p>
    <w:p w:rsidR="00000000" w:rsidDel="00000000" w:rsidP="00000000" w:rsidRDefault="00000000" w:rsidRPr="00000000" w14:paraId="00000082">
      <w:pPr>
        <w:spacing w:after="0" w:before="120" w:line="360" w:lineRule="auto"/>
        <w:ind w:left="360" w:hanging="76.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1.4.1 Objetivo general</w:t>
      </w:r>
    </w:p>
    <w:p w:rsidR="00000000" w:rsidDel="00000000" w:rsidP="00000000" w:rsidRDefault="00000000" w:rsidRPr="00000000" w14:paraId="00000083">
      <w:pPr>
        <w:spacing w:after="0" w:before="120" w:line="360" w:lineRule="auto"/>
        <w:ind w:left="1080" w:hanging="75.9999999999999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Desarrollar el sistema informático MegaSOAT para centralizar y automatizar el flujo operativo de cotización, emisión y cobranza de pólizas SOAT, optimizando el control financiero y reduciendo los riesgos de fraude en la validación de pagos. </w:t>
      </w:r>
    </w:p>
    <w:p w:rsidR="00000000" w:rsidDel="00000000" w:rsidP="00000000" w:rsidRDefault="00000000" w:rsidRPr="00000000" w14:paraId="00000084">
      <w:pPr>
        <w:spacing w:after="0" w:before="120" w:line="360" w:lineRule="auto"/>
        <w:ind w:left="360" w:hanging="76.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1.4.2 Objetivos Específicos</w:t>
      </w:r>
    </w:p>
    <w:p w:rsidR="00000000" w:rsidDel="00000000" w:rsidP="00000000" w:rsidRDefault="00000000" w:rsidRPr="00000000" w14:paraId="00000085">
      <w:pPr>
        <w:numPr>
          <w:ilvl w:val="0"/>
          <w:numId w:val="7"/>
        </w:numPr>
        <w:spacing w:after="0" w:line="276" w:lineRule="auto"/>
        <w:ind w:left="1440" w:hanging="360"/>
        <w:jc w:val="both"/>
        <w:rPr>
          <w:rFonts w:ascii="Times New Roman" w:cs="Times New Roman" w:eastAsia="Times New Roman" w:hAnsi="Times New Roman"/>
          <w:i w:val="1"/>
          <w:iCs w:val="1"/>
          <w:sz w:val="24"/>
          <w:szCs w:val="24"/>
          <w:u w:val="none"/>
        </w:rPr>
      </w:pPr>
      <w:r w:rsidDel="00000000" w:rsidR="00000000" w:rsidRPr="00000000">
        <w:rPr>
          <w:rFonts w:ascii="Times New Roman" w:cs="Times New Roman" w:eastAsia="Times New Roman" w:hAnsi="Times New Roman"/>
          <w:i w:val="1"/>
          <w:iCs w:val="1"/>
          <w:sz w:val="24"/>
          <w:szCs w:val="24"/>
          <w:rtl w:val="0"/>
        </w:rPr>
        <w:t xml:space="preserve">Implementar un módulo de autenticación y autorización por roles (COMERCIAL, ADMIN, SUPERADMIN) para delimitar funciones operativas y administrativas.</w:t>
      </w:r>
    </w:p>
    <w:p w:rsidR="00000000" w:rsidDel="00000000" w:rsidP="00000000" w:rsidRDefault="00000000" w:rsidRPr="00000000" w14:paraId="00000086">
      <w:pPr>
        <w:numPr>
          <w:ilvl w:val="0"/>
          <w:numId w:val="7"/>
        </w:numPr>
        <w:spacing w:after="0" w:line="276" w:lineRule="auto"/>
        <w:ind w:left="1440" w:hanging="360"/>
        <w:jc w:val="both"/>
        <w:rPr>
          <w:rFonts w:ascii="Times New Roman" w:cs="Times New Roman" w:eastAsia="Times New Roman" w:hAnsi="Times New Roman"/>
          <w:i w:val="1"/>
          <w:iCs w:val="1"/>
          <w:sz w:val="24"/>
          <w:szCs w:val="24"/>
          <w:u w:val="none"/>
        </w:rPr>
      </w:pPr>
      <w:r w:rsidDel="00000000" w:rsidR="00000000" w:rsidRPr="00000000">
        <w:rPr>
          <w:rFonts w:ascii="Times New Roman" w:cs="Times New Roman" w:eastAsia="Times New Roman" w:hAnsi="Times New Roman"/>
          <w:i w:val="1"/>
          <w:iCs w:val="1"/>
          <w:sz w:val="24"/>
          <w:szCs w:val="24"/>
          <w:rtl w:val="0"/>
        </w:rPr>
        <w:t xml:space="preserve">Gestionar el registro, validación y conciliación de vouchers de pago, previniendo duplicidades y errores.</w:t>
      </w:r>
    </w:p>
    <w:p w:rsidR="00000000" w:rsidDel="00000000" w:rsidP="00000000" w:rsidRDefault="00000000" w:rsidRPr="00000000" w14:paraId="00000087">
      <w:pPr>
        <w:numPr>
          <w:ilvl w:val="0"/>
          <w:numId w:val="7"/>
        </w:numPr>
        <w:spacing w:after="0" w:line="276" w:lineRule="auto"/>
        <w:ind w:left="1440" w:hanging="360"/>
        <w:jc w:val="both"/>
        <w:rPr>
          <w:rFonts w:ascii="Times New Roman" w:cs="Times New Roman" w:eastAsia="Times New Roman" w:hAnsi="Times New Roman"/>
          <w:i w:val="1"/>
          <w:iCs w:val="1"/>
          <w:sz w:val="24"/>
          <w:szCs w:val="24"/>
          <w:u w:val="none"/>
        </w:rPr>
      </w:pPr>
      <w:r w:rsidDel="00000000" w:rsidR="00000000" w:rsidRPr="00000000">
        <w:rPr>
          <w:rFonts w:ascii="Times New Roman" w:cs="Times New Roman" w:eastAsia="Times New Roman" w:hAnsi="Times New Roman"/>
          <w:i w:val="1"/>
          <w:iCs w:val="1"/>
          <w:sz w:val="24"/>
          <w:szCs w:val="24"/>
          <w:rtl w:val="0"/>
        </w:rPr>
        <w:t xml:space="preserve">Administrar puntos de venta, usuarios y permisos de forma centralizada desde un panel de control.</w:t>
      </w:r>
    </w:p>
    <w:p w:rsidR="00000000" w:rsidDel="00000000" w:rsidP="00000000" w:rsidRDefault="00000000" w:rsidRPr="00000000" w14:paraId="00000088">
      <w:pPr>
        <w:numPr>
          <w:ilvl w:val="0"/>
          <w:numId w:val="7"/>
        </w:numPr>
        <w:spacing w:after="0" w:line="276" w:lineRule="auto"/>
        <w:ind w:left="1440" w:hanging="360"/>
        <w:jc w:val="both"/>
        <w:rPr>
          <w:rFonts w:ascii="Times New Roman" w:cs="Times New Roman" w:eastAsia="Times New Roman" w:hAnsi="Times New Roman"/>
          <w:i w:val="1"/>
          <w:iCs w:val="1"/>
          <w:sz w:val="24"/>
          <w:szCs w:val="24"/>
          <w:u w:val="none"/>
        </w:rPr>
      </w:pPr>
      <w:r w:rsidDel="00000000" w:rsidR="00000000" w:rsidRPr="00000000">
        <w:rPr>
          <w:rFonts w:ascii="Times New Roman" w:cs="Times New Roman" w:eastAsia="Times New Roman" w:hAnsi="Times New Roman"/>
          <w:i w:val="1"/>
          <w:iCs w:val="1"/>
          <w:sz w:val="24"/>
          <w:szCs w:val="24"/>
          <w:rtl w:val="0"/>
        </w:rPr>
        <w:t xml:space="preserve">Generar reportes y métricas operativas y financieras que apoyen la toma de decisiones gerenciales.</w:t>
      </w:r>
    </w:p>
    <w:p w:rsidR="00000000" w:rsidDel="00000000" w:rsidP="00000000" w:rsidRDefault="00000000" w:rsidRPr="00000000" w14:paraId="00000089">
      <w:pPr>
        <w:numPr>
          <w:ilvl w:val="0"/>
          <w:numId w:val="7"/>
        </w:numPr>
        <w:spacing w:after="0" w:line="276" w:lineRule="auto"/>
        <w:ind w:left="1440" w:hanging="360"/>
        <w:jc w:val="both"/>
        <w:rPr>
          <w:rFonts w:ascii="Times New Roman" w:cs="Times New Roman" w:eastAsia="Times New Roman" w:hAnsi="Times New Roman"/>
          <w:i w:val="1"/>
          <w:iCs w:val="1"/>
          <w:sz w:val="24"/>
          <w:szCs w:val="24"/>
          <w:u w:val="none"/>
        </w:rPr>
      </w:pPr>
      <w:r w:rsidDel="00000000" w:rsidR="00000000" w:rsidRPr="00000000">
        <w:rPr>
          <w:rFonts w:ascii="Times New Roman" w:cs="Times New Roman" w:eastAsia="Times New Roman" w:hAnsi="Times New Roman"/>
          <w:i w:val="1"/>
          <w:iCs w:val="1"/>
          <w:sz w:val="24"/>
          <w:szCs w:val="24"/>
          <w:rtl w:val="0"/>
        </w:rPr>
        <w:t xml:space="preserve">Mantener trazabilidad completa de acciones relevantes para auditoría y monitoreo interno.</w:t>
      </w:r>
    </w:p>
    <w:p w:rsidR="00000000" w:rsidDel="00000000" w:rsidP="00000000" w:rsidRDefault="00000000" w:rsidRPr="00000000" w14:paraId="0000008A">
      <w:pPr>
        <w:numPr>
          <w:ilvl w:val="0"/>
          <w:numId w:val="7"/>
        </w:numPr>
        <w:spacing w:after="0" w:line="276" w:lineRule="auto"/>
        <w:ind w:left="1440" w:hanging="360"/>
        <w:jc w:val="both"/>
        <w:rPr>
          <w:rFonts w:ascii="Times New Roman" w:cs="Times New Roman" w:eastAsia="Times New Roman" w:hAnsi="Times New Roman"/>
          <w:i w:val="1"/>
          <w:iCs w:val="1"/>
          <w:sz w:val="24"/>
          <w:szCs w:val="24"/>
          <w:u w:val="none"/>
        </w:rPr>
      </w:pPr>
      <w:r w:rsidDel="00000000" w:rsidR="00000000" w:rsidRPr="00000000">
        <w:rPr>
          <w:rFonts w:ascii="Times New Roman" w:cs="Times New Roman" w:eastAsia="Times New Roman" w:hAnsi="Times New Roman"/>
          <w:i w:val="1"/>
          <w:iCs w:val="1"/>
          <w:sz w:val="24"/>
          <w:szCs w:val="24"/>
          <w:rtl w:val="0"/>
        </w:rPr>
        <w:t xml:space="preserve">Preparar la solución para un despliegue web estable en dominio público con HTTPS.</w:t>
      </w:r>
    </w:p>
    <w:p w:rsidR="00000000" w:rsidDel="00000000" w:rsidP="00000000" w:rsidRDefault="00000000" w:rsidRPr="00000000" w14:paraId="0000008B">
      <w:pPr>
        <w:spacing w:after="0" w:line="276" w:lineRule="auto"/>
        <w:ind w:left="720" w:firstLine="0"/>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8C">
      <w:pPr>
        <w:spacing w:after="0" w:line="276" w:lineRule="auto"/>
        <w:ind w:left="720" w:firstLine="0"/>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8D">
      <w:pPr>
        <w:spacing w:after="0" w:line="276" w:lineRule="auto"/>
        <w:ind w:left="720" w:firstLine="0"/>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8E">
      <w:pPr>
        <w:spacing w:after="0" w:line="276" w:lineRule="auto"/>
        <w:ind w:left="720" w:firstLine="0"/>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8F">
      <w:pPr>
        <w:spacing w:after="0" w:line="276" w:lineRule="auto"/>
        <w:ind w:left="720" w:firstLine="0"/>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90">
      <w:pPr>
        <w:spacing w:after="0" w:line="276" w:lineRule="auto"/>
        <w:ind w:left="720" w:firstLine="0"/>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91">
      <w:pPr>
        <w:spacing w:after="0" w:line="276" w:lineRule="auto"/>
        <w:ind w:left="720" w:firstLine="0"/>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92">
      <w:pPr>
        <w:spacing w:after="0" w:line="276" w:lineRule="auto"/>
        <w:ind w:left="720" w:firstLine="0"/>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93">
      <w:pPr>
        <w:spacing w:after="0" w:line="276" w:lineRule="auto"/>
        <w:ind w:left="720" w:firstLine="0"/>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94">
      <w:pPr>
        <w:spacing w:after="0" w:line="276" w:lineRule="auto"/>
        <w:ind w:left="720" w:firstLine="0"/>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95">
      <w:pPr>
        <w:spacing w:after="0" w:line="276" w:lineRule="auto"/>
        <w:ind w:left="720" w:firstLine="0"/>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96">
      <w:pPr>
        <w:spacing w:after="0" w:line="276" w:lineRule="auto"/>
        <w:ind w:left="720" w:firstLine="0"/>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97">
      <w:pPr>
        <w:spacing w:after="0" w:line="276" w:lineRule="auto"/>
        <w:ind w:left="720" w:firstLine="0"/>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98">
      <w:pPr>
        <w:spacing w:after="0" w:line="276" w:lineRule="auto"/>
        <w:ind w:left="720" w:firstLine="0"/>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99">
      <w:pPr>
        <w:spacing w:after="0" w:line="276" w:lineRule="auto"/>
        <w:ind w:left="720" w:firstLine="0"/>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9A">
      <w:pPr>
        <w:spacing w:after="0" w:line="276" w:lineRule="auto"/>
        <w:ind w:left="720" w:firstLine="0"/>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9B">
      <w:pPr>
        <w:spacing w:after="0" w:line="276" w:lineRule="auto"/>
        <w:ind w:left="720" w:firstLine="0"/>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9C">
      <w:pPr>
        <w:spacing w:after="0" w:line="276" w:lineRule="auto"/>
        <w:ind w:left="720" w:firstLine="0"/>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9D">
      <w:pPr>
        <w:spacing w:after="0" w:line="276" w:lineRule="auto"/>
        <w:ind w:left="720" w:firstLine="0"/>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9E">
      <w:pPr>
        <w:spacing w:after="0" w:line="276" w:lineRule="auto"/>
        <w:ind w:left="720" w:firstLine="0"/>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9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120" w:line="360" w:lineRule="auto"/>
        <w:ind w:left="360" w:right="0" w:hanging="360"/>
        <w:jc w:val="both"/>
        <w:rPr>
          <w:rFonts w:ascii="Times New Roman" w:cs="Times New Roman" w:eastAsia="Times New Roman" w:hAnsi="Times New Roman"/>
          <w:i w:val="0"/>
          <w:iCs w:val="0"/>
          <w:smallCaps w:val="0"/>
          <w:strike w:val="0"/>
          <w:color w:val="000000"/>
          <w:sz w:val="24"/>
          <w:szCs w:val="24"/>
          <w:shd w:fill="auto" w:val="clear"/>
          <w:vertAlign w:val="baseline"/>
        </w:rPr>
      </w:pPr>
      <w:bookmarkStart w:colFirst="0" w:colLast="0" w:name="_heading=h.tabkfnvfg8ub" w:id="2"/>
      <w:bookmarkEnd w:id="2"/>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Riesgos</w:t>
      </w:r>
    </w:p>
    <w:p w:rsidR="00000000" w:rsidDel="00000000" w:rsidP="00000000" w:rsidRDefault="00000000" w:rsidRPr="00000000" w14:paraId="000000A0">
      <w:pPr>
        <w:spacing w:after="240" w:before="240" w:line="276" w:lineRule="auto"/>
        <w:ind w:left="36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2.1. Matriz de Riesgos</w:t>
      </w:r>
    </w:p>
    <w:tbl>
      <w:tblPr>
        <w:tblStyle w:val="Table2"/>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65"/>
        <w:gridCol w:w="885"/>
        <w:gridCol w:w="2010"/>
        <w:gridCol w:w="1320"/>
        <w:gridCol w:w="915"/>
        <w:gridCol w:w="960"/>
        <w:gridCol w:w="2145"/>
        <w:tblGridChange w:id="0">
          <w:tblGrid>
            <w:gridCol w:w="765"/>
            <w:gridCol w:w="885"/>
            <w:gridCol w:w="2010"/>
            <w:gridCol w:w="1320"/>
            <w:gridCol w:w="915"/>
            <w:gridCol w:w="960"/>
            <w:gridCol w:w="2145"/>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0A1">
            <w:pPr>
              <w:spacing w:after="240" w:before="240" w:line="276"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0A2">
            <w:pPr>
              <w:spacing w:after="240" w:before="240" w:line="276"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Categoría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0A3">
            <w:pPr>
              <w:spacing w:after="240" w:before="240" w:line="276"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Riesgo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0A4">
            <w:pPr>
              <w:spacing w:after="240" w:before="240" w:line="276"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Probabilidad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0A5">
            <w:pPr>
              <w:spacing w:after="240" w:before="240" w:line="276"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Impacto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0A6">
            <w:pPr>
              <w:spacing w:after="240" w:before="240" w:line="276"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Nivel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0A7">
            <w:pPr>
              <w:spacing w:after="240" w:before="240" w:line="276"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Mitigación</w:t>
            </w:r>
            <w:r w:rsidDel="00000000" w:rsidR="00000000" w:rsidRPr="00000000">
              <w:rPr>
                <w:rtl w:val="0"/>
              </w:rPr>
            </w:r>
          </w:p>
        </w:tc>
      </w:tr>
      <w:tr>
        <w:trPr>
          <w:cantSplit w:val="0"/>
          <w:trHeight w:val="13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8">
            <w:pPr>
              <w:spacing w:after="240" w:before="24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R01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9">
            <w:pPr>
              <w:spacing w:after="240" w:before="24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Gestión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A">
            <w:pPr>
              <w:spacing w:after="240" w:before="24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Disponibilidad de tiempo limitada por carga académica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B">
            <w:pPr>
              <w:spacing w:after="240" w:before="24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C">
            <w:pPr>
              <w:spacing w:after="240" w:before="24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D">
            <w:pPr>
              <w:spacing w:after="240" w:before="24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E">
            <w:pPr>
              <w:spacing w:after="240" w:before="24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Planificación de sprints semanales con tareas distribuidas</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F">
            <w:pPr>
              <w:spacing w:after="240" w:before="24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R02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0">
            <w:pPr>
              <w:spacing w:after="240" w:before="24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Gestión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1">
            <w:pPr>
              <w:spacing w:after="240" w:before="24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Retrasos en pruebas e integración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2">
            <w:pPr>
              <w:spacing w:after="240" w:before="24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3">
            <w:pPr>
              <w:spacing w:after="240" w:before="24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4">
            <w:pPr>
              <w:spacing w:after="240" w:before="24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5">
            <w:pPr>
              <w:spacing w:after="240" w:before="24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Reserva de tiempo de contingencia en el cronograma</w:t>
            </w:r>
          </w:p>
        </w:tc>
      </w:tr>
      <w:tr>
        <w:trPr>
          <w:cantSplit w:val="0"/>
          <w:trHeight w:val="13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6">
            <w:pPr>
              <w:spacing w:after="240" w:before="24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R03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7">
            <w:pPr>
              <w:spacing w:after="240" w:before="24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Entorno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8">
            <w:pPr>
              <w:spacing w:after="240" w:before="24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Incompatibilidades entre versiones de Java, Maven o librerías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9">
            <w:pPr>
              <w:spacing w:after="240" w:before="240" w:line="276"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Baja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A">
            <w:pPr>
              <w:spacing w:after="240" w:before="24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B">
            <w:pPr>
              <w:spacing w:after="240" w:before="24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C">
            <w:pPr>
              <w:spacing w:after="240" w:before="24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Fijar versiones en el archivo pom.xml y documentar el entorno</w:t>
            </w:r>
          </w:p>
        </w:tc>
      </w:tr>
      <w:tr>
        <w:trPr>
          <w:cantSplit w:val="0"/>
          <w:trHeight w:val="13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D">
            <w:pPr>
              <w:spacing w:after="240" w:before="24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R04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E">
            <w:pPr>
              <w:spacing w:after="240" w:before="24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Entorno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F">
            <w:pPr>
              <w:spacing w:after="240" w:before="24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Diferencias entre entorno local y servidor de producción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0">
            <w:pPr>
              <w:spacing w:after="240" w:before="24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1">
            <w:pPr>
              <w:spacing w:after="240" w:before="24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2">
            <w:pPr>
              <w:spacing w:after="240" w:before="24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3">
            <w:pPr>
              <w:spacing w:after="240" w:before="24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Usar variables de entorno y perfiles de Spring (dev/prod)</w:t>
            </w:r>
          </w:p>
        </w:tc>
      </w:tr>
      <w:tr>
        <w:trPr>
          <w:cantSplit w:val="0"/>
          <w:trHeight w:val="13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4">
            <w:pPr>
              <w:spacing w:after="240" w:before="24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R05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5">
            <w:pPr>
              <w:spacing w:after="240" w:before="24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Despliegue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6">
            <w:pPr>
              <w:spacing w:after="240" w:before="24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Errores en empaquetado o publicación del ejecutable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7">
            <w:pPr>
              <w:spacing w:after="240" w:before="24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Baja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8">
            <w:pPr>
              <w:spacing w:after="240" w:before="24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9">
            <w:pPr>
              <w:spacing w:after="240" w:before="24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Bajo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A">
            <w:pPr>
              <w:spacing w:after="240" w:before="24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Pipeline de build y prueba antes de cada despliegue</w:t>
            </w:r>
          </w:p>
        </w:tc>
      </w:tr>
      <w:tr>
        <w:trPr>
          <w:cantSplit w:val="0"/>
          <w:trHeight w:val="13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B">
            <w:pPr>
              <w:spacing w:after="240" w:before="24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R06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C">
            <w:pPr>
              <w:spacing w:after="240" w:before="24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 de datos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D">
            <w:pPr>
              <w:spacing w:after="240" w:before="24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Problemas de integridad en transacciones simultáneas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E">
            <w:pPr>
              <w:spacing w:after="240" w:before="24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Baja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F">
            <w:pPr>
              <w:spacing w:after="240" w:before="24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0">
            <w:pPr>
              <w:spacing w:after="240" w:before="24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1">
            <w:pPr>
              <w:spacing w:after="240" w:before="24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Uso de transacciones (@Transactional) y manejo de excepciones</w:t>
            </w:r>
          </w:p>
        </w:tc>
      </w:tr>
      <w:tr>
        <w:trPr>
          <w:cantSplit w:val="0"/>
          <w:trHeight w:val="13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2">
            <w:pPr>
              <w:spacing w:after="240" w:before="24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R07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3">
            <w:pPr>
              <w:spacing w:after="240" w:before="24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 de datos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4">
            <w:pPr>
              <w:spacing w:after="240" w:before="24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Consultas lentas por falta de índices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5">
            <w:pPr>
              <w:spacing w:after="240" w:before="24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6">
            <w:pPr>
              <w:spacing w:after="240" w:before="24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7">
            <w:pPr>
              <w:spacing w:after="240" w:before="24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8">
            <w:pPr>
              <w:spacing w:after="240" w:before="24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Definir índices en campos clave (voucher, usuario, fecha)</w:t>
            </w:r>
          </w:p>
        </w:tc>
      </w:tr>
      <w:tr>
        <w:trPr>
          <w:cantSplit w:val="0"/>
          <w:trHeight w:val="13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9">
            <w:pPr>
              <w:spacing w:after="240" w:before="24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R08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A">
            <w:pPr>
              <w:spacing w:after="240" w:before="24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Seguridad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B">
            <w:pPr>
              <w:spacing w:after="240" w:before="24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Exposición de credenciales o configuraciones sensibles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C">
            <w:pPr>
              <w:spacing w:after="240" w:before="24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Baja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D">
            <w:pPr>
              <w:spacing w:after="240" w:before="24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E">
            <w:pPr>
              <w:spacing w:after="240" w:before="24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F">
            <w:pPr>
              <w:spacing w:after="240" w:before="24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Variables de entorno para producción, no incluir en repositorio</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0">
            <w:pPr>
              <w:spacing w:after="240" w:before="24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R09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1">
            <w:pPr>
              <w:spacing w:after="240" w:before="24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Seguridad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2">
            <w:pPr>
              <w:spacing w:after="240" w:before="24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Acceso no autorizado por reglas de rol mal aplicadas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3">
            <w:pPr>
              <w:spacing w:after="240" w:before="240" w:line="276"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Baja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4">
            <w:pPr>
              <w:spacing w:after="240" w:before="24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5">
            <w:pPr>
              <w:spacing w:after="240" w:before="24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6">
            <w:pPr>
              <w:spacing w:after="240" w:before="24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Pruebas específicas por perfil antes de cada release</w:t>
            </w:r>
          </w:p>
        </w:tc>
      </w:tr>
    </w:tbl>
    <w:p w:rsidR="00000000" w:rsidDel="00000000" w:rsidP="00000000" w:rsidRDefault="00000000" w:rsidRPr="00000000" w14:paraId="000000E7">
      <w:pPr>
        <w:spacing w:after="240" w:before="240" w:line="276" w:lineRule="auto"/>
        <w:ind w:left="360" w:firstLine="0"/>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E8">
      <w:pPr>
        <w:spacing w:after="120" w:line="276" w:lineRule="auto"/>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E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120" w:line="360" w:lineRule="auto"/>
        <w:ind w:left="360" w:right="0" w:hanging="360"/>
        <w:jc w:val="both"/>
        <w:rPr>
          <w:rFonts w:ascii="Times New Roman" w:cs="Times New Roman" w:eastAsia="Times New Roman" w:hAnsi="Times New Roman"/>
          <w:i w:val="0"/>
          <w:iCs w:val="0"/>
          <w:smallCaps w:val="0"/>
          <w:strike w:val="0"/>
          <w:color w:val="000000"/>
          <w:sz w:val="24"/>
          <w:szCs w:val="24"/>
          <w:shd w:fill="auto" w:val="clear"/>
          <w:vertAlign w:val="baseline"/>
        </w:rPr>
      </w:pPr>
      <w:bookmarkStart w:colFirst="0" w:colLast="0" w:name="_heading=h.qvrqbxd3d4v4" w:id="3"/>
      <w:bookmarkEnd w:id="3"/>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Análisis de la Situación actual</w:t>
      </w:r>
    </w:p>
    <w:p w:rsidR="00000000" w:rsidDel="00000000" w:rsidP="00000000" w:rsidRDefault="00000000" w:rsidRPr="00000000" w14:paraId="000000EA">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Planteamiento del problema</w:t>
      </w:r>
    </w:p>
    <w:p w:rsidR="00000000" w:rsidDel="00000000" w:rsidP="00000000" w:rsidRDefault="00000000" w:rsidRPr="00000000" w14:paraId="000000E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Actualmente, muchas agencias de seguros y puntos de venta gestionan la emisión de SOAT mediante procesos dispersos, apoyándose en hojas de cálculo, mensajería instantánea y registros manuales. Este enfoque genera serios problemas operativos:</w:t>
      </w:r>
    </w:p>
    <w:p w:rsidR="00000000" w:rsidDel="00000000" w:rsidP="00000000" w:rsidRDefault="00000000" w:rsidRPr="00000000" w14:paraId="000000EC">
      <w:pPr>
        <w:numPr>
          <w:ilvl w:val="0"/>
          <w:numId w:val="4"/>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Falta de control centralizado:</w:t>
      </w:r>
      <w:r w:rsidDel="00000000" w:rsidR="00000000" w:rsidRPr="00000000">
        <w:rPr>
          <w:rFonts w:ascii="Times New Roman" w:cs="Times New Roman" w:eastAsia="Times New Roman" w:hAnsi="Times New Roman"/>
          <w:sz w:val="24"/>
          <w:szCs w:val="24"/>
          <w:rtl w:val="0"/>
        </w:rPr>
        <w:t xml:space="preserve"> no existe una plataforma única donde supervisar usuarios, vouchers y operaciones.</w:t>
      </w:r>
    </w:p>
    <w:p w:rsidR="00000000" w:rsidDel="00000000" w:rsidP="00000000" w:rsidRDefault="00000000" w:rsidRPr="00000000" w14:paraId="000000ED">
      <w:pPr>
        <w:numPr>
          <w:ilvl w:val="0"/>
          <w:numId w:val="4"/>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Validación de pagos ineficiente:</w:t>
      </w:r>
      <w:r w:rsidDel="00000000" w:rsidR="00000000" w:rsidRPr="00000000">
        <w:rPr>
          <w:rFonts w:ascii="Times New Roman" w:cs="Times New Roman" w:eastAsia="Times New Roman" w:hAnsi="Times New Roman"/>
          <w:sz w:val="24"/>
          <w:szCs w:val="24"/>
          <w:rtl w:val="0"/>
        </w:rPr>
        <w:t xml:space="preserve"> la verificación de comprobantes se realiza manualmente, permitiendo duplicidades y errores de digitación.</w:t>
      </w:r>
    </w:p>
    <w:p w:rsidR="00000000" w:rsidDel="00000000" w:rsidP="00000000" w:rsidRDefault="00000000" w:rsidRPr="00000000" w14:paraId="000000EE">
      <w:pPr>
        <w:numPr>
          <w:ilvl w:val="0"/>
          <w:numId w:val="4"/>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Ausencia de trazabilidad:</w:t>
      </w:r>
      <w:r w:rsidDel="00000000" w:rsidR="00000000" w:rsidRPr="00000000">
        <w:rPr>
          <w:rFonts w:ascii="Times New Roman" w:cs="Times New Roman" w:eastAsia="Times New Roman" w:hAnsi="Times New Roman"/>
          <w:sz w:val="24"/>
          <w:szCs w:val="24"/>
          <w:rtl w:val="0"/>
        </w:rPr>
        <w:t xml:space="preserve"> no se registra quién realizó cada operación ni cuándo, dificultando la auditoría.</w:t>
      </w:r>
    </w:p>
    <w:p w:rsidR="00000000" w:rsidDel="00000000" w:rsidP="00000000" w:rsidRDefault="00000000" w:rsidRPr="00000000" w14:paraId="000000EF">
      <w:pPr>
        <w:numPr>
          <w:ilvl w:val="0"/>
          <w:numId w:val="4"/>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Riesgo de fraude:</w:t>
      </w:r>
      <w:r w:rsidDel="00000000" w:rsidR="00000000" w:rsidRPr="00000000">
        <w:rPr>
          <w:rFonts w:ascii="Times New Roman" w:cs="Times New Roman" w:eastAsia="Times New Roman" w:hAnsi="Times New Roman"/>
          <w:sz w:val="24"/>
          <w:szCs w:val="24"/>
          <w:rtl w:val="0"/>
        </w:rPr>
        <w:t xml:space="preserve"> la falta de validación automática facilita la manipulación de comprobantes.</w:t>
      </w:r>
    </w:p>
    <w:p w:rsidR="00000000" w:rsidDel="00000000" w:rsidP="00000000" w:rsidRDefault="00000000" w:rsidRPr="00000000" w14:paraId="000000F0">
      <w:pPr>
        <w:numPr>
          <w:ilvl w:val="0"/>
          <w:numId w:val="4"/>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Desorden contable:</w:t>
      </w:r>
      <w:r w:rsidDel="00000000" w:rsidR="00000000" w:rsidRPr="00000000">
        <w:rPr>
          <w:rFonts w:ascii="Times New Roman" w:cs="Times New Roman" w:eastAsia="Times New Roman" w:hAnsi="Times New Roman"/>
          <w:sz w:val="24"/>
          <w:szCs w:val="24"/>
          <w:rtl w:val="0"/>
        </w:rPr>
        <w:t xml:space="preserve"> los reportes financieros se elaboran de forma manual con alto margen de error.</w:t>
      </w:r>
    </w:p>
    <w:p w:rsidR="00000000" w:rsidDel="00000000" w:rsidP="00000000" w:rsidRDefault="00000000" w:rsidRPr="00000000" w14:paraId="000000F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MegaSOAT resuelve este escenario mediante una plataforma web centralizada con autenticación segura, control por roles, validación automática de vouchers y paneles operativos en tiempo real.</w:t>
      </w:r>
    </w:p>
    <w:p w:rsidR="00000000" w:rsidDel="00000000" w:rsidP="00000000" w:rsidRDefault="00000000" w:rsidRPr="00000000" w14:paraId="000000F2">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3">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Consideraciones de hardware y software</w:t>
      </w:r>
    </w:p>
    <w:p w:rsidR="00000000" w:rsidDel="00000000" w:rsidP="00000000" w:rsidRDefault="00000000" w:rsidRPr="00000000" w14:paraId="000000F4">
      <w:pPr>
        <w:spacing w:after="240" w:before="24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3.2.1 Hardware</w:t>
      </w:r>
    </w:p>
    <w:tbl>
      <w:tblPr>
        <w:tblStyle w:val="Table3"/>
        <w:tblW w:w="83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80"/>
        <w:gridCol w:w="5825"/>
        <w:tblGridChange w:id="0">
          <w:tblGrid>
            <w:gridCol w:w="2480"/>
            <w:gridCol w:w="5825"/>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0F5">
            <w:pPr>
              <w:spacing w:after="240" w:before="240" w:line="276"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Componente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0F6">
            <w:pPr>
              <w:spacing w:after="240" w:before="24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Especificación mínima</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7">
            <w:pPr>
              <w:spacing w:after="240" w:before="24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Servidor de producción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8">
            <w:pPr>
              <w:spacing w:after="240" w:before="24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VPS con 2 vCPU, 4 GB RAM, 40 GB SSD</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9">
            <w:pPr>
              <w:spacing w:after="240" w:before="24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A">
            <w:pPr>
              <w:spacing w:after="240" w:before="24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PC o laptop con navegador moderno y conexión a internet</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B">
            <w:pPr>
              <w:spacing w:after="240" w:before="24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Conexión de red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C">
            <w:pPr>
              <w:spacing w:after="240" w:before="24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Mínimo 10 Mbps para el servidor</w:t>
            </w:r>
          </w:p>
        </w:tc>
      </w:tr>
    </w:tbl>
    <w:p w:rsidR="00000000" w:rsidDel="00000000" w:rsidP="00000000" w:rsidRDefault="00000000" w:rsidRPr="00000000" w14:paraId="000000FD">
      <w:pPr>
        <w:spacing w:after="240" w:before="240" w:line="276" w:lineRule="auto"/>
        <w:ind w:left="0" w:firstLine="0"/>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FE">
      <w:pPr>
        <w:spacing w:after="240" w:before="24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3.2.2 Software</w:t>
      </w:r>
    </w:p>
    <w:tbl>
      <w:tblPr>
        <w:tblStyle w:val="Table4"/>
        <w:tblW w:w="80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10"/>
        <w:gridCol w:w="5855"/>
        <w:tblGridChange w:id="0">
          <w:tblGrid>
            <w:gridCol w:w="2210"/>
            <w:gridCol w:w="5855"/>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0FF">
            <w:pPr>
              <w:spacing w:after="240" w:before="240" w:line="276"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Capa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00">
            <w:pPr>
              <w:spacing w:after="240" w:before="240" w:line="276" w:lineRule="auto"/>
              <w:ind w:left="36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Tecnología</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1">
            <w:pPr>
              <w:spacing w:after="240" w:before="24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Backend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2">
            <w:pPr>
              <w:spacing w:after="240" w:before="24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Java 17 + Spring Boot 3.x</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3">
            <w:pPr>
              <w:spacing w:after="240" w:before="24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Frontend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4">
            <w:pPr>
              <w:spacing w:after="240" w:before="24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HTML5, CSS3, JavaScript (vanilla)</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5">
            <w:pPr>
              <w:spacing w:after="240" w:before="24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 de datos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6">
            <w:pPr>
              <w:spacing w:after="240" w:before="24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MySQL 8.x</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7">
            <w:pPr>
              <w:spacing w:after="240" w:before="24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Seguridad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8">
            <w:pPr>
              <w:spacing w:after="240" w:before="24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JWT + Spring Security (RBAC)</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9">
            <w:pPr>
              <w:spacing w:after="240" w:before="24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Build y gestión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A">
            <w:pPr>
              <w:spacing w:after="240" w:before="24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Maven</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B">
            <w:pPr>
              <w:spacing w:after="240" w:before="24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Control de versiones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C">
            <w:pPr>
              <w:spacing w:after="240" w:before="24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Git + GitHub</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D">
            <w:pPr>
              <w:spacing w:after="240" w:before="24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E">
            <w:pPr>
              <w:spacing w:after="240" w:before="24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Netbeans / VS Code</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F">
            <w:pPr>
              <w:spacing w:after="240" w:before="24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Despliegue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0">
            <w:pPr>
              <w:spacing w:after="240" w:before="24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VPS Linux + Nginx (reverse proxy) + Let's Encrypt (SSL)</w:t>
            </w:r>
          </w:p>
        </w:tc>
      </w:tr>
    </w:tbl>
    <w:p w:rsidR="00000000" w:rsidDel="00000000" w:rsidP="00000000" w:rsidRDefault="00000000" w:rsidRPr="00000000" w14:paraId="00000111">
      <w:pPr>
        <w:spacing w:after="240" w:before="240" w:line="276" w:lineRule="auto"/>
        <w:ind w:left="360" w:firstLine="0"/>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1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120" w:line="360" w:lineRule="auto"/>
        <w:ind w:left="360" w:right="0" w:hanging="360"/>
        <w:jc w:val="both"/>
        <w:rPr>
          <w:rFonts w:ascii="Times New Roman" w:cs="Times New Roman" w:eastAsia="Times New Roman" w:hAnsi="Times New Roman"/>
          <w:i w:val="0"/>
          <w:iCs w:val="0"/>
          <w:smallCaps w:val="0"/>
          <w:strike w:val="0"/>
          <w:color w:val="000000"/>
          <w:sz w:val="24"/>
          <w:szCs w:val="24"/>
          <w:shd w:fill="auto" w:val="clear"/>
          <w:vertAlign w:val="baseline"/>
        </w:rPr>
      </w:pPr>
      <w:bookmarkStart w:colFirst="0" w:colLast="0" w:name="_heading=h.rfnixliiy70f" w:id="4"/>
      <w:bookmarkEnd w:id="4"/>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Estudio de Factibilidad</w:t>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both"/>
        <w:rPr>
          <w:rFonts w:ascii="Times New Roman" w:cs="Times New Roman" w:eastAsia="Times New Roman" w:hAnsi="Times New Roman"/>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4">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rFonts w:ascii="Times New Roman" w:cs="Times New Roman" w:eastAsia="Times New Roman" w:hAnsi="Times New Roman"/>
          <w:i w:val="0"/>
          <w:iCs w:val="0"/>
          <w:smallCaps w:val="0"/>
          <w:strike w:val="0"/>
          <w:color w:val="000000"/>
          <w:sz w:val="24"/>
          <w:szCs w:val="24"/>
          <w:shd w:fill="auto" w:val="clear"/>
          <w:vertAlign w:val="baseline"/>
        </w:rPr>
      </w:pPr>
      <w:bookmarkStart w:colFirst="0" w:colLast="0" w:name="_heading=h.cubr1i9iw96" w:id="5"/>
      <w:bookmarkEnd w:id="5"/>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Factibilidad Técnica</w:t>
      </w:r>
    </w:p>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both"/>
        <w:rPr>
          <w:rFonts w:ascii="Times New Roman" w:cs="Times New Roman" w:eastAsia="Times New Roman" w:hAnsi="Times New Roman"/>
          <w:sz w:val="24"/>
          <w:szCs w:val="24"/>
        </w:rPr>
      </w:pPr>
      <w:bookmarkStart w:colFirst="0" w:colLast="0" w:name="_heading=h.vm3yerock11y" w:id="6"/>
      <w:bookmarkEnd w:id="6"/>
      <w:r w:rsidDel="00000000" w:rsidR="00000000" w:rsidRPr="00000000">
        <w:rPr>
          <w:rtl w:val="0"/>
        </w:rPr>
      </w:r>
    </w:p>
    <w:p w:rsidR="00000000" w:rsidDel="00000000" w:rsidP="00000000" w:rsidRDefault="00000000" w:rsidRPr="00000000" w14:paraId="00000116">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Resultado: VIABLE</w:t>
      </w:r>
    </w:p>
    <w:p w:rsidR="00000000" w:rsidDel="00000000" w:rsidP="00000000" w:rsidRDefault="00000000" w:rsidRPr="00000000" w14:paraId="0000011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factibilidad técnica es favorable porque la solución se basa en tecnologías ampliamente utilizadas, documentadas y compatibles entre sí. Java y Spring Boot ofrecen estabilidad comprobada para aplicaciones empresariales, con una estructura modular que separa controladores, servicios y persistencia de forma clara.</w:t>
      </w:r>
    </w:p>
    <w:p w:rsidR="00000000" w:rsidDel="00000000" w:rsidP="00000000" w:rsidRDefault="00000000" w:rsidRPr="00000000" w14:paraId="0000011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puede ejecutarse en un servidor de costo moderado y ser consumido desde navegadores web sin instalaciones adicionales en el equipo cliente. El uso de JWT y filtros de seguridad por rol permite controlar el acceso de forma centralizada y auditable.</w:t>
      </w:r>
    </w:p>
    <w:p w:rsidR="00000000" w:rsidDel="00000000" w:rsidP="00000000" w:rsidRDefault="00000000" w:rsidRPr="00000000" w14:paraId="00000119">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Aspectos técnicos favorables:</w:t>
      </w:r>
    </w:p>
    <w:p w:rsidR="00000000" w:rsidDel="00000000" w:rsidP="00000000" w:rsidRDefault="00000000" w:rsidRPr="00000000" w14:paraId="0000011A">
      <w:pPr>
        <w:numPr>
          <w:ilvl w:val="0"/>
          <w:numId w:val="3"/>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Arquitectura web desacoplada (presentación, lógica de negocio, acceso a datos).</w:t>
      </w:r>
    </w:p>
    <w:p w:rsidR="00000000" w:rsidDel="00000000" w:rsidP="00000000" w:rsidRDefault="00000000" w:rsidRPr="00000000" w14:paraId="0000011B">
      <w:pPr>
        <w:numPr>
          <w:ilvl w:val="0"/>
          <w:numId w:val="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Uso de patrones estándar: controlador, servicio, repositorio, DTO.</w:t>
      </w:r>
    </w:p>
    <w:p w:rsidR="00000000" w:rsidDel="00000000" w:rsidP="00000000" w:rsidRDefault="00000000" w:rsidRPr="00000000" w14:paraId="0000011C">
      <w:pPr>
        <w:numPr>
          <w:ilvl w:val="0"/>
          <w:numId w:val="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Despliegue sencillo en dominio público con HTTPS mediante Let's Encrypt.</w:t>
      </w:r>
    </w:p>
    <w:p w:rsidR="00000000" w:rsidDel="00000000" w:rsidP="00000000" w:rsidRDefault="00000000" w:rsidRPr="00000000" w14:paraId="0000011D">
      <w:pPr>
        <w:numPr>
          <w:ilvl w:val="0"/>
          <w:numId w:val="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Escalabilidad: los módulos pueden ampliarse sin reescribir la base del sistema.</w:t>
      </w:r>
    </w:p>
    <w:p w:rsidR="00000000" w:rsidDel="00000000" w:rsidP="00000000" w:rsidRDefault="00000000" w:rsidRPr="00000000" w14:paraId="0000011E">
      <w:pPr>
        <w:numPr>
          <w:ilvl w:val="0"/>
          <w:numId w:val="3"/>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equipo tiene experiencia previa en las tecnologías seleccionadas.</w:t>
      </w:r>
    </w:p>
    <w:p w:rsidR="00000000" w:rsidDel="00000000" w:rsidP="00000000" w:rsidRDefault="00000000" w:rsidRPr="00000000" w14:paraId="0000011F">
      <w:pPr>
        <w:spacing w:after="0" w:lineRule="auto"/>
        <w:ind w:left="0" w:firstLine="0"/>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20">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rFonts w:ascii="Times New Roman" w:cs="Times New Roman" w:eastAsia="Times New Roman" w:hAnsi="Times New Roman"/>
          <w:i w:val="0"/>
          <w:iCs w:val="0"/>
          <w:smallCaps w:val="0"/>
          <w:strike w:val="0"/>
          <w:color w:val="000000"/>
          <w:sz w:val="24"/>
          <w:szCs w:val="24"/>
          <w:shd w:fill="auto" w:val="clear"/>
          <w:vertAlign w:val="baseline"/>
        </w:rPr>
      </w:pPr>
      <w:bookmarkStart w:colFirst="0" w:colLast="0" w:name="_heading=h.8sxe39vv7j6t" w:id="7"/>
      <w:bookmarkEnd w:id="7"/>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Factibilidad Económica</w:t>
      </w:r>
    </w:p>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59" w:lineRule="auto"/>
        <w:ind w:left="360" w:right="0" w:firstLine="0"/>
        <w:jc w:val="left"/>
        <w:rPr>
          <w:rFonts w:ascii="Times New Roman" w:cs="Times New Roman" w:eastAsia="Times New Roman" w:hAnsi="Times New Roman"/>
          <w:i w:val="1"/>
          <w:iCs w:val="1"/>
          <w:smallCaps w:val="0"/>
          <w:strike w:val="0"/>
          <w:color w:val="00b05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2">
      <w:pPr>
        <w:spacing w:after="240" w:before="24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Resultado: VIABLE</w:t>
      </w:r>
    </w:p>
    <w:p w:rsidR="00000000" w:rsidDel="00000000" w:rsidP="00000000" w:rsidRDefault="00000000" w:rsidRPr="00000000" w14:paraId="00000123">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proyecto es económicamente viable porque se apoya en herramientas de código abierto sin costo de licencias. La inversión principal se concentra en horas de desarrollo del equipo y costos de infraestructura moderados.</w:t>
      </w:r>
    </w:p>
    <w:p w:rsidR="00000000" w:rsidDel="00000000" w:rsidP="00000000" w:rsidRDefault="00000000" w:rsidRPr="00000000" w14:paraId="00000124">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Adicionalmente, el sistema tiene potencial de comercialización como solución para otras agencias de seguros con necesidades similares, lo que amplía las fuentes de retorno de la inversión más allá del ahorro operativo interno.</w:t>
      </w:r>
    </w:p>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7">
      <w:pPr>
        <w:keepNext w:val="0"/>
        <w:keepLines w:val="0"/>
        <w:pageBreakBefore w:val="0"/>
        <w:widowControl w:val="1"/>
        <w:numPr>
          <w:ilvl w:val="2"/>
          <w:numId w:val="5"/>
        </w:numPr>
        <w:pBdr>
          <w:top w:space="0" w:sz="0" w:val="nil"/>
          <w:left w:space="0" w:sz="0" w:val="nil"/>
          <w:bottom w:space="0" w:sz="0" w:val="nil"/>
          <w:right w:space="0" w:sz="0" w:val="nil"/>
          <w:between w:space="0" w:sz="0" w:val="nil"/>
        </w:pBdr>
        <w:shd w:fill="auto" w:val="clear"/>
        <w:spacing w:after="0" w:before="0" w:line="259" w:lineRule="auto"/>
        <w:ind w:left="1134" w:right="0" w:hanging="720"/>
        <w:jc w:val="both"/>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Costos Generales </w:t>
      </w:r>
    </w:p>
    <w:p w:rsidR="00000000" w:rsidDel="00000000" w:rsidP="00000000" w:rsidRDefault="00000000" w:rsidRPr="00000000" w14:paraId="00000128">
      <w:pPr>
        <w:spacing w:after="0" w:lineRule="auto"/>
        <w:ind w:left="720" w:firstLine="0"/>
        <w:jc w:val="both"/>
        <w:rPr>
          <w:rFonts w:ascii="Times New Roman" w:cs="Times New Roman" w:eastAsia="Times New Roman" w:hAnsi="Times New Roman"/>
          <w:sz w:val="24"/>
          <w:szCs w:val="24"/>
        </w:rPr>
      </w:pPr>
      <w:r w:rsidDel="00000000" w:rsidR="00000000" w:rsidRPr="00000000">
        <w:rPr>
          <w:rtl w:val="0"/>
        </w:rPr>
      </w:r>
    </w:p>
    <w:tbl>
      <w:tblPr>
        <w:tblStyle w:val="Table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0"/>
        <w:gridCol w:w="2610"/>
        <w:gridCol w:w="1515"/>
        <w:gridCol w:w="1800"/>
        <w:gridCol w:w="1785"/>
        <w:tblGridChange w:id="0">
          <w:tblGrid>
            <w:gridCol w:w="1650"/>
            <w:gridCol w:w="2610"/>
            <w:gridCol w:w="1515"/>
            <w:gridCol w:w="1800"/>
            <w:gridCol w:w="1785"/>
          </w:tblGrid>
        </w:tblGridChange>
      </w:tblGrid>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29">
            <w:pPr>
              <w:spacing w:after="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Concepto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2A">
            <w:pPr>
              <w:spacing w:after="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Detalle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2B">
            <w:pPr>
              <w:spacing w:after="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Cantidad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2C">
            <w:pPr>
              <w:spacing w:after="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Costo Unitario (S/.)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2D">
            <w:pPr>
              <w:spacing w:after="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Costo Total (S/.)</w:t>
            </w:r>
            <w:r w:rsidDel="00000000" w:rsidR="00000000" w:rsidRPr="00000000">
              <w:rPr>
                <w:rtl w:val="0"/>
              </w:rPr>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E">
            <w:pPr>
              <w:spacing w:after="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Equipos de cómputo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F">
            <w:pPr>
              <w:spacing w:after="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Depreciación y uso de laptops para desarrollo y compilación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0">
            <w:pPr>
              <w:spacing w:after="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1">
            <w:pPr>
              <w:spacing w:after="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200.00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2">
            <w:pPr>
              <w:spacing w:after="0" w:lineRule="auto"/>
              <w:ind w:left="72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800.00</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3">
            <w:pPr>
              <w:spacing w:after="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Servicio de Internet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4">
            <w:pPr>
              <w:spacing w:after="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Conectividad para pruebas, repositorios y CI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5">
            <w:pPr>
              <w:spacing w:after="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meses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6">
            <w:pPr>
              <w:spacing w:after="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150.00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7">
            <w:pPr>
              <w:spacing w:after="0" w:lineRule="auto"/>
              <w:ind w:left="72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300.00</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8">
            <w:pPr>
              <w:spacing w:after="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Materiales de oficina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9">
            <w:pPr>
              <w:spacing w:after="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Papelería, agendas y accesorios menores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A">
            <w:pPr>
              <w:spacing w:after="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B">
            <w:pPr>
              <w:spacing w:after="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C">
            <w:pPr>
              <w:spacing w:after="0" w:lineRule="auto"/>
              <w:ind w:left="72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100.00</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D">
            <w:pPr>
              <w:spacing w:after="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Total General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E">
            <w:pPr>
              <w:spacing w:after="0" w:lineRule="auto"/>
              <w:ind w:left="720" w:firstLine="0"/>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F">
            <w:pPr>
              <w:spacing w:after="0" w:lineRule="auto"/>
              <w:ind w:left="720" w:firstLine="0"/>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0">
            <w:pPr>
              <w:spacing w:after="0" w:lineRule="auto"/>
              <w:ind w:left="720" w:firstLine="0"/>
              <w:jc w:val="right"/>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1">
            <w:pPr>
              <w:spacing w:after="0" w:lineRule="auto"/>
              <w:ind w:left="72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1,200.00</w:t>
            </w:r>
            <w:r w:rsidDel="00000000" w:rsidR="00000000" w:rsidRPr="00000000">
              <w:rPr>
                <w:rtl w:val="0"/>
              </w:rPr>
            </w:r>
          </w:p>
        </w:tc>
      </w:tr>
    </w:tbl>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4">
      <w:pPr>
        <w:keepNext w:val="0"/>
        <w:keepLines w:val="0"/>
        <w:pageBreakBefore w:val="0"/>
        <w:widowControl w:val="1"/>
        <w:numPr>
          <w:ilvl w:val="2"/>
          <w:numId w:val="5"/>
        </w:numPr>
        <w:pBdr>
          <w:top w:space="0" w:sz="0" w:val="nil"/>
          <w:left w:space="0" w:sz="0" w:val="nil"/>
          <w:bottom w:space="0" w:sz="0" w:val="nil"/>
          <w:right w:space="0" w:sz="0" w:val="nil"/>
          <w:between w:space="0" w:sz="0" w:val="nil"/>
        </w:pBdr>
        <w:shd w:fill="auto" w:val="clear"/>
        <w:spacing w:after="0" w:before="0" w:line="240" w:lineRule="auto"/>
        <w:ind w:left="993" w:right="0" w:hanging="720"/>
        <w:jc w:val="both"/>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Costos operativos durante el desarrollo </w:t>
      </w:r>
    </w:p>
    <w:p w:rsidR="00000000" w:rsidDel="00000000" w:rsidP="00000000" w:rsidRDefault="00000000" w:rsidRPr="00000000" w14:paraId="00000145">
      <w:pPr>
        <w:spacing w:after="0" w:lineRule="auto"/>
        <w:jc w:val="both"/>
        <w:rPr>
          <w:rFonts w:ascii="Times New Roman" w:cs="Times New Roman" w:eastAsia="Times New Roman" w:hAnsi="Times New Roman"/>
          <w:sz w:val="24"/>
          <w:szCs w:val="24"/>
        </w:rPr>
      </w:pPr>
      <w:r w:rsidDel="00000000" w:rsidR="00000000" w:rsidRPr="00000000">
        <w:rPr>
          <w:rtl w:val="0"/>
        </w:rPr>
      </w:r>
    </w:p>
    <w:tbl>
      <w:tblPr>
        <w:tblStyle w:val="Table6"/>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20"/>
        <w:gridCol w:w="3195"/>
        <w:gridCol w:w="1275"/>
        <w:gridCol w:w="1215"/>
        <w:gridCol w:w="1575"/>
        <w:tblGridChange w:id="0">
          <w:tblGrid>
            <w:gridCol w:w="1620"/>
            <w:gridCol w:w="3195"/>
            <w:gridCol w:w="1275"/>
            <w:gridCol w:w="1215"/>
            <w:gridCol w:w="1575"/>
          </w:tblGrid>
        </w:tblGridChange>
      </w:tblGrid>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46">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Concepto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47">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Detalle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48">
            <w:pPr>
              <w:spacing w:after="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Cantidad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49">
            <w:pPr>
              <w:spacing w:after="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Costo Unitario (S/.)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4A">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Costo Total (S/.)</w:t>
            </w:r>
            <w:r w:rsidDel="00000000" w:rsidR="00000000" w:rsidRPr="00000000">
              <w:rPr>
                <w:rtl w:val="0"/>
              </w:rPr>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B">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Energía eléctrica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C">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Consumo adicional por jornadas de codificación y pruebas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D">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meses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E">
            <w:pPr>
              <w:spacing w:after="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120.00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F">
            <w:pPr>
              <w:spacing w:after="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240.00</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0">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Reuniones y movilidad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1">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Gastos por reuniones de integración y pruebas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2">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Global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3">
            <w:pPr>
              <w:spacing w:after="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150.00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4">
            <w:pPr>
              <w:spacing w:after="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150.00</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5">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Total Operativo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6">
            <w:pPr>
              <w:spacing w:after="0" w:lineRule="auto"/>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7">
            <w:pPr>
              <w:spacing w:after="0" w:lineRule="auto"/>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8">
            <w:pPr>
              <w:spacing w:after="0" w:lineRule="auto"/>
              <w:jc w:val="right"/>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9">
            <w:pPr>
              <w:spacing w:after="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390.00</w:t>
            </w:r>
            <w:r w:rsidDel="00000000" w:rsidR="00000000" w:rsidRPr="00000000">
              <w:rPr>
                <w:rtl w:val="0"/>
              </w:rPr>
            </w:r>
          </w:p>
        </w:tc>
      </w:tr>
    </w:tbl>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62">
      <w:pPr>
        <w:keepNext w:val="0"/>
        <w:keepLines w:val="0"/>
        <w:pageBreakBefore w:val="0"/>
        <w:widowControl w:val="1"/>
        <w:numPr>
          <w:ilvl w:val="2"/>
          <w:numId w:val="5"/>
        </w:numPr>
        <w:pBdr>
          <w:top w:space="0" w:sz="0" w:val="nil"/>
          <w:left w:space="0" w:sz="0" w:val="nil"/>
          <w:bottom w:space="0" w:sz="0" w:val="nil"/>
          <w:right w:space="0" w:sz="0" w:val="nil"/>
          <w:between w:space="0" w:sz="0" w:val="nil"/>
        </w:pBdr>
        <w:shd w:fill="auto" w:val="clear"/>
        <w:tabs>
          <w:tab w:val="left" w:leader="none" w:pos="993"/>
        </w:tabs>
        <w:spacing w:after="0" w:before="0" w:line="259" w:lineRule="auto"/>
        <w:ind w:left="720" w:right="0" w:hanging="436"/>
        <w:jc w:val="both"/>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Costos del ambiente (infraestructura) </w:t>
      </w:r>
    </w:p>
    <w:p w:rsidR="00000000" w:rsidDel="00000000" w:rsidP="00000000" w:rsidRDefault="00000000" w:rsidRPr="00000000" w14:paraId="00000163">
      <w:pPr>
        <w:spacing w:after="0" w:lineRule="auto"/>
        <w:jc w:val="both"/>
        <w:rPr>
          <w:rFonts w:ascii="Times New Roman" w:cs="Times New Roman" w:eastAsia="Times New Roman" w:hAnsi="Times New Roman"/>
          <w:sz w:val="24"/>
          <w:szCs w:val="24"/>
        </w:rPr>
      </w:pPr>
      <w:r w:rsidDel="00000000" w:rsidR="00000000" w:rsidRPr="00000000">
        <w:rPr>
          <w:rtl w:val="0"/>
        </w:rPr>
      </w:r>
    </w:p>
    <w:tbl>
      <w:tblPr>
        <w:tblStyle w:val="Table7"/>
        <w:tblW w:w="8503.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36.6102111439895"/>
        <w:gridCol w:w="4486.460053162145"/>
        <w:gridCol w:w="1480.4415467174886"/>
        <w:tblGridChange w:id="0">
          <w:tblGrid>
            <w:gridCol w:w="2536.6102111439895"/>
            <w:gridCol w:w="4486.460053162145"/>
            <w:gridCol w:w="1480.4415467174886"/>
          </w:tblGrid>
        </w:tblGridChange>
      </w:tblGrid>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64">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Concepto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65">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Detalle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66">
            <w:pPr>
              <w:spacing w:after="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Costo Total (S/.)</w:t>
            </w:r>
            <w:r w:rsidDel="00000000" w:rsidR="00000000" w:rsidRPr="00000000">
              <w:rPr>
                <w:rtl w:val="0"/>
              </w:rPr>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7">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Servidor VPS (Pruebas)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8">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VPS para BD MySQL y pruebas de concurrencia (2 meses)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9">
            <w:pPr>
              <w:spacing w:after="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150.00</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A">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Dominio y Certificado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B">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Registro</w:t>
            </w:r>
            <w:hyperlink r:id="rId8">
              <w:r w:rsidDel="00000000" w:rsidR="00000000" w:rsidRPr="00000000">
                <w:rPr>
                  <w:rFonts w:ascii="Times New Roman" w:cs="Times New Roman" w:eastAsia="Times New Roman" w:hAnsi="Times New Roman"/>
                  <w:sz w:val="24"/>
                  <w:szCs w:val="24"/>
                  <w:rtl w:val="0"/>
                </w:rPr>
                <w:t xml:space="preserve"> </w:t>
              </w:r>
            </w:hyperlink>
            <w:hyperlink r:id="rId9">
              <w:r w:rsidDel="00000000" w:rsidR="00000000" w:rsidRPr="00000000">
                <w:rPr>
                  <w:rFonts w:ascii="Times New Roman" w:cs="Times New Roman" w:eastAsia="Times New Roman" w:hAnsi="Times New Roman"/>
                  <w:color w:val="1155cc"/>
                  <w:sz w:val="24"/>
                  <w:szCs w:val="24"/>
                  <w:u w:val="single"/>
                  <w:rtl w:val="0"/>
                </w:rPr>
                <w:t xml:space="preserve">www.megasoat.lat</w:t>
              </w:r>
            </w:hyperlink>
            <w:r w:rsidDel="00000000" w:rsidR="00000000" w:rsidRPr="00000000">
              <w:rPr>
                <w:rFonts w:ascii="Times New Roman" w:cs="Times New Roman" w:eastAsia="Times New Roman" w:hAnsi="Times New Roman"/>
                <w:sz w:val="24"/>
                <w:szCs w:val="24"/>
                <w:rtl w:val="0"/>
              </w:rPr>
              <w:t xml:space="preserve"> (1 año) + Let's Encrypt (TLS)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C">
            <w:pPr>
              <w:spacing w:after="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100.00</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D">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Backups / Monitoreo (opcional)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E">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Servicios básicos por 2 meses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F">
            <w:pPr>
              <w:spacing w:after="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300.00</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0">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Total Ambiente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1">
            <w:pPr>
              <w:spacing w:after="0" w:lineRule="auto"/>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2">
            <w:pPr>
              <w:spacing w:after="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550.00</w:t>
            </w:r>
            <w:r w:rsidDel="00000000" w:rsidR="00000000" w:rsidRPr="00000000">
              <w:rPr>
                <w:rtl w:val="0"/>
              </w:rPr>
            </w:r>
          </w:p>
        </w:tc>
      </w:tr>
    </w:tbl>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4">
      <w:pPr>
        <w:keepNext w:val="0"/>
        <w:keepLines w:val="0"/>
        <w:pageBreakBefore w:val="0"/>
        <w:widowControl w:val="1"/>
        <w:numPr>
          <w:ilvl w:val="2"/>
          <w:numId w:val="5"/>
        </w:numPr>
        <w:pBdr>
          <w:top w:space="0" w:sz="0" w:val="nil"/>
          <w:left w:space="0" w:sz="0" w:val="nil"/>
          <w:bottom w:space="0" w:sz="0" w:val="nil"/>
          <w:right w:space="0" w:sz="0" w:val="nil"/>
          <w:between w:space="0" w:sz="0" w:val="nil"/>
        </w:pBdr>
        <w:shd w:fill="auto" w:val="clear"/>
        <w:spacing w:after="0" w:before="0" w:line="259" w:lineRule="auto"/>
        <w:ind w:left="993" w:right="0" w:hanging="720"/>
        <w:jc w:val="both"/>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Costos de personal</w:t>
      </w:r>
    </w:p>
    <w:p w:rsidR="00000000" w:rsidDel="00000000" w:rsidP="00000000" w:rsidRDefault="00000000" w:rsidRPr="00000000" w14:paraId="00000175">
      <w:pPr>
        <w:ind w:left="360" w:firstLine="0"/>
        <w:jc w:val="both"/>
        <w:rPr>
          <w:rFonts w:ascii="Times New Roman" w:cs="Times New Roman" w:eastAsia="Times New Roman" w:hAnsi="Times New Roman"/>
          <w:i w:val="1"/>
          <w:iCs w:val="1"/>
          <w:sz w:val="24"/>
          <w:szCs w:val="24"/>
        </w:rPr>
      </w:pPr>
      <w:r w:rsidDel="00000000" w:rsidR="00000000" w:rsidRPr="00000000">
        <w:rPr>
          <w:rtl w:val="0"/>
        </w:rPr>
      </w:r>
    </w:p>
    <w:tbl>
      <w:tblPr>
        <w:tblStyle w:val="Table8"/>
        <w:tblW w:w="85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00"/>
        <w:gridCol w:w="1200"/>
        <w:gridCol w:w="1590"/>
        <w:gridCol w:w="1005"/>
        <w:gridCol w:w="1530"/>
        <w:gridCol w:w="1995"/>
        <w:tblGridChange w:id="0">
          <w:tblGrid>
            <w:gridCol w:w="1200"/>
            <w:gridCol w:w="1200"/>
            <w:gridCol w:w="1590"/>
            <w:gridCol w:w="1005"/>
            <w:gridCol w:w="1530"/>
            <w:gridCol w:w="1995"/>
          </w:tblGrid>
        </w:tblGridChange>
      </w:tblGrid>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76">
            <w:pPr>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Rol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77">
            <w:pPr>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Cantidad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78">
            <w:pPr>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Salario Mensual Simulado (S/.)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79">
            <w:pPr>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Tiempo (meses)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7A">
            <w:pPr>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Costo Total (S/.)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7B">
            <w:pPr>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Funciones</w:t>
            </w:r>
            <w:r w:rsidDel="00000000" w:rsidR="00000000" w:rsidRPr="00000000">
              <w:rPr>
                <w:rtl w:val="0"/>
              </w:rPr>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C">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Líder / Backend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D">
            <w:pPr>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E">
            <w:pPr>
              <w:ind w:left="36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1,500.00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F">
            <w:pPr>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0">
            <w:pPr>
              <w:ind w:left="36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3,000.00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1">
            <w:pPr>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Arquitectura, API, integración, revisión de código</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2">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Frontend + QA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3">
            <w:pPr>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4">
            <w:pPr>
              <w:ind w:left="36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1,200.00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5">
            <w:pPr>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6">
            <w:pPr>
              <w:ind w:left="36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2,400.00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7">
            <w:pPr>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Implementación UI, pruebas funcionales</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8">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DB + QA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9">
            <w:pPr>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A">
            <w:pPr>
              <w:ind w:left="36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1,200.00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B">
            <w:pPr>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C">
            <w:pPr>
              <w:ind w:left="36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2,400.00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D">
            <w:pPr>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Modelado, índices, optimización, pruebas</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E">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Interfaz / UX</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F">
            <w:pPr>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0">
            <w:pPr>
              <w:ind w:left="36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1,200.00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1">
            <w:pPr>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2">
            <w:pPr>
              <w:ind w:left="36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2,400.00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3">
            <w:pPr>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Diseño de flujo de usuario y experiencia</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4">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Total Personal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5">
            <w:pPr>
              <w:ind w:left="360" w:firstLine="0"/>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6">
            <w:pPr>
              <w:ind w:left="360" w:firstLine="0"/>
              <w:jc w:val="right"/>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7">
            <w:pPr>
              <w:ind w:left="360" w:firstLine="0"/>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8">
            <w:pPr>
              <w:ind w:left="36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10,200.00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9">
            <w:pPr>
              <w:ind w:left="360" w:firstLine="0"/>
              <w:jc w:val="both"/>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360" w:right="0" w:firstLine="0"/>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9B">
      <w:pPr>
        <w:keepNext w:val="0"/>
        <w:keepLines w:val="0"/>
        <w:pageBreakBefore w:val="0"/>
        <w:widowControl w:val="1"/>
        <w:numPr>
          <w:ilvl w:val="2"/>
          <w:numId w:val="5"/>
        </w:numPr>
        <w:pBdr>
          <w:top w:space="0" w:sz="0" w:val="nil"/>
          <w:left w:space="0" w:sz="0" w:val="nil"/>
          <w:bottom w:space="0" w:sz="0" w:val="nil"/>
          <w:right w:space="0" w:sz="0" w:val="nil"/>
          <w:between w:space="0" w:sz="0" w:val="nil"/>
        </w:pBdr>
        <w:shd w:fill="auto" w:val="clear"/>
        <w:spacing w:after="0" w:before="0" w:line="240" w:lineRule="auto"/>
        <w:ind w:left="993" w:right="0" w:hanging="720"/>
        <w:jc w:val="both"/>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Costos totales del desarrollo del sistema </w:t>
      </w:r>
    </w:p>
    <w:p w:rsidR="00000000" w:rsidDel="00000000" w:rsidP="00000000" w:rsidRDefault="00000000" w:rsidRPr="00000000" w14:paraId="0000019C">
      <w:pPr>
        <w:spacing w:after="0" w:line="240" w:lineRule="auto"/>
        <w:ind w:left="360" w:firstLine="0"/>
        <w:jc w:val="both"/>
        <w:rPr>
          <w:rFonts w:ascii="Times New Roman" w:cs="Times New Roman" w:eastAsia="Times New Roman" w:hAnsi="Times New Roman"/>
          <w:i w:val="1"/>
          <w:iCs w:val="1"/>
          <w:sz w:val="24"/>
          <w:szCs w:val="24"/>
        </w:rPr>
      </w:pPr>
      <w:r w:rsidDel="00000000" w:rsidR="00000000" w:rsidRPr="00000000">
        <w:rPr>
          <w:rtl w:val="0"/>
        </w:rPr>
      </w:r>
    </w:p>
    <w:tbl>
      <w:tblPr>
        <w:tblStyle w:val="Table9"/>
        <w:tblW w:w="42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15"/>
        <w:gridCol w:w="1530"/>
        <w:tblGridChange w:id="0">
          <w:tblGrid>
            <w:gridCol w:w="2715"/>
            <w:gridCol w:w="1530"/>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9D">
            <w:pPr>
              <w:spacing w:after="0" w:line="24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Categoría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9E">
            <w:pPr>
              <w:spacing w:after="0" w:line="24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Costo (S/.)</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F">
            <w:pPr>
              <w:spacing w:after="0"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Generales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0">
            <w:pPr>
              <w:spacing w:after="0" w:line="24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1,200.00</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1">
            <w:pPr>
              <w:spacing w:after="0"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Operativos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2">
            <w:pPr>
              <w:spacing w:after="0" w:line="24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390.00</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3">
            <w:pPr>
              <w:spacing w:after="0"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Ambiente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4">
            <w:pPr>
              <w:spacing w:after="0" w:line="24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550.00</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5">
            <w:pPr>
              <w:spacing w:after="0"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6">
            <w:pPr>
              <w:spacing w:after="0" w:line="24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10,200.00</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7">
            <w:pPr>
              <w:spacing w:after="0"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Costo Total del Proyecto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8">
            <w:pPr>
              <w:spacing w:after="0" w:line="24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12,340.00</w:t>
            </w:r>
            <w:r w:rsidDel="00000000" w:rsidR="00000000" w:rsidRPr="00000000">
              <w:rPr>
                <w:rtl w:val="0"/>
              </w:rPr>
            </w:r>
          </w:p>
        </w:tc>
      </w:tr>
    </w:tbl>
    <w:p w:rsidR="00000000" w:rsidDel="00000000" w:rsidP="00000000" w:rsidRDefault="00000000" w:rsidRPr="00000000" w14:paraId="000001A9">
      <w:pPr>
        <w:spacing w:after="0" w:line="240" w:lineRule="auto"/>
        <w:ind w:left="360" w:firstLine="0"/>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AA">
      <w:pPr>
        <w:spacing w:after="0" w:line="240" w:lineRule="auto"/>
        <w:ind w:left="360" w:firstLine="0"/>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C">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160" w:before="0" w:line="259" w:lineRule="auto"/>
        <w:ind w:left="360" w:right="0" w:hanging="360"/>
        <w:jc w:val="both"/>
        <w:rPr>
          <w:rFonts w:ascii="Times New Roman" w:cs="Times New Roman" w:eastAsia="Times New Roman" w:hAnsi="Times New Roman"/>
          <w:i w:val="0"/>
          <w:iCs w:val="0"/>
          <w:smallCaps w:val="0"/>
          <w:strike w:val="0"/>
          <w:color w:val="000000"/>
          <w:sz w:val="24"/>
          <w:szCs w:val="24"/>
          <w:shd w:fill="auto" w:val="clear"/>
          <w:vertAlign w:val="baseline"/>
        </w:rPr>
      </w:pPr>
      <w:bookmarkStart w:colFirst="0" w:colLast="0" w:name="_heading=h.bvqz9csm91ve" w:id="8"/>
      <w:bookmarkEnd w:id="8"/>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Factibilidad Operativa</w:t>
      </w:r>
    </w:p>
    <w:p w:rsidR="00000000" w:rsidDel="00000000" w:rsidP="00000000" w:rsidRDefault="00000000" w:rsidRPr="00000000" w14:paraId="000001AD">
      <w:pPr>
        <w:spacing w:after="240" w:before="240" w:line="240" w:lineRule="auto"/>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Resultado: VIABLE</w:t>
      </w:r>
    </w:p>
    <w:p w:rsidR="00000000" w:rsidDel="00000000" w:rsidP="00000000" w:rsidRDefault="00000000" w:rsidRPr="00000000" w14:paraId="000001AE">
      <w:pPr>
        <w:spacing w:after="240" w:before="240" w:lin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La solución es operativamente viable porque reemplaza tareas que actualmente se realizan de forma manual o dispersa, sin requerir capacitación extensa gracias a su interfaz web intuitiva.</w:t>
      </w:r>
    </w:p>
    <w:p w:rsidR="00000000" w:rsidDel="00000000" w:rsidP="00000000" w:rsidRDefault="00000000" w:rsidRPr="00000000" w14:paraId="000001AF">
      <w:pPr>
        <w:spacing w:after="240" w:before="240" w:lin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El control por roles delimita lo que cada usuario puede ver y hacer:</w:t>
      </w:r>
    </w:p>
    <w:tbl>
      <w:tblPr>
        <w:tblStyle w:val="Table10"/>
        <w:tblW w:w="85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60"/>
        <w:gridCol w:w="6645"/>
        <w:tblGridChange w:id="0">
          <w:tblGrid>
            <w:gridCol w:w="1860"/>
            <w:gridCol w:w="6645"/>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B0">
            <w:pPr>
              <w:spacing w:after="0" w:line="240" w:lineRule="auto"/>
              <w:ind w:left="357" w:firstLine="0"/>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Rol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B1">
            <w:pPr>
              <w:spacing w:after="0" w:line="240" w:lineRule="auto"/>
              <w:ind w:left="357" w:firstLine="0"/>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Funciones principales</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2">
            <w:pPr>
              <w:spacing w:after="0" w:line="240" w:lineRule="auto"/>
              <w:ind w:left="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COMERCIAL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3">
            <w:pPr>
              <w:spacing w:after="0" w:line="240" w:lineRule="auto"/>
              <w:ind w:left="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Registro de ventas, emisión de pólizas, consulta de vouchers propios</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4">
            <w:pPr>
              <w:spacing w:after="0" w:line="240" w:lineRule="auto"/>
              <w:ind w:left="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ADMIN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5">
            <w:pPr>
              <w:spacing w:after="0" w:line="240" w:lineRule="auto"/>
              <w:ind w:left="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Gestión de usuarios, puntos de venta, validación de vouchers, reportes operativos</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6">
            <w:pPr>
              <w:spacing w:after="0" w:line="240" w:lineRule="auto"/>
              <w:ind w:left="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SUPERADMIN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7">
            <w:pPr>
              <w:spacing w:after="0" w:line="240" w:lineRule="auto"/>
              <w:ind w:left="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Control total, monitoreo de auditoría, configuración del sistema, reportes financieros</w:t>
            </w:r>
          </w:p>
        </w:tc>
      </w:tr>
    </w:tbl>
    <w:p w:rsidR="00000000" w:rsidDel="00000000" w:rsidP="00000000" w:rsidRDefault="00000000" w:rsidRPr="00000000" w14:paraId="000001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57" w:right="0" w:firstLine="0"/>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A">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160" w:before="0" w:line="259" w:lineRule="auto"/>
        <w:ind w:left="360" w:right="0" w:hanging="360"/>
        <w:jc w:val="both"/>
        <w:rPr>
          <w:rFonts w:ascii="Times New Roman" w:cs="Times New Roman" w:eastAsia="Times New Roman" w:hAnsi="Times New Roman"/>
          <w:i w:val="0"/>
          <w:iCs w:val="0"/>
          <w:smallCaps w:val="0"/>
          <w:strike w:val="0"/>
          <w:color w:val="000000"/>
          <w:sz w:val="24"/>
          <w:szCs w:val="24"/>
          <w:shd w:fill="auto" w:val="clear"/>
          <w:vertAlign w:val="baseline"/>
        </w:rPr>
      </w:pPr>
      <w:bookmarkStart w:colFirst="0" w:colLast="0" w:name="_heading=h.j6atv8mpu8dv" w:id="9"/>
      <w:bookmarkEnd w:id="9"/>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Factibilidad Legal</w:t>
      </w:r>
    </w:p>
    <w:p w:rsidR="00000000" w:rsidDel="00000000" w:rsidP="00000000" w:rsidRDefault="00000000" w:rsidRPr="00000000" w14:paraId="000001BB">
      <w:pPr>
        <w:spacing w:after="240" w:before="24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Resultado: VIABLE con condiciones</w:t>
      </w:r>
    </w:p>
    <w:p w:rsidR="00000000" w:rsidDel="00000000" w:rsidP="00000000" w:rsidRDefault="00000000" w:rsidRPr="00000000" w14:paraId="000001BC">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es legalmente factible siempre que se cumplan las siguientes condiciones:</w:t>
      </w:r>
    </w:p>
    <w:p w:rsidR="00000000" w:rsidDel="00000000" w:rsidP="00000000" w:rsidRDefault="00000000" w:rsidRPr="00000000" w14:paraId="000001BD">
      <w:pPr>
        <w:numPr>
          <w:ilvl w:val="0"/>
          <w:numId w:val="1"/>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Manejo adecuado de datos personales conforme a la Ley N.° 29733 (Ley de Protección de Datos Personales del Perú) y su reglamento.</w:t>
      </w:r>
    </w:p>
    <w:p w:rsidR="00000000" w:rsidDel="00000000" w:rsidP="00000000" w:rsidRDefault="00000000" w:rsidRPr="00000000" w14:paraId="000001BE">
      <w:pPr>
        <w:numPr>
          <w:ilvl w:val="0"/>
          <w:numId w:val="1"/>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Control de accesos estricto por rol para evitar exposición de información sensible.</w:t>
      </w:r>
    </w:p>
    <w:p w:rsidR="00000000" w:rsidDel="00000000" w:rsidP="00000000" w:rsidRDefault="00000000" w:rsidRPr="00000000" w14:paraId="000001BF">
      <w:pPr>
        <w:numPr>
          <w:ilvl w:val="0"/>
          <w:numId w:val="1"/>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Almacenamiento seguro de credenciales y parámetros de producción (variables de entorno, no en repositorio).</w:t>
      </w:r>
    </w:p>
    <w:p w:rsidR="00000000" w:rsidDel="00000000" w:rsidP="00000000" w:rsidRDefault="00000000" w:rsidRPr="00000000" w14:paraId="000001C0">
      <w:pPr>
        <w:numPr>
          <w:ilvl w:val="0"/>
          <w:numId w:val="1"/>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Registro de auditoría de acciones críticas para cumplimiento normativo.</w:t>
      </w:r>
    </w:p>
    <w:p w:rsidR="00000000" w:rsidDel="00000000" w:rsidP="00000000" w:rsidRDefault="00000000" w:rsidRPr="00000000" w14:paraId="000001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2">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160" w:before="0" w:line="259" w:lineRule="auto"/>
        <w:ind w:left="360" w:right="0" w:hanging="360"/>
        <w:jc w:val="both"/>
        <w:rPr>
          <w:rFonts w:ascii="Times New Roman" w:cs="Times New Roman" w:eastAsia="Times New Roman" w:hAnsi="Times New Roman"/>
          <w:i w:val="0"/>
          <w:iCs w:val="0"/>
          <w:smallCaps w:val="0"/>
          <w:strike w:val="0"/>
          <w:color w:val="000000"/>
          <w:sz w:val="24"/>
          <w:szCs w:val="24"/>
          <w:shd w:fill="auto" w:val="clear"/>
          <w:vertAlign w:val="baseline"/>
        </w:rPr>
      </w:pPr>
      <w:bookmarkStart w:colFirst="0" w:colLast="0" w:name="_heading=h.7xk8dm4ylld9" w:id="10"/>
      <w:bookmarkEnd w:id="10"/>
      <w:r w:rsidDel="00000000" w:rsidR="00000000" w:rsidRPr="00000000">
        <w:rPr>
          <w:rFonts w:ascii="Times New Roman" w:cs="Times New Roman" w:eastAsia="Times New Roman" w:hAnsi="Times New Roman"/>
          <w:sz w:val="24"/>
          <w:szCs w:val="24"/>
          <w:rtl w:val="0"/>
        </w:rPr>
        <w:t xml:space="preserve">Factibilidad</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Social</w:t>
      </w:r>
    </w:p>
    <w:p w:rsidR="00000000" w:rsidDel="00000000" w:rsidP="00000000" w:rsidRDefault="00000000" w:rsidRPr="00000000" w14:paraId="000001C3">
      <w:pPr>
        <w:spacing w:after="240" w:before="24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Resultado: POSITIVA</w:t>
      </w:r>
    </w:p>
    <w:p w:rsidR="00000000" w:rsidDel="00000000" w:rsidP="00000000" w:rsidRDefault="00000000" w:rsidRPr="00000000" w14:paraId="000001C4">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MegaSOAT genera impacto social positivo dentro de la organización al:</w:t>
      </w:r>
    </w:p>
    <w:p w:rsidR="00000000" w:rsidDel="00000000" w:rsidP="00000000" w:rsidRDefault="00000000" w:rsidRPr="00000000" w14:paraId="000001C5">
      <w:pPr>
        <w:numPr>
          <w:ilvl w:val="0"/>
          <w:numId w:val="2"/>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Reducir la carga operativa del personal de ventas y administrativo.</w:t>
      </w:r>
    </w:p>
    <w:p w:rsidR="00000000" w:rsidDel="00000000" w:rsidP="00000000" w:rsidRDefault="00000000" w:rsidRPr="00000000" w14:paraId="000001C6">
      <w:pPr>
        <w:numPr>
          <w:ilvl w:val="0"/>
          <w:numId w:val="2"/>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Disminuir errores manuales y el estrés asociado a procesos poco confiables.</w:t>
      </w:r>
    </w:p>
    <w:p w:rsidR="00000000" w:rsidDel="00000000" w:rsidP="00000000" w:rsidRDefault="00000000" w:rsidRPr="00000000" w14:paraId="000001C7">
      <w:pPr>
        <w:numPr>
          <w:ilvl w:val="0"/>
          <w:numId w:val="2"/>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Mejorar la atención al cliente final mediante procesos más ágiles.</w:t>
      </w:r>
    </w:p>
    <w:p w:rsidR="00000000" w:rsidDel="00000000" w:rsidP="00000000" w:rsidRDefault="00000000" w:rsidRPr="00000000" w14:paraId="000001C8">
      <w:pPr>
        <w:numPr>
          <w:ilvl w:val="0"/>
          <w:numId w:val="2"/>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Fortalecer la confianza en los procesos internos al hacerlos auditables y transparentes.</w:t>
      </w:r>
    </w:p>
    <w:p w:rsidR="00000000" w:rsidDel="00000000" w:rsidP="00000000" w:rsidRDefault="00000000" w:rsidRPr="00000000" w14:paraId="000001C9">
      <w:pPr>
        <w:numPr>
          <w:ilvl w:val="0"/>
          <w:numId w:val="2"/>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Fomentar una cultura de trabajo más ordenada y orientada a datos.</w:t>
      </w:r>
    </w:p>
    <w:p w:rsidR="00000000" w:rsidDel="00000000" w:rsidP="00000000" w:rsidRDefault="00000000" w:rsidRPr="00000000" w14:paraId="000001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CC">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160" w:before="0" w:line="259" w:lineRule="auto"/>
        <w:ind w:left="360" w:right="0" w:hanging="360"/>
        <w:jc w:val="both"/>
        <w:rPr>
          <w:rFonts w:ascii="Times New Roman" w:cs="Times New Roman" w:eastAsia="Times New Roman" w:hAnsi="Times New Roman"/>
          <w:i w:val="0"/>
          <w:iCs w:val="0"/>
          <w:smallCaps w:val="0"/>
          <w:strike w:val="0"/>
          <w:color w:val="000000"/>
          <w:sz w:val="24"/>
          <w:szCs w:val="24"/>
          <w:shd w:fill="auto" w:val="clear"/>
          <w:vertAlign w:val="baseline"/>
        </w:rPr>
      </w:pPr>
      <w:bookmarkStart w:colFirst="0" w:colLast="0" w:name="_heading=h.9bfkf8g0t2k2" w:id="11"/>
      <w:bookmarkEnd w:id="11"/>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Factibilidad Ambiental</w:t>
      </w:r>
    </w:p>
    <w:p w:rsidR="00000000" w:rsidDel="00000000" w:rsidP="00000000" w:rsidRDefault="00000000" w:rsidRPr="00000000" w14:paraId="000001CD">
      <w:pPr>
        <w:spacing w:after="240" w:before="24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Resultado: POSITIVA</w:t>
      </w:r>
    </w:p>
    <w:p w:rsidR="00000000" w:rsidDel="00000000" w:rsidP="00000000" w:rsidRDefault="00000000" w:rsidRPr="00000000" w14:paraId="000001CE">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proyecto presenta un impacto ambiental positivo al:</w:t>
      </w:r>
    </w:p>
    <w:p w:rsidR="00000000" w:rsidDel="00000000" w:rsidP="00000000" w:rsidRDefault="00000000" w:rsidRPr="00000000" w14:paraId="000001CF">
      <w:pPr>
        <w:numPr>
          <w:ilvl w:val="0"/>
          <w:numId w:val="6"/>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Eliminar el uso de papel en registros, validaciones y reportes (actualmente impresos).</w:t>
      </w:r>
    </w:p>
    <w:p w:rsidR="00000000" w:rsidDel="00000000" w:rsidP="00000000" w:rsidRDefault="00000000" w:rsidRPr="00000000" w14:paraId="000001D0">
      <w:pPr>
        <w:numPr>
          <w:ilvl w:val="0"/>
          <w:numId w:val="6"/>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Reducir el consumo de insumos de oficina asociados a procesos manuales.</w:t>
      </w:r>
    </w:p>
    <w:p w:rsidR="00000000" w:rsidDel="00000000" w:rsidP="00000000" w:rsidRDefault="00000000" w:rsidRPr="00000000" w14:paraId="000001D1">
      <w:pPr>
        <w:numPr>
          <w:ilvl w:val="0"/>
          <w:numId w:val="6"/>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Centralizar operaciones en un servidor compartido, más eficiente energéticamente que múltiples equipos locales con software instalado.</w:t>
      </w:r>
    </w:p>
    <w:p w:rsidR="00000000" w:rsidDel="00000000" w:rsidP="00000000" w:rsidRDefault="00000000" w:rsidRPr="00000000" w14:paraId="000001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D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i w:val="0"/>
          <w:iCs w:val="0"/>
          <w:smallCaps w:val="0"/>
          <w:strike w:val="0"/>
          <w:color w:val="000000"/>
          <w:sz w:val="24"/>
          <w:szCs w:val="24"/>
          <w:shd w:fill="auto" w:val="clear"/>
          <w:vertAlign w:val="baseline"/>
        </w:rPr>
      </w:pPr>
      <w:bookmarkStart w:colFirst="0" w:colLast="0" w:name="_heading=h.gh1bgstlute6" w:id="12"/>
      <w:bookmarkEnd w:id="12"/>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Análisis Financiero</w:t>
      </w:r>
    </w:p>
    <w:p w:rsidR="00000000" w:rsidDel="00000000" w:rsidP="00000000" w:rsidRDefault="00000000" w:rsidRPr="00000000" w14:paraId="000001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sz w:val="24"/>
          <w:szCs w:val="24"/>
        </w:rPr>
      </w:pPr>
      <w:bookmarkStart w:colFirst="0" w:colLast="0" w:name="_heading=h.nanwwdg6g46" w:id="13"/>
      <w:bookmarkEnd w:id="13"/>
      <w:r w:rsidDel="00000000" w:rsidR="00000000" w:rsidRPr="00000000">
        <w:rPr>
          <w:rtl w:val="0"/>
        </w:rPr>
      </w:r>
    </w:p>
    <w:tbl>
      <w:tblPr>
        <w:tblStyle w:val="Table11"/>
        <w:tblW w:w="8503.51181102362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58.0333471944637"/>
        <w:gridCol w:w="5345.47846382916"/>
        <w:tblGridChange w:id="0">
          <w:tblGrid>
            <w:gridCol w:w="3158.0333471944637"/>
            <w:gridCol w:w="5345.47846382916"/>
          </w:tblGrid>
        </w:tblGridChange>
      </w:tblGrid>
      <w:tr>
        <w:trPr>
          <w:cantSplit w:val="0"/>
          <w:trHeight w:val="780" w:hRule="atLeast"/>
          <w:tblHeader w:val="0"/>
        </w:trPr>
        <w:tc>
          <w:tcPr>
            <w:tcBorders>
              <w:top w:color="1f1f1f" w:space="0" w:sz="5" w:val="single"/>
              <w:left w:color="1f1f1f" w:space="0" w:sz="5" w:val="single"/>
              <w:bottom w:color="1f1f1f" w:space="0" w:sz="5" w:val="single"/>
              <w:right w:color="1f1f1f" w:space="0" w:sz="5" w:val="single"/>
            </w:tcBorders>
            <w:shd w:fill="efefef" w:val="clear"/>
            <w:tcMar>
              <w:top w:w="0.0" w:type="dxa"/>
              <w:left w:w="0.0" w:type="dxa"/>
              <w:bottom w:w="0.0" w:type="dxa"/>
              <w:right w:w="0.0" w:type="dxa"/>
            </w:tcMar>
            <w:vAlign w:val="top"/>
          </w:tcPr>
          <w:p w:rsidR="00000000" w:rsidDel="00000000" w:rsidP="00000000" w:rsidRDefault="00000000" w:rsidRPr="00000000" w14:paraId="000001D9">
            <w:pPr>
              <w:spacing w:after="480" w:line="276"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Indicador</w:t>
            </w:r>
          </w:p>
        </w:tc>
        <w:tc>
          <w:tcPr>
            <w:tcBorders>
              <w:top w:color="1f1f1f" w:space="0" w:sz="5" w:val="single"/>
              <w:left w:color="1f1f1f" w:space="0" w:sz="5" w:val="single"/>
              <w:bottom w:color="1f1f1f" w:space="0" w:sz="5" w:val="single"/>
              <w:right w:color="1f1f1f" w:space="0" w:sz="5" w:val="single"/>
            </w:tcBorders>
            <w:shd w:fill="efefef" w:val="clear"/>
            <w:tcMar>
              <w:top w:w="0.0" w:type="dxa"/>
              <w:left w:w="0.0" w:type="dxa"/>
              <w:bottom w:w="0.0" w:type="dxa"/>
              <w:right w:w="0.0" w:type="dxa"/>
            </w:tcMar>
            <w:vAlign w:val="top"/>
          </w:tcPr>
          <w:p w:rsidR="00000000" w:rsidDel="00000000" w:rsidP="00000000" w:rsidRDefault="00000000" w:rsidRPr="00000000" w14:paraId="000001DA">
            <w:pPr>
              <w:spacing w:after="480" w:line="276"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Detalle</w:t>
            </w:r>
          </w:p>
        </w:tc>
      </w:tr>
      <w:tr>
        <w:trPr>
          <w:cantSplit w:val="0"/>
          <w:trHeight w:val="780" w:hRule="atLeast"/>
          <w:tblHeader w:val="0"/>
        </w:trPr>
        <w:tc>
          <w:tcPr>
            <w:tcBorders>
              <w:top w:color="1f1f1f" w:space="0" w:sz="5" w:val="single"/>
              <w:left w:color="1f1f1f" w:space="0" w:sz="5" w:val="single"/>
              <w:bottom w:color="1f1f1f" w:space="0" w:sz="5" w:val="single"/>
              <w:right w:color="1f1f1f" w:space="0" w:sz="5" w:val="single"/>
            </w:tcBorders>
            <w:tcMar>
              <w:top w:w="0.0" w:type="dxa"/>
              <w:left w:w="0.0" w:type="dxa"/>
              <w:bottom w:w="0.0" w:type="dxa"/>
              <w:right w:w="0.0" w:type="dxa"/>
            </w:tcMar>
            <w:vAlign w:val="top"/>
          </w:tcPr>
          <w:p w:rsidR="00000000" w:rsidDel="00000000" w:rsidP="00000000" w:rsidRDefault="00000000" w:rsidRPr="00000000" w14:paraId="000001DB">
            <w:pPr>
              <w:spacing w:after="480" w:line="276"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Precio de venta propuesto</w:t>
            </w:r>
          </w:p>
        </w:tc>
        <w:tc>
          <w:tcPr>
            <w:tcBorders>
              <w:top w:color="1f1f1f" w:space="0" w:sz="5" w:val="single"/>
              <w:left w:color="1f1f1f" w:space="0" w:sz="5" w:val="single"/>
              <w:bottom w:color="1f1f1f" w:space="0" w:sz="5" w:val="single"/>
              <w:right w:color="1f1f1f" w:space="0" w:sz="5" w:val="single"/>
            </w:tcBorders>
            <w:tcMar>
              <w:top w:w="0.0" w:type="dxa"/>
              <w:left w:w="0.0" w:type="dxa"/>
              <w:bottom w:w="0.0" w:type="dxa"/>
              <w:right w:w="0.0" w:type="dxa"/>
            </w:tcMar>
            <w:vAlign w:val="top"/>
          </w:tcPr>
          <w:p w:rsidR="00000000" w:rsidDel="00000000" w:rsidP="00000000" w:rsidRDefault="00000000" w:rsidRPr="00000000" w14:paraId="000001DC">
            <w:pPr>
              <w:spacing w:after="480" w:line="276"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S/ 25,000.00 por la licencia e implementación.</w:t>
            </w:r>
          </w:p>
        </w:tc>
      </w:tr>
      <w:tr>
        <w:trPr>
          <w:cantSplit w:val="0"/>
          <w:trHeight w:val="943.828125" w:hRule="atLeast"/>
          <w:tblHeader w:val="0"/>
        </w:trPr>
        <w:tc>
          <w:tcPr>
            <w:tcBorders>
              <w:top w:color="1f1f1f" w:space="0" w:sz="5" w:val="single"/>
              <w:left w:color="1f1f1f" w:space="0" w:sz="5" w:val="single"/>
              <w:bottom w:color="1f1f1f" w:space="0" w:sz="5" w:val="single"/>
              <w:right w:color="1f1f1f" w:space="0" w:sz="5" w:val="single"/>
            </w:tcBorders>
            <w:tcMar>
              <w:top w:w="0.0" w:type="dxa"/>
              <w:left w:w="0.0" w:type="dxa"/>
              <w:bottom w:w="0.0" w:type="dxa"/>
              <w:right w:w="0.0" w:type="dxa"/>
            </w:tcMar>
            <w:vAlign w:val="top"/>
          </w:tcPr>
          <w:p w:rsidR="00000000" w:rsidDel="00000000" w:rsidP="00000000" w:rsidRDefault="00000000" w:rsidRPr="00000000" w14:paraId="000001DD">
            <w:pPr>
              <w:spacing w:after="480" w:line="276"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Relación Beneficio/Costo</w:t>
            </w:r>
          </w:p>
        </w:tc>
        <w:tc>
          <w:tcPr>
            <w:tcBorders>
              <w:top w:color="1f1f1f" w:space="0" w:sz="5" w:val="single"/>
              <w:left w:color="1f1f1f" w:space="0" w:sz="5" w:val="single"/>
              <w:bottom w:color="1f1f1f" w:space="0" w:sz="5" w:val="single"/>
              <w:right w:color="1f1f1f" w:space="0" w:sz="5" w:val="single"/>
            </w:tcBorders>
            <w:tcMar>
              <w:top w:w="0.0" w:type="dxa"/>
              <w:left w:w="0.0" w:type="dxa"/>
              <w:bottom w:w="0.0" w:type="dxa"/>
              <w:right w:w="0.0" w:type="dxa"/>
            </w:tcMar>
            <w:vAlign w:val="top"/>
          </w:tcPr>
          <w:p w:rsidR="00000000" w:rsidDel="00000000" w:rsidP="00000000" w:rsidRDefault="00000000" w:rsidRPr="00000000" w14:paraId="000001DE">
            <w:pPr>
              <w:spacing w:after="480" w:line="276"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El proyecto presenta un B/C de 2.09, altamente rentable.</w:t>
            </w:r>
          </w:p>
        </w:tc>
      </w:tr>
      <w:tr>
        <w:trPr>
          <w:cantSplit w:val="0"/>
          <w:trHeight w:val="808.828125" w:hRule="atLeast"/>
          <w:tblHeader w:val="0"/>
        </w:trPr>
        <w:tc>
          <w:tcPr>
            <w:tcBorders>
              <w:top w:color="1f1f1f" w:space="0" w:sz="5" w:val="single"/>
              <w:left w:color="1f1f1f" w:space="0" w:sz="5" w:val="single"/>
              <w:bottom w:color="1f1f1f" w:space="0" w:sz="5" w:val="single"/>
              <w:right w:color="1f1f1f" w:space="0" w:sz="5" w:val="single"/>
            </w:tcBorders>
            <w:tcMar>
              <w:top w:w="0.0" w:type="dxa"/>
              <w:left w:w="0.0" w:type="dxa"/>
              <w:bottom w:w="0.0" w:type="dxa"/>
              <w:right w:w="0.0" w:type="dxa"/>
            </w:tcMar>
            <w:vAlign w:val="top"/>
          </w:tcPr>
          <w:p w:rsidR="00000000" w:rsidDel="00000000" w:rsidP="00000000" w:rsidRDefault="00000000" w:rsidRPr="00000000" w14:paraId="000001DF">
            <w:pPr>
              <w:spacing w:after="480" w:line="276"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Valor Actual Neto (VAN)</w:t>
            </w:r>
          </w:p>
        </w:tc>
        <w:tc>
          <w:tcPr>
            <w:tcBorders>
              <w:top w:color="1f1f1f" w:space="0" w:sz="5" w:val="single"/>
              <w:left w:color="1f1f1f" w:space="0" w:sz="5" w:val="single"/>
              <w:bottom w:color="1f1f1f" w:space="0" w:sz="5" w:val="single"/>
              <w:right w:color="1f1f1f" w:space="0" w:sz="5" w:val="single"/>
            </w:tcBorders>
            <w:tcMar>
              <w:top w:w="0.0" w:type="dxa"/>
              <w:left w:w="0.0" w:type="dxa"/>
              <w:bottom w:w="0.0" w:type="dxa"/>
              <w:right w:w="0.0" w:type="dxa"/>
            </w:tcMar>
            <w:vAlign w:val="top"/>
          </w:tcPr>
          <w:p w:rsidR="00000000" w:rsidDel="00000000" w:rsidP="00000000" w:rsidRDefault="00000000" w:rsidRPr="00000000" w14:paraId="000001E0">
            <w:pPr>
              <w:spacing w:after="480" w:line="276"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VAN proyectado positivo, demostrando agregación de valor.</w:t>
            </w:r>
          </w:p>
        </w:tc>
      </w:tr>
      <w:tr>
        <w:trPr>
          <w:cantSplit w:val="0"/>
          <w:trHeight w:val="793.828125" w:hRule="atLeast"/>
          <w:tblHeader w:val="0"/>
        </w:trPr>
        <w:tc>
          <w:tcPr>
            <w:tcBorders>
              <w:top w:color="1f1f1f" w:space="0" w:sz="5" w:val="single"/>
              <w:left w:color="1f1f1f" w:space="0" w:sz="5" w:val="single"/>
              <w:bottom w:color="1f1f1f" w:space="0" w:sz="5" w:val="single"/>
              <w:right w:color="1f1f1f" w:space="0" w:sz="5" w:val="single"/>
            </w:tcBorders>
            <w:tcMar>
              <w:top w:w="0.0" w:type="dxa"/>
              <w:left w:w="0.0" w:type="dxa"/>
              <w:bottom w:w="0.0" w:type="dxa"/>
              <w:right w:w="0.0" w:type="dxa"/>
            </w:tcMar>
            <w:vAlign w:val="top"/>
          </w:tcPr>
          <w:p w:rsidR="00000000" w:rsidDel="00000000" w:rsidP="00000000" w:rsidRDefault="00000000" w:rsidRPr="00000000" w14:paraId="000001E1">
            <w:pPr>
              <w:spacing w:after="480" w:line="276"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Tasa Interna de Retorno (TIR)</w:t>
            </w:r>
          </w:p>
        </w:tc>
        <w:tc>
          <w:tcPr>
            <w:tcBorders>
              <w:top w:color="1f1f1f" w:space="0" w:sz="5" w:val="single"/>
              <w:left w:color="1f1f1f" w:space="0" w:sz="5" w:val="single"/>
              <w:bottom w:color="1f1f1f" w:space="0" w:sz="5" w:val="single"/>
              <w:right w:color="1f1f1f" w:space="0" w:sz="5" w:val="single"/>
            </w:tcBorders>
            <w:tcMar>
              <w:top w:w="0.0" w:type="dxa"/>
              <w:left w:w="0.0" w:type="dxa"/>
              <w:bottom w:w="0.0" w:type="dxa"/>
              <w:right w:w="0.0" w:type="dxa"/>
            </w:tcMar>
            <w:vAlign w:val="top"/>
          </w:tcPr>
          <w:p w:rsidR="00000000" w:rsidDel="00000000" w:rsidP="00000000" w:rsidRDefault="00000000" w:rsidRPr="00000000" w14:paraId="000001E2">
            <w:pPr>
              <w:spacing w:after="480" w:line="276"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Supera ampliamente el Costo de Oportunidad de Capital.</w:t>
            </w:r>
          </w:p>
        </w:tc>
      </w:tr>
    </w:tbl>
    <w:p w:rsidR="00000000" w:rsidDel="00000000" w:rsidP="00000000" w:rsidRDefault="00000000" w:rsidRPr="00000000" w14:paraId="000001E3">
      <w:pPr>
        <w:spacing w:after="240" w:line="276" w:lineRule="auto"/>
        <w:ind w:left="0" w:firstLine="0"/>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E4">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40" w:lineRule="auto"/>
        <w:ind w:left="709" w:right="0" w:hanging="360"/>
        <w:jc w:val="both"/>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Justificación de la Inversión</w:t>
      </w:r>
    </w:p>
    <w:p w:rsidR="00000000" w:rsidDel="00000000" w:rsidP="00000000" w:rsidRDefault="00000000" w:rsidRPr="00000000" w14:paraId="000001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49"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38" w:right="0" w:firstLine="11.000000000000014"/>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1"/>
          <w:iCs w:val="1"/>
          <w:smallCaps w:val="0"/>
          <w:strike w:val="0"/>
          <w:color w:val="000000"/>
          <w:sz w:val="24"/>
          <w:szCs w:val="24"/>
          <w:u w:val="none"/>
          <w:shd w:fill="auto" w:val="clear"/>
          <w:vertAlign w:val="baseline"/>
          <w:rtl w:val="0"/>
        </w:rPr>
        <w:t xml:space="preserve">5.1.1 Beneficios</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del Proyecto</w:t>
      </w:r>
    </w:p>
    <w:p w:rsidR="00000000" w:rsidDel="00000000" w:rsidP="00000000" w:rsidRDefault="00000000" w:rsidRPr="00000000" w14:paraId="000001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38" w:right="0" w:firstLine="11.000000000000014"/>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851" w:right="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Beneficios tangibles: Prevención de pérdidas económicas por fraudes en vouchers (estimado en S/ 1,500.00 mensuales). Reducción de 60 horas-hombre al mes dedicadas a cuadratura manual y digitación.</w:t>
      </w:r>
    </w:p>
    <w:p w:rsidR="00000000" w:rsidDel="00000000" w:rsidP="00000000" w:rsidRDefault="00000000" w:rsidRPr="00000000" w14:paraId="000001E9">
      <w:pPr>
        <w:spacing w:after="0" w:line="240" w:lineRule="auto"/>
        <w:ind w:left="851"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Beneficios intangibles: Incremento en la confiabilidad de la información contable. Toma acertada de decisiones gerenciales basadas en los reportes en tiempo real. Mejora sustancial en el servicio al cliente externo.</w:t>
      </w:r>
    </w:p>
    <w:p w:rsidR="00000000" w:rsidDel="00000000" w:rsidP="00000000" w:rsidRDefault="00000000" w:rsidRPr="00000000" w14:paraId="000001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98"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5.1.2 Criterios de Inversión</w:t>
      </w:r>
    </w:p>
    <w:p w:rsidR="00000000" w:rsidDel="00000000" w:rsidP="00000000" w:rsidRDefault="00000000" w:rsidRPr="00000000" w14:paraId="000001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98"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18" w:right="0" w:firstLine="0"/>
        <w:jc w:val="both"/>
        <w:rPr>
          <w:rFonts w:ascii="Times New Roman" w:cs="Times New Roman" w:eastAsia="Times New Roman" w:hAnsi="Times New Roman"/>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1"/>
          <w:iCs w:val="1"/>
          <w:smallCaps w:val="0"/>
          <w:strike w:val="0"/>
          <w:color w:val="000000"/>
          <w:sz w:val="24"/>
          <w:szCs w:val="24"/>
          <w:u w:val="none"/>
          <w:shd w:fill="auto" w:val="clear"/>
          <w:vertAlign w:val="baseline"/>
          <w:rtl w:val="0"/>
        </w:rPr>
        <w:t xml:space="preserve">5.1.2.1 Relación Beneficio/Costo (B/C)</w:t>
      </w:r>
    </w:p>
    <w:p w:rsidR="00000000" w:rsidDel="00000000" w:rsidP="00000000" w:rsidRDefault="00000000" w:rsidRPr="00000000" w14:paraId="000001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24" w:right="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El B/C es mayor a uno, por lo tanto, se acepta el proyecto de desarrollo.</w:t>
      </w:r>
    </w:p>
    <w:p w:rsidR="00000000" w:rsidDel="00000000" w:rsidP="00000000" w:rsidRDefault="00000000" w:rsidRPr="00000000" w14:paraId="000001F0">
      <w:pPr>
        <w:spacing w:after="0" w:line="240" w:lineRule="auto"/>
        <w:ind w:left="2124" w:firstLine="0"/>
        <w:jc w:val="both"/>
        <w:rPr>
          <w:rFonts w:ascii="Times New Roman" w:cs="Times New Roman" w:eastAsia="Times New Roman" w:hAnsi="Times New Roman"/>
          <w:i w:val="1"/>
          <w:iCs w:val="1"/>
          <w:sz w:val="24"/>
          <w:szCs w:val="24"/>
        </w:rPr>
      </w:pPr>
      <w:r w:rsidDel="00000000" w:rsidR="00000000" w:rsidRPr="00000000">
        <w:rPr>
          <w:rtl w:val="0"/>
        </w:rPr>
      </w:r>
    </w:p>
    <w:tbl>
      <w:tblPr>
        <w:tblStyle w:val="Table12"/>
        <w:tblW w:w="4110.0" w:type="dxa"/>
        <w:jc w:val="left"/>
        <w:tblInd w:w="21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45"/>
        <w:gridCol w:w="2265"/>
        <w:tblGridChange w:id="0">
          <w:tblGrid>
            <w:gridCol w:w="1845"/>
            <w:gridCol w:w="2265"/>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F1">
            <w:pPr>
              <w:spacing w:after="0" w:line="24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Concepto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F2">
            <w:pPr>
              <w:spacing w:after="0" w:line="24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Valor (S/.)</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3">
            <w:pPr>
              <w:spacing w:after="0"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Inversión total (Desarrollo)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4">
            <w:pPr>
              <w:spacing w:after="0"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12,340.00</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5">
            <w:pPr>
              <w:spacing w:after="0"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Beneficios esperados (Venta)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6">
            <w:pPr>
              <w:spacing w:after="0"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39,400.00</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7">
            <w:pPr>
              <w:spacing w:after="0"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Relación B/C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8">
            <w:pPr>
              <w:spacing w:after="0"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3.19</w:t>
            </w:r>
          </w:p>
        </w:tc>
      </w:tr>
    </w:tbl>
    <w:p w:rsidR="00000000" w:rsidDel="00000000" w:rsidP="00000000" w:rsidRDefault="00000000" w:rsidRPr="00000000" w14:paraId="000001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38" w:right="0" w:firstLine="0"/>
        <w:jc w:val="both"/>
        <w:rPr>
          <w:rFonts w:ascii="Times New Roman" w:cs="Times New Roman" w:eastAsia="Times New Roman" w:hAnsi="Times New Roman"/>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1"/>
          <w:iCs w:val="1"/>
          <w:smallCaps w:val="0"/>
          <w:strike w:val="0"/>
          <w:color w:val="000000"/>
          <w:sz w:val="24"/>
          <w:szCs w:val="24"/>
          <w:u w:val="none"/>
          <w:shd w:fill="auto" w:val="clear"/>
          <w:vertAlign w:val="baseline"/>
          <w:rtl w:val="0"/>
        </w:rPr>
        <w:t xml:space="preserve">5.1.2.2 Valor Actual Neto (VAN)</w:t>
      </w:r>
    </w:p>
    <w:p w:rsidR="00000000" w:rsidDel="00000000" w:rsidP="00000000" w:rsidRDefault="00000000" w:rsidRPr="00000000" w14:paraId="000001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38" w:right="0" w:firstLine="0"/>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24" w:right="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Considerando la venta en el primer año frente a los costos de desarrollo. Si el VAN es mayor que cero, se acepta.</w:t>
      </w:r>
    </w:p>
    <w:p w:rsidR="00000000" w:rsidDel="00000000" w:rsidP="00000000" w:rsidRDefault="00000000" w:rsidRPr="00000000" w14:paraId="000001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24" w:right="0" w:firstLine="0"/>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FE">
      <w:pPr>
        <w:spacing w:after="0" w:line="240" w:lineRule="auto"/>
        <w:ind w:left="2124" w:firstLine="0"/>
        <w:jc w:val="both"/>
        <w:rPr>
          <w:rFonts w:ascii="Times New Roman" w:cs="Times New Roman" w:eastAsia="Times New Roman" w:hAnsi="Times New Roman"/>
          <w:i w:val="1"/>
          <w:iCs w:val="1"/>
          <w:sz w:val="24"/>
          <w:szCs w:val="24"/>
        </w:rPr>
      </w:pPr>
      <w:r w:rsidDel="00000000" w:rsidR="00000000" w:rsidRPr="00000000">
        <w:rPr>
          <w:rtl w:val="0"/>
        </w:rPr>
      </w:r>
    </w:p>
    <w:sdt>
      <w:sdtPr>
        <w:lock w:val="contentLocked"/>
        <w:id w:val="-929919934"/>
        <w:tag w:val="goog_rdk_0"/>
      </w:sdtPr>
      <w:sdtContent>
        <w:tbl>
          <w:tblPr>
            <w:tblStyle w:val="Table13"/>
            <w:tblpPr w:leftFromText="180" w:rightFromText="180" w:topFromText="180" w:bottomFromText="180" w:vertAnchor="text" w:horzAnchor="text" w:tblpX="2394.0000000000005" w:tblpY="0"/>
            <w:tblW w:w="43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60"/>
            <w:gridCol w:w="1275"/>
            <w:tblGridChange w:id="0">
              <w:tblGrid>
                <w:gridCol w:w="3060"/>
                <w:gridCol w:w="1275"/>
              </w:tblGrid>
            </w:tblGridChange>
          </w:tblGrid>
          <w:tr>
            <w:trPr>
              <w:cantSplit w:val="0"/>
              <w:trHeight w:val="780" w:hRule="atLeast"/>
              <w:tblHeader w:val="0"/>
            </w:trPr>
            <w:tc>
              <w:tcPr>
                <w:tcBorders>
                  <w:top w:color="000000" w:space="0" w:sz="4" w:val="single"/>
                  <w:left w:color="000000" w:space="0" w:sz="4" w:val="single"/>
                  <w:bottom w:color="000000" w:space="0" w:sz="4" w:val="single"/>
                  <w:right w:color="000000"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FF">
                <w:pPr>
                  <w:spacing w:after="480" w:line="276" w:lineRule="auto"/>
                  <w:jc w:val="left"/>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Concepto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200">
                <w:pPr>
                  <w:spacing w:after="480" w:line="276"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Valor (S/.)</w:t>
                </w:r>
                <w:r w:rsidDel="00000000" w:rsidR="00000000" w:rsidRPr="00000000">
                  <w:rPr>
                    <w:rtl w:val="0"/>
                  </w:rPr>
                </w:r>
              </w:p>
            </w:tc>
          </w:tr>
          <w:tr>
            <w:trPr>
              <w:cantSplit w:val="0"/>
              <w:trHeight w:val="7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1">
                <w:pPr>
                  <w:spacing w:after="480" w:line="276" w:lineRule="auto"/>
                  <w:jc w:val="left"/>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Beneficios descontados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2">
                <w:pPr>
                  <w:spacing w:after="480" w:line="276"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35,818.00</w:t>
                </w:r>
              </w:p>
            </w:tc>
          </w:tr>
          <w:tr>
            <w:trPr>
              <w:cantSplit w:val="0"/>
              <w:trHeight w:val="7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3">
                <w:pPr>
                  <w:spacing w:after="480" w:line="276" w:lineRule="auto"/>
                  <w:jc w:val="left"/>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Inversión inicial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4">
                <w:pPr>
                  <w:spacing w:after="480" w:line="276"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12,340.00</w:t>
                </w:r>
              </w:p>
            </w:tc>
          </w:tr>
          <w:tr>
            <w:trPr>
              <w:cantSplit w:val="0"/>
              <w:trHeight w:val="7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5">
                <w:pPr>
                  <w:spacing w:after="480" w:line="276" w:lineRule="auto"/>
                  <w:jc w:val="left"/>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VAN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6">
                <w:pPr>
                  <w:spacing w:after="480" w:line="276"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23,518.00</w:t>
                </w:r>
              </w:p>
            </w:tc>
          </w:tr>
        </w:tbl>
      </w:sdtContent>
    </w:sdt>
    <w:p w:rsidR="00000000" w:rsidDel="00000000" w:rsidP="00000000" w:rsidRDefault="00000000" w:rsidRPr="00000000" w14:paraId="00000207">
      <w:pPr>
        <w:spacing w:after="0" w:line="240" w:lineRule="auto"/>
        <w:ind w:left="2124" w:firstLine="0"/>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208">
      <w:pPr>
        <w:spacing w:after="0" w:line="240" w:lineRule="auto"/>
        <w:ind w:left="2124" w:firstLine="0"/>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209">
      <w:pPr>
        <w:spacing w:after="0" w:line="240" w:lineRule="auto"/>
        <w:ind w:left="2124" w:firstLine="0"/>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20A">
      <w:pPr>
        <w:spacing w:after="0" w:line="240" w:lineRule="auto"/>
        <w:ind w:left="2124" w:firstLine="0"/>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20B">
      <w:pPr>
        <w:spacing w:after="0" w:line="240" w:lineRule="auto"/>
        <w:ind w:left="2124" w:firstLine="0"/>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20C">
      <w:pPr>
        <w:spacing w:after="0" w:line="240" w:lineRule="auto"/>
        <w:ind w:left="2124" w:firstLine="0"/>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20D">
      <w:pPr>
        <w:spacing w:after="0" w:line="240" w:lineRule="auto"/>
        <w:ind w:left="2124" w:firstLine="0"/>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20E">
      <w:pPr>
        <w:spacing w:after="0" w:line="240" w:lineRule="auto"/>
        <w:ind w:left="2124" w:firstLine="0"/>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20F">
      <w:pPr>
        <w:spacing w:after="0" w:line="240" w:lineRule="auto"/>
        <w:ind w:left="2124" w:firstLine="0"/>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210">
      <w:pPr>
        <w:spacing w:after="0" w:line="240" w:lineRule="auto"/>
        <w:ind w:left="0" w:firstLine="0"/>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211">
      <w:pPr>
        <w:spacing w:after="0" w:line="240" w:lineRule="auto"/>
        <w:ind w:left="2124" w:firstLine="0"/>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212">
      <w:pPr>
        <w:spacing w:after="0" w:line="240" w:lineRule="auto"/>
        <w:ind w:left="2124" w:firstLine="0"/>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213">
      <w:pPr>
        <w:spacing w:after="0" w:line="240" w:lineRule="auto"/>
        <w:ind w:left="2124" w:firstLine="0"/>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214">
      <w:pPr>
        <w:spacing w:after="0" w:line="240" w:lineRule="auto"/>
        <w:ind w:left="2124" w:firstLine="0"/>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215">
      <w:pPr>
        <w:spacing w:after="0" w:line="240" w:lineRule="auto"/>
        <w:ind w:left="2124" w:firstLine="0"/>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216">
      <w:pPr>
        <w:spacing w:after="0" w:line="240" w:lineRule="auto"/>
        <w:ind w:left="2124" w:firstLine="0"/>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217">
      <w:pPr>
        <w:spacing w:after="0" w:line="240" w:lineRule="auto"/>
        <w:ind w:left="2124" w:firstLine="0"/>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218">
      <w:pPr>
        <w:spacing w:after="0" w:line="240" w:lineRule="auto"/>
        <w:ind w:left="2124" w:firstLine="0"/>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219">
      <w:pPr>
        <w:spacing w:after="0" w:line="240" w:lineRule="auto"/>
        <w:ind w:left="0" w:firstLine="0"/>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21A">
      <w:pPr>
        <w:spacing w:after="0" w:line="240" w:lineRule="auto"/>
        <w:ind w:left="2124" w:firstLine="0"/>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2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i w:val="1"/>
          <w:iCs w:val="1"/>
          <w:smallCaps w:val="0"/>
          <w:strike w:val="0"/>
          <w:color w:val="000000"/>
          <w:sz w:val="24"/>
          <w:szCs w:val="24"/>
          <w:u w:val="none"/>
          <w:shd w:fill="auto" w:val="clear"/>
          <w:vertAlign w:val="baseline"/>
          <w:rtl w:val="0"/>
        </w:rPr>
        <w:t xml:space="preserve">5.1.2.3 Tasa Interna de Retorno (TIR)</w:t>
      </w:r>
    </w:p>
    <w:p w:rsidR="00000000" w:rsidDel="00000000" w:rsidP="00000000" w:rsidRDefault="00000000" w:rsidRPr="00000000" w14:paraId="000002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24" w:right="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Al ser un proyecto de rápida ejecución comercial, la rentabilidad supera el costo de oportunidad.</w:t>
      </w:r>
    </w:p>
    <w:p w:rsidR="00000000" w:rsidDel="00000000" w:rsidP="00000000" w:rsidRDefault="00000000" w:rsidRPr="00000000" w14:paraId="0000021D">
      <w:pPr>
        <w:spacing w:after="0" w:line="240" w:lineRule="auto"/>
        <w:ind w:left="2124" w:firstLine="0"/>
        <w:jc w:val="both"/>
        <w:rPr>
          <w:rFonts w:ascii="Times New Roman" w:cs="Times New Roman" w:eastAsia="Times New Roman" w:hAnsi="Times New Roman"/>
          <w:i w:val="1"/>
          <w:iCs w:val="1"/>
          <w:sz w:val="24"/>
          <w:szCs w:val="24"/>
        </w:rPr>
      </w:pPr>
      <w:r w:rsidDel="00000000" w:rsidR="00000000" w:rsidRPr="00000000">
        <w:rPr>
          <w:rtl w:val="0"/>
        </w:rPr>
      </w:r>
    </w:p>
    <w:tbl>
      <w:tblPr>
        <w:tblStyle w:val="Table14"/>
        <w:tblW w:w="3765.0" w:type="dxa"/>
        <w:jc w:val="left"/>
        <w:tblInd w:w="21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30"/>
        <w:gridCol w:w="1635"/>
        <w:tblGridChange w:id="0">
          <w:tblGrid>
            <w:gridCol w:w="2130"/>
            <w:gridCol w:w="1635"/>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21E">
            <w:pPr>
              <w:spacing w:after="0" w:line="24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Concepto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21F">
            <w:pPr>
              <w:spacing w:after="0" w:line="24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Valor</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0">
            <w:pPr>
              <w:spacing w:after="0"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1">
            <w:pPr>
              <w:spacing w:after="0"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&gt; 38%</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2">
            <w:pPr>
              <w:spacing w:after="0"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COK (Costo de Oportunidad)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3">
            <w:pPr>
              <w:spacing w:after="0"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r>
    </w:tbl>
    <w:p w:rsidR="00000000" w:rsidDel="00000000" w:rsidP="00000000" w:rsidRDefault="00000000" w:rsidRPr="00000000" w14:paraId="000002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24" w:right="0" w:firstLine="0"/>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225">
      <w:pPr>
        <w:spacing w:after="0" w:line="240" w:lineRule="auto"/>
        <w:ind w:left="0" w:firstLine="0"/>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226">
      <w:pPr>
        <w:spacing w:after="0" w:line="240" w:lineRule="auto"/>
        <w:ind w:left="0" w:firstLine="0"/>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227">
      <w:pPr>
        <w:spacing w:after="0" w:line="240" w:lineRule="auto"/>
        <w:ind w:left="0" w:firstLine="0"/>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228">
      <w:pPr>
        <w:spacing w:after="0" w:line="240" w:lineRule="auto"/>
        <w:ind w:left="0" w:firstLine="0"/>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229">
      <w:pPr>
        <w:spacing w:after="0" w:line="240" w:lineRule="auto"/>
        <w:ind w:left="0" w:firstLine="0"/>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22A">
      <w:pPr>
        <w:spacing w:after="0" w:line="240" w:lineRule="auto"/>
        <w:ind w:left="0" w:firstLine="0"/>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22B">
      <w:pPr>
        <w:spacing w:after="0" w:line="240" w:lineRule="auto"/>
        <w:ind w:left="0" w:firstLine="0"/>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22C">
      <w:pPr>
        <w:spacing w:after="0" w:line="240" w:lineRule="auto"/>
        <w:ind w:left="0" w:firstLine="0"/>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22D">
      <w:pPr>
        <w:spacing w:after="0" w:line="240" w:lineRule="auto"/>
        <w:ind w:left="0" w:firstLine="0"/>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22E">
      <w:pPr>
        <w:spacing w:after="0" w:line="240" w:lineRule="auto"/>
        <w:ind w:left="0" w:firstLine="0"/>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22F">
      <w:pPr>
        <w:spacing w:after="0" w:line="240" w:lineRule="auto"/>
        <w:ind w:left="0" w:firstLine="0"/>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230">
      <w:pPr>
        <w:spacing w:after="0" w:line="240" w:lineRule="auto"/>
        <w:ind w:left="0" w:firstLine="0"/>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23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rFonts w:ascii="Times New Roman" w:cs="Times New Roman" w:eastAsia="Times New Roman" w:hAnsi="Times New Roman"/>
          <w:i w:val="0"/>
          <w:iCs w:val="0"/>
          <w:smallCaps w:val="0"/>
          <w:strike w:val="0"/>
          <w:color w:val="000000"/>
          <w:sz w:val="24"/>
          <w:szCs w:val="24"/>
          <w:shd w:fill="auto" w:val="clear"/>
          <w:vertAlign w:val="baseline"/>
        </w:rPr>
      </w:pPr>
      <w:bookmarkStart w:colFirst="0" w:colLast="0" w:name="_heading=h.f35cyfaibnx4" w:id="14"/>
      <w:bookmarkEnd w:id="14"/>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Conclusiones</w:t>
      </w:r>
      <w:r w:rsidDel="00000000" w:rsidR="00000000" w:rsidRPr="00000000">
        <w:rPr>
          <w:rtl w:val="0"/>
        </w:rPr>
      </w:r>
    </w:p>
    <w:p w:rsidR="00000000" w:rsidDel="00000000" w:rsidP="00000000" w:rsidRDefault="00000000" w:rsidRPr="00000000" w14:paraId="0000023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es técnicamente viable porque se apoya en tecnologías estándar (Java, Spring Boot, MySQL) que garantizan estabilidad, modularidad y escalabilidad. La arquitectura desacoplada y el despliegue web con HTTPS aseguran un producto robusto y mantenible.</w:t>
      </w:r>
    </w:p>
    <w:p w:rsidR="00000000" w:rsidDel="00000000" w:rsidP="00000000" w:rsidRDefault="00000000" w:rsidRPr="00000000" w14:paraId="0000023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inversión total de S/ 12,340 se ve ampliamente superada por los beneficios proyectados (S/ 39,400), obteniendo indicadores financieros sobresalientes (B/C = 3.19, VAN positivo de S/ 23,518 y TIR &gt; 38%). Esto demuestra que MegaSOAT es altamente rentable y sostenible.</w:t>
      </w:r>
    </w:p>
    <w:p w:rsidR="00000000" w:rsidDel="00000000" w:rsidP="00000000" w:rsidRDefault="00000000" w:rsidRPr="00000000" w14:paraId="0000023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solución es operativamente viable porque reemplaza procesos manuales dispersos con una plataforma centralizada, intuitiva y segura. El control por roles asegura eficiencia y delimita responsabilidades, reduciendo errores y mejorando la productividad.</w:t>
      </w:r>
    </w:p>
    <w:p w:rsidR="00000000" w:rsidDel="00000000" w:rsidP="00000000" w:rsidRDefault="00000000" w:rsidRPr="00000000" w14:paraId="0000023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cumple con la Ley de Protección de Datos Personales (N.° 29733) mediante control de accesos, almacenamiento seguro de credenciales y registro de auditoría. Con estas condiciones, la implementación es legalmente factible.</w:t>
      </w:r>
    </w:p>
    <w:p w:rsidR="00000000" w:rsidDel="00000000" w:rsidP="00000000" w:rsidRDefault="00000000" w:rsidRPr="00000000" w14:paraId="0000023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impacto social es positivo, ya que reduce la carga operativa del personal, disminuye errores manuales y fortalece la confianza interna. Además, mejora la atención al cliente final con procesos más ágiles y transparentes.</w:t>
      </w:r>
    </w:p>
    <w:p w:rsidR="00000000" w:rsidDel="00000000" w:rsidP="00000000" w:rsidRDefault="00000000" w:rsidRPr="00000000" w14:paraId="0000023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proyecto contribuye al cuidado ambiental al eliminar el uso de papel en registros y reportes, reducir insumos de oficina y centralizar operaciones en un servidor eficiente, disminuyendo el consumo energético global.</w:t>
      </w:r>
    </w:p>
    <w:p w:rsidR="00000000" w:rsidDel="00000000" w:rsidP="00000000" w:rsidRDefault="00000000" w:rsidRPr="00000000" w14:paraId="00000238">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9">
      <w:pPr>
        <w:spacing w:after="240" w:before="240" w:lineRule="auto"/>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23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360" w:right="0" w:firstLine="0"/>
        <w:jc w:val="both"/>
        <w:rPr>
          <w:rFonts w:ascii="Times New Roman" w:cs="Times New Roman" w:eastAsia="Times New Roman" w:hAnsi="Times New Roman"/>
          <w:i w:val="1"/>
          <w:iCs w:val="1"/>
          <w:sz w:val="24"/>
          <w:szCs w:val="24"/>
        </w:rPr>
      </w:pPr>
      <w:r w:rsidDel="00000000" w:rsidR="00000000" w:rsidRPr="00000000">
        <w:rPr>
          <w:rtl w:val="0"/>
        </w:rPr>
      </w:r>
    </w:p>
    <w:sectPr>
      <w:headerReference r:id="rId10" w:type="default"/>
      <w:footerReference r:id="rId11" w:type="default"/>
      <w:pgSz w:h="16838" w:w="11906" w:orient="portrait"/>
      <w:pgMar w:bottom="1417" w:top="1417" w:left="1701" w:right="1701"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C">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3D">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B">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ab/>
    </w:r>
    <w:r w:rsidDel="00000000" w:rsidR="00000000" w:rsidRPr="00000000">
      <w:drawing>
        <wp:anchor allowOverlap="1" behindDoc="1" distB="0" distT="0" distL="0" distR="0" hidden="0" layoutInCell="1" locked="0" relativeHeight="0" simplePos="0">
          <wp:simplePos x="0" y="0"/>
          <wp:positionH relativeFrom="column">
            <wp:posOffset>1</wp:posOffset>
          </wp:positionH>
          <wp:positionV relativeFrom="paragraph">
            <wp:posOffset>-187957</wp:posOffset>
          </wp:positionV>
          <wp:extent cx="697300" cy="635317"/>
          <wp:effectExtent b="0" l="0" r="0" t="0"/>
          <wp:wrapNone/>
          <wp:docPr id="1"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697300" cy="635317"/>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4647255</wp:posOffset>
          </wp:positionH>
          <wp:positionV relativeFrom="paragraph">
            <wp:posOffset>-171448</wp:posOffset>
          </wp:positionV>
          <wp:extent cx="750577" cy="598775"/>
          <wp:effectExtent b="0" l="0" r="0" t="0"/>
          <wp:wrapNone/>
          <wp:docPr id="3"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750577" cy="598775"/>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360" w:hanging="360"/>
      </w:pPr>
      <w:rPr/>
    </w:lvl>
    <w:lvl w:ilvl="1">
      <w:start w:val="1"/>
      <w:numFmt w:val="decimal"/>
      <w:lvlText w:val="%1.%2"/>
      <w:lvlJc w:val="left"/>
      <w:pPr>
        <w:ind w:left="360" w:hanging="360"/>
      </w:pPr>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800" w:hanging="1800"/>
      </w:pPr>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PE"/>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widowControl w:val="0"/>
      <w:spacing w:after="0" w:line="240" w:lineRule="auto"/>
      <w:jc w:val="center"/>
    </w:pPr>
    <w:rPr>
      <w:rFonts w:ascii="Arial" w:cs="Arial" w:eastAsia="Arial" w:hAnsi="Arial"/>
      <w:b w:val="1"/>
      <w:bCs w:val="1"/>
      <w:sz w:val="36"/>
      <w:szCs w:val="3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1.xml"/><Relationship Id="rId9" Type="http://schemas.openxmlformats.org/officeDocument/2006/relationships/hyperlink" Target="http://www.megasoat.lat"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yperlink" Target="http://www.megasoat.lat"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gR9cBClTPf2GxwpGCainpqNFWgQ==">CgMxLjAaHwoBMBIaChgICVIUChJ0YWJsZS5xMnkwdnR5bWhncGgyDmgubXEybDM3YnNncGZoMg5oLnJuZHF3eWZ1YjZtaDIOaC50YWJrZm52Zmc4dWIyDmgucXZycWJ4ZDNkNHY0Mg5oLnJmbml4bGlpeTcwZjINaC5jdWJyMWk5aXc5NjIOaC52bTN5ZXJvY2sxMXkyDmguOHN4ZTM5dnY3ajZ0Mg5oLmJ2cXo5Y3NtOTF2ZTIOaC5qNmF0djhtcHU4ZHYyDmguN3hrOGRtNHlsbGQ5Mg5oLjliZmtmOGcwdDJrMjIOaC5naDFiZ3N0bHV0ZTYyDWgubmFud3dkZzZnNDYyDmguZjM1Y3lmYWlibng0OAByITFvMkYybmh0TVA2MmZXM0VCR0o1a0NoYi1MaG1WQy12V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