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33" name="image25.png"/>
            <a:graphic>
              <a:graphicData uri="http://schemas.openxmlformats.org/drawingml/2006/picture">
                <pic:pic>
                  <pic:nvPicPr>
                    <pic:cNvPr descr="C:\Users\EPIS\Documents\upt.png"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Proyecto MegaSOAT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2160" w:firstLine="720"/>
        <w:jc w:val="left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Programación III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2148.6614173228345" w:hanging="566.9291338582678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Docente: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Mtro. Alberto Flor Rodriguez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4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Integrantes:</w:t>
      </w:r>
    </w:p>
    <w:p w:rsidR="00000000" w:rsidDel="00000000" w:rsidP="00000000" w:rsidRDefault="00000000" w:rsidRPr="00000000" w14:paraId="00000011">
      <w:pPr>
        <w:spacing w:after="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          Mamani Mamani Denisthon Leonel </w:t>
        <w:tab/>
        <w:tab/>
        <w:tab/>
        <w:t xml:space="preserve">   (2022075479)</w:t>
      </w:r>
    </w:p>
    <w:p w:rsidR="00000000" w:rsidDel="00000000" w:rsidP="00000000" w:rsidRDefault="00000000" w:rsidRPr="00000000" w14:paraId="00000012">
      <w:pPr>
        <w:spacing w:after="0" w:before="240"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Vargas Luque, Jhony</w:t>
        <w:tab/>
        <w:tab/>
        <w:tab/>
        <w:tab/>
        <w:t xml:space="preserve">   </w:t>
        <w:tab/>
        <w:t xml:space="preserve">  (2022075754)</w:t>
      </w:r>
    </w:p>
    <w:p w:rsidR="00000000" w:rsidDel="00000000" w:rsidP="00000000" w:rsidRDefault="00000000" w:rsidRPr="00000000" w14:paraId="00000013">
      <w:pPr>
        <w:spacing w:after="0" w:before="240"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Solorzano Zegarra, Antony                         </w:t>
        <w:tab/>
        <w:tab/>
        <w:t xml:space="preserve">  (2023078696)</w:t>
      </w:r>
    </w:p>
    <w:p w:rsidR="00000000" w:rsidDel="00000000" w:rsidP="00000000" w:rsidRDefault="00000000" w:rsidRPr="00000000" w14:paraId="00000014">
      <w:pPr>
        <w:spacing w:after="0" w:before="240"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Halanocca Rojas, Usher Damiron</w:t>
        <w:tab/>
        <w:tab/>
        <w:tab/>
        <w:t xml:space="preserve">  (2023076795)</w:t>
      </w:r>
    </w:p>
    <w:p w:rsidR="00000000" w:rsidDel="00000000" w:rsidP="00000000" w:rsidRDefault="00000000" w:rsidRPr="00000000" w14:paraId="00000015">
      <w:pPr>
        <w:spacing w:after="0" w:before="240" w:line="276" w:lineRule="auto"/>
        <w:ind w:left="1428.6614173228347" w:hanging="566.9291338582678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492.4621582031249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Equipo MegaSOAT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Mtro. Alberto Flor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28/05/2026 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ind w:left="708.6614173228347" w:hanging="566.9291338582677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w0oois50hv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MegaSOAT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FSEPP / JMLM / UDHR / AFPO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21/05/2026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GENERAL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-18955030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x6i3ptxm2f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g82ij7puk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Propósito (Diagrama 4+1)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5clppady01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Alcance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4eycio2ar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Definición, siglas y abreviaturas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6w7llk12i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2ygucvrwu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Representación Arquitectónica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pyyu62unlc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Vista Escenarios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daeu90g9c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Vista Lógica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nd9twlv4i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Vista del Proceso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wqzc21mgp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Actividades (ETL y Actualización del Mapa)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jfsz0ehupy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Actividades (Generación de Ruta y Notificación)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gj4kfu6nf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Vista del desarrollo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h3p68qf5j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Capas (Sistema Web)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g6j9veoyd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Capas (Sistema Desktop)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989ncihm6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Vista Física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trat65ndf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Objetivos y limitaciones arquitectónicas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lvuj7gs181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Disponibilidad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zqvdkcp4r0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Seguridad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242iiqzqn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Análisis de Requerimientos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uwuczdg71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Priorización de requerimientos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44mra0s2e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Requerimientos funcionales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k93xhxjt2t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Requerimientos no funcionales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lslibx2i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 Vistas de Caso de Uso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luoedagyw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 de Uso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e8krttvekw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 Vista Lógica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344lx91j3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Diagrama Contextual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vksk3z5cl4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 Vista de Procesos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zfdfy2rr9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Diagrama de Proceso Actual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mlwj4ridx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Diagrama de Proceso Propuesto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4gdqeioakv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VIII. Vista de Despliegue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7alkujsg22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Diagrama de Contenedor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prukz5z4w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IX. Vista de Implementación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liah4bj8r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Diagrama de Componentes - Backend Web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f6j1v8ne7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Diagrama de Componentes - Sistema Desktop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yi9x1tjqa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 Vista de Datos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us7jerzdk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Diagrama Entidad Relación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du4fwndlm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XI. Calidad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0nkjp3ap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Escenario de Seguridad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vw02gqgek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Escenario de Usabilidad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kzjp145ye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Escenario de Adaptabilidad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vqgy91mv7e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Escenario de Disponibilidad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3ajvnugt9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Escenario de Escalabilidad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A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12"/>
        </w:numPr>
        <w:spacing w:before="12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lx6i3ptxm2f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zg82ij7puk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Propósito (Diagrama 4+1)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este documento es definir a alto nivel la arquitectura de software del sistema web MegaSOAT, una plataforma orientada a centralizar la autenticación, la gestión de usuarios, la emisión y conciliación de vouchers, la administración de puntos de venta, la consulta de pólizas y el monitoreo operativo.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tiene por objetivo documentar la arquitectura de software propuesta para el sistema MegaSOAT, asegurando que cumpla con los requerimientos funcionales y no funcionales establecidos. La arquitectura final está construida sobre Java 17, Spring Boot 4, Spring Security, JPA, JWT, MySQL y una interfaz web basada en HTML, CSS y JavaScript. El sistema incluye además monitoreo de actividad, WebSocket para eventos y servicios de apoyo como captcha y correo.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de representación utilizado es el Diagrama 4+1, compuesto por: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Lógica: modelos de dominio, servicios y relaciones funcionales.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 Desarrollo: organización del código fuente por capas y módulos.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 Proceso: flujos principales de ejecución y comportamiento dinámico.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Física: despliegue en el navegador, el servidor de aplicación y la base de datos.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 Escenarios: casos de uso que conectan las demás vistas.</w:t>
      </w:r>
    </w:p>
    <w:p w:rsidR="00000000" w:rsidDel="00000000" w:rsidP="00000000" w:rsidRDefault="00000000" w:rsidRPr="00000000" w14:paraId="0000008F">
      <w:pPr>
        <w:spacing w:after="24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1052" cy="2630727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-2181" l="0" r="-22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052" cy="2630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q5clppady01p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incluirá los diagramas y vistas arquitectónicas necesarios para la lógica, los procesos, el desarrollo y la física que servirán para guiar el diseño y la construcción del sistema MegaSOAT. Se describirán los elementos esenciales que conforman cada vista, garantizando una representación clara y coherente de la arquitectura propuesta.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cubre el sistema web implementado, incluyendo: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 con captcha y JWT.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y cierre de sesión.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 usuarios y roles.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Registro, listado, detección de duplicados y conciliación de vouchers.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puntos de venta.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de indicadores y ranking.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Portal de consulta de pólizas.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Búsqueda general de pólizas, puntos de venta y usuarios según permisos.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de actividad y eventos de usuario.</w:t>
      </w:r>
    </w:p>
    <w:p w:rsidR="00000000" w:rsidDel="00000000" w:rsidP="00000000" w:rsidRDefault="00000000" w:rsidRPr="00000000" w14:paraId="000000A0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Quedan fuera del alcance actual las funcionalidades no implementadas en el código fuente. La solución es una aplicación web , no un sistema de escritorio.</w:t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h4eycio2arn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Definición, siglas y abreviaturas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Documento de Arquitectura de Software.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Especificación de Requerimientos de Software.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JSON Web Token.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RBAC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Role Based Access Control.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Representational State Transfer.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Java Persistence API.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Data Transfer Object.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MVC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Model View Controller.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Single Page Application.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Punto de venta.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Protocolo seguro de comunicación web utilizado para proteger la transmisión de datos.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Interfaz de programación de aplicaciones basada en el protocolo HTTP, utilizada para la comunicación entre el frontend y el backend web.</w:t>
      </w:r>
    </w:p>
    <w:p w:rsidR="00000000" w:rsidDel="00000000" w:rsidP="00000000" w:rsidRDefault="00000000" w:rsidRPr="00000000" w14:paraId="000000A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e96w7llk12i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Documentos internos: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Especificación de Requerimientos de Software del Proyecto MegaSOAT.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Informe de Factibilidad del Proyecto MegaSOAT.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fuente del backend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fuente del frontend </w:t>
      </w:r>
    </w:p>
    <w:p w:rsidR="00000000" w:rsidDel="00000000" w:rsidP="00000000" w:rsidRDefault="00000000" w:rsidRPr="00000000" w14:paraId="000000B5">
      <w:pPr>
        <w:spacing w:after="24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 externas: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oficial de Spring Boot.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oficial de Spring Security.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oficial de JPA y JWT.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Pressman, R. S., &amp; Maxim, B. R. (2020). Ingeniería de software: Un enfoque práctico (9.ª ed.). McGraw-Hill.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24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Sommerville, I. (2016). Software Engineering (10th ed.). Pearson.</w:t>
      </w:r>
    </w:p>
    <w:p w:rsidR="00000000" w:rsidDel="00000000" w:rsidP="00000000" w:rsidRDefault="00000000" w:rsidRPr="00000000" w14:paraId="000000BD">
      <w:pPr>
        <w:spacing w:after="240"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ind w:left="855" w:firstLine="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BF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está organizado de manera que el lector, conforme avance en su lectura, pueda comprender progresivamente la arquitectura del sistema Neplatic.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before="24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1. Introducción: Describe el propósito, alcance, definiciones, referencias y visión general del sistema.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2. Representación Arquitectónica: Explica la arquitectura EDA seleccionada y su forma de representación en el modelo 4+1.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3. Objetivos y Limitaciones Arquitectónicas: Expone cómo los requerimientos funcionales y no funcionales influyen en la arquitectura seleccionada.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4. Análisis de Requerimientos: Presenta los requerimientos funcionales y no funcionales priorizados que guían el diseño.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5. Vista de Casos de Uso: Contiene los principales casos de uso que representan la interacción entre los actores y el sistema.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6. Vista Lógica: Describe la estructura interna, clases y componentes principales de la arquitectura.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7. Vista de Procesos: Detalla los flujos de trabajo del sistema, desde el ETL hasta el registro de visitas en campo.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8. Vista de Despliegue: Expone la distribución física de los componentes y su comunicación.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9. Vista de Implementación: Describe los componentes de software y su organización modular.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10. Vista de Datos: Explica la estructura de almacenamiento y el modelo entidad-relación.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11. Calidad: Detalla los atributos de calidad considerados: seguridad, usabilidad, adaptabilidad, disponibilidad y escalabilidad.</w:t>
      </w:r>
    </w:p>
    <w:p w:rsidR="00000000" w:rsidDel="00000000" w:rsidP="00000000" w:rsidRDefault="00000000" w:rsidRPr="00000000" w14:paraId="000000CB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numPr>
          <w:ilvl w:val="0"/>
          <w:numId w:val="12"/>
        </w:numPr>
        <w:spacing w:after="0" w:before="12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82ygucvrwu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Representación Arquitectónica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numPr>
          <w:ilvl w:val="1"/>
          <w:numId w:val="12"/>
        </w:numPr>
        <w:spacing w:after="0" w:before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pyyu62unlcv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Escenarios</w:t>
      </w:r>
    </w:p>
    <w:p w:rsidR="00000000" w:rsidDel="00000000" w:rsidP="00000000" w:rsidRDefault="00000000" w:rsidRPr="00000000" w14:paraId="000000E0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0E1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casos de uso general - Comercial:</w:t>
      </w:r>
    </w:p>
    <w:p w:rsidR="00000000" w:rsidDel="00000000" w:rsidP="00000000" w:rsidRDefault="00000000" w:rsidRPr="00000000" w14:paraId="000000E2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72263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casos de uso general - Admin:</w:t>
      </w:r>
    </w:p>
    <w:p w:rsidR="00000000" w:rsidDel="00000000" w:rsidP="00000000" w:rsidRDefault="00000000" w:rsidRPr="00000000" w14:paraId="000000E4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5227" cy="7821724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227" cy="782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casos de uso general - Superadmin:</w:t>
      </w:r>
    </w:p>
    <w:p w:rsidR="00000000" w:rsidDel="00000000" w:rsidP="00000000" w:rsidRDefault="00000000" w:rsidRPr="00000000" w14:paraId="000000E7">
      <w:pPr>
        <w:spacing w:after="240" w:before="240" w:lineRule="auto"/>
        <w:ind w:left="1417.322834645669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54545" cy="806937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545" cy="8069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12"/>
        </w:numPr>
        <w:spacing w:after="0" w:before="12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ndaeu90g9co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Lógica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subsistemas (paquetes)</w:t>
      </w:r>
    </w:p>
    <w:p w:rsidR="00000000" w:rsidDel="00000000" w:rsidP="00000000" w:rsidRDefault="00000000" w:rsidRPr="00000000" w14:paraId="000000EC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573078" cy="3587607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078" cy="3587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ff6efx1egwf7" w:id="10"/>
      <w:bookmarkEnd w:id="10"/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Diagrama de paquetes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vista lógica está compuesta por entidades de dominio, puertos de aplicación, servicios y repositorios. El modelo de información gira alrededor de cuatro entidades principales: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UserAccount: usuario autenticado del sistema, con rol, estado, avatar y token de sesión.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Voucher: comprobante de pago que puede ser duplicado, conciliado o sospechoso de fraude.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PointOfSale: punto de venta con datos de contacto, ciudad, responsable y métricas operativas.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Policy: póliza emitida o consultada desde el portal, asociada a un punto de venta.</w:t>
      </w:r>
    </w:p>
    <w:p w:rsidR="00000000" w:rsidDel="00000000" w:rsidP="00000000" w:rsidRDefault="00000000" w:rsidRPr="00000000" w14:paraId="000000F3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capa de aplicación implementa casos de uso mediante servicios como UserManagementService, VoucherReconciliationService, PointOfSaleService y PolicyPortalService. La capa de infraestructura contiene seguridad, persistencia, monitoreo, WebSocket y correo.</w:t>
      </w:r>
    </w:p>
    <w:p w:rsidR="00000000" w:rsidDel="00000000" w:rsidP="00000000" w:rsidRDefault="00000000" w:rsidRPr="00000000" w14:paraId="000000F4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 de secuencias (Flujo 1: Autenticación)</w:t>
      </w:r>
    </w:p>
    <w:p w:rsidR="00000000" w:rsidDel="00000000" w:rsidP="00000000" w:rsidRDefault="00000000" w:rsidRPr="00000000" w14:paraId="000000F5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99730" cy="24765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Diagramas de secuencias (Flujo 2: Registro y conciliación de voucher)</w:t>
      </w:r>
    </w:p>
    <w:p w:rsidR="00000000" w:rsidDel="00000000" w:rsidP="00000000" w:rsidRDefault="00000000" w:rsidRPr="00000000" w14:paraId="000000F7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99730" cy="2870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4jrnx7iu7flh" w:id="11"/>
      <w:bookmarkEnd w:id="11"/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Diagrama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kc8a8lluvw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Clases</w:t>
      </w:r>
    </w:p>
    <w:p w:rsidR="00000000" w:rsidDel="00000000" w:rsidP="00000000" w:rsidRDefault="00000000" w:rsidRPr="00000000" w14:paraId="000000FB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99730" cy="15748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12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sk98ar8eket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Vista del Proceso</w:t>
      </w:r>
    </w:p>
    <w:p w:rsidR="00000000" w:rsidDel="00000000" w:rsidP="00000000" w:rsidRDefault="00000000" w:rsidRPr="00000000" w14:paraId="000000F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Actividades (Autenticación)</w:t>
      </w:r>
    </w:p>
    <w:p w:rsidR="00000000" w:rsidDel="00000000" w:rsidP="00000000" w:rsidRDefault="00000000" w:rsidRPr="00000000" w14:paraId="000000F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99730" cy="3721100"/>
            <wp:effectExtent b="0" l="0" r="0" t="0"/>
            <wp:docPr id="1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Actividades (Registro y Conciliación de Voucher) </w:t>
      </w:r>
    </w:p>
    <w:p w:rsidR="00000000" w:rsidDel="00000000" w:rsidP="00000000" w:rsidRDefault="00000000" w:rsidRPr="00000000" w14:paraId="00000104">
      <w:pPr>
        <w:spacing w:after="240" w:before="24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02281" cy="6953567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2281" cy="6953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36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6ue4jsl0qv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2"/>
        </w:numPr>
        <w:spacing w:after="0" w:before="12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pgj4kfu6nf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del desarrollo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0f1115"/>
          <w:sz w:val="24"/>
          <w:szCs w:val="24"/>
        </w:rPr>
      </w:pPr>
      <w:bookmarkStart w:colFirst="0" w:colLast="0" w:name="_heading=h.2pg6j9veoy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f1115"/>
          <w:sz w:val="24"/>
          <w:szCs w:val="24"/>
          <w:rtl w:val="0"/>
        </w:rPr>
        <w:t xml:space="preserve">Diagrama de Capas (Sistema Web)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f1115"/>
          <w:sz w:val="24"/>
          <w:szCs w:val="24"/>
        </w:rPr>
      </w:pPr>
      <w:bookmarkStart w:colFirst="0" w:colLast="0" w:name="_heading=h.2pg6j9veoy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f1115"/>
          <w:sz w:val="24"/>
          <w:szCs w:val="24"/>
        </w:rPr>
        <w:drawing>
          <wp:inline distB="114300" distT="114300" distL="114300" distR="114300">
            <wp:extent cx="5399730" cy="397510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Diagrama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2pg6j9veoy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La organización del código fuente sigue una arquitectura en capas con separación entre presentación, aplicación, dominio e infraestructura: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numPr>
          <w:ilvl w:val="0"/>
          <w:numId w:val="4"/>
        </w:numPr>
        <w:shd w:fill="ffffff" w:val="clear"/>
        <w:spacing w:after="0" w:afterAutospacing="0" w:before="24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pg6j9veoy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Presentación: controladores REST y controladores web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pg6j9veoy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Aplicación: servicios de casos de uso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application.service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y puertos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application.port.in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pg6j9veoy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Dominio: entidades y objetos de negocio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domain.model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2pg6j9veoy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Infraestructura: repositorios, seguridad, monitoreo, captcha, correo y websocket.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61c4ot2v7o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Frontend estático: archivos HTML, CSS y JS servidos desde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src/main/resources/static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numPr>
          <w:ilvl w:val="1"/>
          <w:numId w:val="12"/>
        </w:numPr>
        <w:spacing w:after="0" w:before="12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x989ncihm6s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Física</w:t>
      </w:r>
    </w:p>
    <w:p w:rsidR="00000000" w:rsidDel="00000000" w:rsidP="00000000" w:rsidRDefault="00000000" w:rsidRPr="00000000" w14:paraId="00000113">
      <w:pPr>
        <w:spacing w:after="240" w:before="240"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1bauniyzha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9613" cy="28235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613" cy="282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rbhw7rfomgbg" w:id="19"/>
      <w:bookmarkEnd w:id="19"/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Diagrama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nvpc0ansay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7p4gmhgnmq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numPr>
          <w:ilvl w:val="0"/>
          <w:numId w:val="12"/>
        </w:numPr>
        <w:spacing w:line="36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6trat65ndfw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Objetivos y limitaciones arquitectónicas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lvuj7gs181o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</w:t>
      </w:r>
    </w:p>
    <w:p w:rsidR="00000000" w:rsidDel="00000000" w:rsidP="00000000" w:rsidRDefault="00000000" w:rsidRPr="00000000" w14:paraId="0000011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11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Garantizar que el sistema esté accesible la mayor parte del tiempo, minimizando interrupciones de servicio para los usuarios y el personal operativo. </w:t>
      </w:r>
    </w:p>
    <w:p w:rsidR="00000000" w:rsidDel="00000000" w:rsidP="00000000" w:rsidRDefault="00000000" w:rsidRPr="00000000" w14:paraId="0000011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requiere disponibilidad continua del servidor de aplicación y la base de datos MySQL; una falla en cualquiera de estos componentes puede interrumpir el servicio.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monitoreo en memoria mantiene un buffer reciente, no un histórico persistente completo.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servicios de correo dependen de una configuración externa válida.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 base de datos cae, la mayoría de funcionalidades operativas quedan indisponibles.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uso de JWT reduce la dependencia de sesiones server-side y facilita el escalado horizontal.</w:t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zqvdkcp4r01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12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Objetivo: </w:t>
      </w:r>
    </w:p>
    <w:p w:rsidR="00000000" w:rsidDel="00000000" w:rsidP="00000000" w:rsidRDefault="00000000" w:rsidRPr="00000000" w14:paraId="0000012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Proteger los datos de usuarios, vouchers, pólizas y puntos de venta, garantizando confidencialidad, integridad y disponibilidad de la información. </w:t>
      </w:r>
    </w:p>
    <w:p w:rsidR="00000000" w:rsidDel="00000000" w:rsidP="00000000" w:rsidRDefault="00000000" w:rsidRPr="00000000" w14:paraId="0000012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seguridad depende de la autenticación con JWT, contraseñas almacenadas con encoder, control de acceso por roles mediante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@PreAuthorize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captcha en el login, y cierre de sesión por invalidación de token de sesión.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permisos dependen de la correcta configuración de roles en la base de datos.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secreto JWT y las credenciales de base de datos deben manejarse fuera del código fuente en una versión de producción.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aplicación no implementa cifrado de extremo a extremo ni MFA.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realiza registro de actividades y eventos de autenticación para trazabilidad.</w:t>
      </w:r>
    </w:p>
    <w:p w:rsidR="00000000" w:rsidDel="00000000" w:rsidP="00000000" w:rsidRDefault="00000000" w:rsidRPr="00000000" w14:paraId="0000012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ind w:left="855" w:firstLine="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Adaptabilidad</w:t>
      </w:r>
    </w:p>
    <w:p w:rsidR="00000000" w:rsidDel="00000000" w:rsidP="00000000" w:rsidRDefault="00000000" w:rsidRPr="00000000" w14:paraId="0000012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12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que el sistema pueda evolucionar, integrarse con nuevos módulos y ajustarse a futuras necesidades operativas. </w:t>
      </w:r>
    </w:p>
    <w:p w:rsidR="00000000" w:rsidDel="00000000" w:rsidP="00000000" w:rsidRDefault="00000000" w:rsidRPr="00000000" w14:paraId="0000012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Limitaciones: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por capas y el uso de puertos facilitan la incorporación de nuevas funcionalidades sin afectar el frontend completo.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 en reglas de negocio, nuevos reportes y nuevos endpoints pueden incorporarse sin reestructurar la aplicación.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Nuevas integraciones externas requerirán configuración adicional en la capa de infraestructura.</w:t>
      </w:r>
    </w:p>
    <w:p w:rsidR="00000000" w:rsidDel="00000000" w:rsidP="00000000" w:rsidRDefault="00000000" w:rsidRPr="00000000" w14:paraId="00000132">
      <w:pPr>
        <w:spacing w:after="24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0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ind w:left="855" w:firstLine="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Rendimiento</w:t>
      </w:r>
    </w:p>
    <w:p w:rsidR="00000000" w:rsidDel="00000000" w:rsidP="00000000" w:rsidRDefault="00000000" w:rsidRPr="00000000" w14:paraId="0000013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13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tiempos de respuesta aceptables para los usuarios en condiciones normales de operación.</w:t>
      </w:r>
    </w:p>
    <w:p w:rsidR="00000000" w:rsidDel="00000000" w:rsidP="00000000" w:rsidRDefault="00000000" w:rsidRPr="00000000" w14:paraId="0000013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Limitaciones y metas: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befor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mapas geográficos deben cargar en menos de 5 segundos bajo condiciones normales (RNF-03).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gerencial debe cargar en menos de 10 segundos (RNF-03).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consultas geoespaciales deben optimizarse mediante índices espaciales (GIST) en PostGIS y vistas materializadas que se refrescan en cada ciclo ETL.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proceso ETL no debe afectar el rendimiento de la base de datos Oracle de producción; debe ejecutarse en horarios de baja carga.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240" w:before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broker de mensajes (Redis/RabbitMQ) debe estar dimensionado para manejar el volumen de eventos esperado sin cuellos de botella.</w:t>
      </w:r>
    </w:p>
    <w:p w:rsidR="00000000" w:rsidDel="00000000" w:rsidP="00000000" w:rsidRDefault="00000000" w:rsidRPr="00000000" w14:paraId="00000140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numPr>
          <w:ilvl w:val="0"/>
          <w:numId w:val="12"/>
        </w:numPr>
        <w:spacing w:before="120"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gn242iiqzqn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Análisis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xuwuczdg716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Priorización de requerimientos</w:t>
      </w:r>
    </w:p>
    <w:p w:rsidR="00000000" w:rsidDel="00000000" w:rsidP="00000000" w:rsidRDefault="00000000" w:rsidRPr="00000000" w14:paraId="00000144">
      <w:pPr>
        <w:spacing w:line="360" w:lineRule="auto"/>
        <w:ind w:left="850.393700787401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procede a desplegar los requerimientos funcionales y no funcionales desde una perspectiva de priorización, mediante una tabla resumen que permite visualizar los requerimientos del sistema de la siguiente forma: </w:t>
      </w:r>
    </w:p>
    <w:p w:rsidR="00000000" w:rsidDel="00000000" w:rsidP="00000000" w:rsidRDefault="00000000" w:rsidRPr="00000000" w14:paraId="0000014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699.0000000000003" w:tblpY="0"/>
        <w:tblW w:w="7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655"/>
        <w:gridCol w:w="1235"/>
        <w:gridCol w:w="890"/>
        <w:tblGridChange w:id="0">
          <w:tblGrid>
            <w:gridCol w:w="1010"/>
            <w:gridCol w:w="4655"/>
            <w:gridCol w:w="123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con login y 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captcha en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 JWT y sesión activa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y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y conciliación de vouchers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puntos de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 actividades recientes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con indicadores y ranking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Portal público de consulta de pólizas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Búsqueda general de pólizas, PV y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Notificaciones y eventos en tiempo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por JWT y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Contraseñas cifradas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Despliegue web sin instalación de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rápida en operaciones de consulta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 mantenible por capas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monitoreo y 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con navegadores modernos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 vertical u horizontal en servidor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0" w:line="360" w:lineRule="auto"/>
        <w:ind w:left="85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vhmotv77po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x44mra0s2ew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9B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ecuu948bjm47" w:id="29"/>
      <w:bookmarkEnd w:id="29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639.0000000000003" w:tblpY="0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5420"/>
        <w:gridCol w:w="1235"/>
        <w:tblGridChange w:id="0">
          <w:tblGrid>
            <w:gridCol w:w="845"/>
            <w:gridCol w:w="542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19C">
            <w:pPr>
              <w:spacing w:after="0"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19D">
            <w:pPr>
              <w:spacing w:after="0" w:line="360" w:lineRule="auto"/>
              <w:ind w:left="7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19E">
            <w:pPr>
              <w:spacing w:after="0"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con email, password y captcha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usuarios (ADMIN/SUPERADMIN)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rol a usuario (ADMIN/SUPERADMIN)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Resetear contraseña (ADMIN/SUPERADMIN)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Activar/desactivar usuario (ADMIN/SUPERADMIN)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perfil propio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perfil/contraseña/avatar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voucher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Conciliar voucher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vouchers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puntos de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punto de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Desactivar punto de venta (ADMIN/SUPERADMIN)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responsable de punto de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métricas de punto de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Ranking de puntos de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Métricas por aseguradora/ciudad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Métricas por punto de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actividades recientes (SUPERADMIN)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evento UI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pólizas activas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póliza por 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Búsqueda por placa (retirada)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after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ecuu948bjm47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E4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ecuu948bjm4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58sqmz4e6h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71zaywr42na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lmj685308q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0pv6he9v44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r9jcjrkno4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53iacbalqu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zr35gu5e6ex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dyscjez8hf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lk670xrumdt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8akeg29f0d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beooqutv9n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vf12u92fpt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js3c9r5pm1s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qausod38fbi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0ebw5272xca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36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k1w00bpcv07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numPr>
          <w:ilvl w:val="1"/>
          <w:numId w:val="12"/>
        </w:numPr>
        <w:spacing w:after="0" w:line="360" w:lineRule="auto"/>
        <w:ind w:left="855" w:firstLine="75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k93xhxjt2t8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1F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980"/>
        <w:gridCol w:w="4425"/>
        <w:gridCol w:w="1455"/>
        <w:tblGridChange w:id="0">
          <w:tblGrid>
            <w:gridCol w:w="1005"/>
            <w:gridCol w:w="1980"/>
            <w:gridCol w:w="4425"/>
            <w:gridCol w:w="14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JWT, cifrado de contraseñas, control de acceso por roles y captcha en login.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Crítico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Contraseñas cifradas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contraseñas se almacenan cifradas mediante encoder.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Crítico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rápida en operaciones de consulta bajo condiciones normales.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 mantenible por capas con separación de responsabilidades.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Despliegue web sin instalación de cliente; accesible desde navegador.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Crítico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monitoreo y trazabilidad de eventos de usuario.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 con navegadores modernos (Chrome, Firefox, Edge).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 vertical u horizontal en servidor mediante uso de JWT sin estado de sesión.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21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numPr>
          <w:ilvl w:val="0"/>
          <w:numId w:val="12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6lslibx2iq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Vistas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vluoedagywz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Caso de Uso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0" w:before="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ife3h73kph0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223">
      <w:pPr>
        <w:ind w:left="1428.6614173228347" w:hanging="566.929133858267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222907</wp:posOffset>
            </wp:positionV>
            <wp:extent cx="6114098" cy="4475045"/>
            <wp:effectExtent b="0" l="0" r="0" t="0"/>
            <wp:wrapTopAndBottom distB="114300" distT="11430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098" cy="4475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ind w:left="708.6614173228347" w:hanging="566.929133858267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08.6614173228347" w:hanging="566.929133858267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08.6614173228347" w:hanging="566.929133858267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08.6614173228347" w:hanging="566.929133858267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08.6614173228347" w:hanging="566.929133858267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grqznajfq20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Iniciar Sesión </w:t>
      </w:r>
    </w:p>
    <w:p w:rsidR="00000000" w:rsidDel="00000000" w:rsidP="00000000" w:rsidRDefault="00000000" w:rsidRPr="00000000" w14:paraId="0000022A">
      <w:pPr>
        <w:ind w:left="708.6614173228347" w:hanging="566.929133858267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90950" cy="21526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n87rsv10lhp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Cerrar Sesión</w:t>
      </w:r>
    </w:p>
    <w:p w:rsidR="00000000" w:rsidDel="00000000" w:rsidP="00000000" w:rsidRDefault="00000000" w:rsidRPr="00000000" w14:paraId="000002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33800" cy="1828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6vxunx55bl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Cambiar de tema de color </w:t>
      </w:r>
    </w:p>
    <w:p w:rsidR="00000000" w:rsidDel="00000000" w:rsidP="00000000" w:rsidRDefault="00000000" w:rsidRPr="00000000" w14:paraId="000002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86250" cy="276225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oq3qfgge7ey0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Registrar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19050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7v37ax3eurv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Registrar Voucher</w:t>
      </w:r>
    </w:p>
    <w:p w:rsidR="00000000" w:rsidDel="00000000" w:rsidP="00000000" w:rsidRDefault="00000000" w:rsidRPr="00000000" w14:paraId="0000023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590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e5j2q9ab162q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Administrar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3241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on91tu5yxmk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Conciliar Voucher</w:t>
      </w:r>
    </w:p>
    <w:p w:rsidR="00000000" w:rsidDel="00000000" w:rsidP="00000000" w:rsidRDefault="00000000" w:rsidRPr="00000000" w14:paraId="00000246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238750" cy="2552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eivwlln32oal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Consultar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399730" cy="26035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0"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06oq97999go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Registrar Punto de Venta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399730" cy="4673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hdd0opf3tj47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Gestionar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399730" cy="28067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yb7uv5tprgas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Monitorear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399730" cy="1066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xcg6kkiekb98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Consultar pólizas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399730" cy="2273300"/>
            <wp:effectExtent b="0" l="0" r="0" t="0"/>
            <wp:docPr id="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swdbkl6m7i5v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Consultar panel de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399730" cy="4864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n44t0tcygabn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Consultar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943475" cy="28384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0" w:before="0" w:line="360" w:lineRule="auto"/>
        <w:ind w:left="720" w:firstLine="0"/>
        <w:jc w:val="both"/>
        <w:rPr/>
      </w:pPr>
      <w:bookmarkStart w:colFirst="0" w:colLast="0" w:name="_heading=h.m797zhgev36c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Usos - Consultar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399730" cy="22225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numPr>
          <w:ilvl w:val="0"/>
          <w:numId w:val="12"/>
        </w:numPr>
        <w:spacing w:after="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e8krttvekwr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numPr>
          <w:ilvl w:val="0"/>
          <w:numId w:val="1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n344lx91j3c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Contextual</w:t>
      </w:r>
    </w:p>
    <w:p w:rsidR="00000000" w:rsidDel="00000000" w:rsidP="00000000" w:rsidRDefault="00000000" w:rsidRPr="00000000" w14:paraId="0000027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425.19685039370086" w:firstLine="283.46456692913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9263" cy="1658536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263" cy="1658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425.19685039370086" w:firstLine="283.464566929133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Diagrama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numPr>
          <w:ilvl w:val="0"/>
          <w:numId w:val="1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vksk3z5cl4f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nzfdfy2rr9p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Proceso Actual</w:t>
      </w:r>
    </w:p>
    <w:p w:rsidR="00000000" w:rsidDel="00000000" w:rsidP="00000000" w:rsidRDefault="00000000" w:rsidRPr="00000000" w14:paraId="0000028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0950" cy="48863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dmlwj4ridxr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Proceso Propuesto</w:t>
      </w:r>
    </w:p>
    <w:p w:rsidR="00000000" w:rsidDel="00000000" w:rsidP="00000000" w:rsidRDefault="00000000" w:rsidRPr="00000000" w14:paraId="00000283">
      <w:pPr>
        <w:ind w:left="425.1968503937008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99730" cy="78232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1145.196850393701" w:firstLine="294.8031496062992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133350</wp:posOffset>
            </wp:positionV>
            <wp:extent cx="6477529" cy="3886517"/>
            <wp:effectExtent b="0" l="0" r="0" t="0"/>
            <wp:wrapSquare wrapText="bothSides" distB="114300" distT="114300" distL="114300" distR="11430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529" cy="3886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numPr>
          <w:ilvl w:val="0"/>
          <w:numId w:val="1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4gdqeioakvz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7alkujsg228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Contenedor</w:t>
      </w:r>
    </w:p>
    <w:p w:rsidR="00000000" w:rsidDel="00000000" w:rsidP="00000000" w:rsidRDefault="00000000" w:rsidRPr="00000000" w14:paraId="0000029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16258" cy="2595261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258" cy="2595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Diagrama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numPr>
          <w:ilvl w:val="0"/>
          <w:numId w:val="1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fprukz5z4wj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6liah4bj8r6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Componentes - Backend Web</w:t>
      </w:r>
    </w:p>
    <w:p w:rsidR="00000000" w:rsidDel="00000000" w:rsidP="00000000" w:rsidRDefault="00000000" w:rsidRPr="00000000" w14:paraId="000002A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99730" cy="2019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backend sigue una división clara por responsabilidades: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Controladores REST y MVC.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web.dto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Objetos de entrada y salida para transporte de datos.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application.port.in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Puertos de entrada de los casos de uso.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application.service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Implementaciones transaccionales de la lógica de negocio.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domain.model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Entidades JPA y eventos de dominio.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infrastructure.persistence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Repositorios JPA.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infrastructure.security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JWT, filtros, configuración de seguridad y servicios de usuario.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infrastructure.monitoring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Seguimiento de actividades y eventos.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infrastructure.service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Captcha, correo y publicación de eventos.</w:t>
      </w:r>
    </w:p>
    <w:p w:rsidR="00000000" w:rsidDel="00000000" w:rsidP="00000000" w:rsidRDefault="00000000" w:rsidRPr="00000000" w14:paraId="000002B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rf6j1v8ne7s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Componentes - Frontend Web</w:t>
      </w:r>
    </w:p>
    <w:p w:rsidR="00000000" w:rsidDel="00000000" w:rsidP="00000000" w:rsidRDefault="00000000" w:rsidRPr="00000000" w14:paraId="000002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5814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capa de presentación contiene páginas estáticas que cubren los principales módulos del sistema: login, index y portal público, dashboard, ranking, observatorio, admin y perfil.</w:t>
      </w:r>
    </w:p>
    <w:p w:rsidR="00000000" w:rsidDel="00000000" w:rsidP="00000000" w:rsidRDefault="00000000" w:rsidRPr="00000000" w14:paraId="000002B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frontend se comunica con la API mediante llamadas REST y gestiona el token JWT en el navegador. En el caso del portal público y el dashboard, el sistema consume endpoints de lectura para construir tablas, gráficos y resúmenes de estado.</w:t>
      </w:r>
    </w:p>
    <w:p w:rsidR="00000000" w:rsidDel="00000000" w:rsidP="00000000" w:rsidRDefault="00000000" w:rsidRPr="00000000" w14:paraId="000002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numPr>
          <w:ilvl w:val="0"/>
          <w:numId w:val="1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65yi9x1tjqac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lus7jerzdkn" w:id="76"/>
      <w:bookmarkEnd w:id="7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Entidad Relación</w:t>
      </w:r>
    </w:p>
    <w:p w:rsidR="00000000" w:rsidDel="00000000" w:rsidP="00000000" w:rsidRDefault="00000000" w:rsidRPr="00000000" w14:paraId="000002C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285750</wp:posOffset>
            </wp:positionV>
            <wp:extent cx="6139412" cy="2338823"/>
            <wp:effectExtent b="0" l="0" r="0" t="0"/>
            <wp:wrapTopAndBottom distB="114300" distT="11430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412" cy="2338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A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DIagrama 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de datos se apoya en las entidades persistentes del dominio: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punto de venta emite muchas pólizas.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usuario puede registrar y validar muchos vouchers.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póliza pertenece a un punto de venta.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voucher puede ser marcado como duplicado o fraudulento.</w:t>
      </w:r>
    </w:p>
    <w:p w:rsidR="00000000" w:rsidDel="00000000" w:rsidP="00000000" w:rsidRDefault="00000000" w:rsidRPr="00000000" w14:paraId="000002D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punto de venta tiene métricas de rendimiento y mora.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Observaciones de datos:</w:t>
      </w:r>
    </w:p>
    <w:p w:rsidR="00000000" w:rsidDel="00000000" w:rsidP="00000000" w:rsidRDefault="00000000" w:rsidRPr="00000000" w14:paraId="000002D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tabla de usuarios concentra autenticación, rol y estado.</w:t>
      </w:r>
    </w:p>
    <w:p w:rsidR="00000000" w:rsidDel="00000000" w:rsidP="00000000" w:rsidRDefault="00000000" w:rsidRPr="00000000" w14:paraId="000002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vouchers contienen control de duplicidad y trazabilidad de validación.</w:t>
      </w:r>
    </w:p>
    <w:p w:rsidR="00000000" w:rsidDel="00000000" w:rsidP="00000000" w:rsidRDefault="00000000" w:rsidRPr="00000000" w14:paraId="000002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pólizas guardan número, placa, aseguradora, canal y fechas.</w:t>
      </w:r>
    </w:p>
    <w:p w:rsidR="00000000" w:rsidDel="00000000" w:rsidP="00000000" w:rsidRDefault="00000000" w:rsidRPr="00000000" w14:paraId="000002D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puntos de venta guardan información operativa y métricas para ranking.</w:t>
      </w:r>
    </w:p>
    <w:p w:rsidR="00000000" w:rsidDel="00000000" w:rsidP="00000000" w:rsidRDefault="00000000" w:rsidRPr="00000000" w14:paraId="000002D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numPr>
          <w:ilvl w:val="0"/>
          <w:numId w:val="12"/>
        </w:numPr>
        <w:spacing w:after="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tdu4fwndlmt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z0nkjp3apz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de Seguridad</w:t>
      </w:r>
    </w:p>
    <w:p w:rsidR="00000000" w:rsidDel="00000000" w:rsidP="00000000" w:rsidRDefault="00000000" w:rsidRPr="00000000" w14:paraId="000002DF">
      <w:pPr>
        <w:numPr>
          <w:ilvl w:val="0"/>
          <w:numId w:val="26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implementa autenticación obligatoria con correo, contraseña y captcha (RF-01, RF-02); las contraseñas se almacenan cifradas con encoder (RNF-02).</w:t>
      </w:r>
    </w:p>
    <w:p w:rsidR="00000000" w:rsidDel="00000000" w:rsidP="00000000" w:rsidRDefault="00000000" w:rsidRPr="00000000" w14:paraId="000002E0">
      <w:pPr>
        <w:numPr>
          <w:ilvl w:val="0"/>
          <w:numId w:val="26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 la comunicación entre cliente y servidor se realiza mediante HTTPS (RNF-01).</w:t>
      </w:r>
    </w:p>
    <w:p w:rsidR="00000000" w:rsidDel="00000000" w:rsidP="00000000" w:rsidRDefault="00000000" w:rsidRPr="00000000" w14:paraId="000002E1">
      <w:pPr>
        <w:numPr>
          <w:ilvl w:val="0"/>
          <w:numId w:val="26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control de roles restringe las funciones disponibles mediante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@PreAuthorize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Superadmin accede a todas las funciones; el Comercial solo puede registrar y conciliar vouchers, gestionar puntos de venta y consultar tableros.</w:t>
      </w:r>
    </w:p>
    <w:p w:rsidR="00000000" w:rsidDel="00000000" w:rsidP="00000000" w:rsidRDefault="00000000" w:rsidRPr="00000000" w14:paraId="000002E2">
      <w:pPr>
        <w:numPr>
          <w:ilvl w:val="0"/>
          <w:numId w:val="26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reportes y consultas respetan los permisos del usuario según su rol.</w:t>
      </w:r>
    </w:p>
    <w:p w:rsidR="00000000" w:rsidDel="00000000" w:rsidP="00000000" w:rsidRDefault="00000000" w:rsidRPr="00000000" w14:paraId="000002E3">
      <w:pPr>
        <w:numPr>
          <w:ilvl w:val="0"/>
          <w:numId w:val="26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desactivación de usuarios no elimina el historial de acciones, garantizando trazabilidad completa.</w:t>
      </w:r>
    </w:p>
    <w:p w:rsidR="00000000" w:rsidDel="00000000" w:rsidP="00000000" w:rsidRDefault="00000000" w:rsidRPr="00000000" w14:paraId="000002E4">
      <w:pPr>
        <w:numPr>
          <w:ilvl w:val="0"/>
          <w:numId w:val="2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registran eventos de autenticación y actividades del sistema para auditoría.</w:t>
      </w:r>
    </w:p>
    <w:p w:rsidR="00000000" w:rsidDel="00000000" w:rsidP="00000000" w:rsidRDefault="00000000" w:rsidRPr="00000000" w14:paraId="000002E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numPr>
          <w:ilvl w:val="0"/>
          <w:numId w:val="9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8vw02gqgekm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de Usabilidad</w:t>
      </w:r>
    </w:p>
    <w:p w:rsidR="00000000" w:rsidDel="00000000" w:rsidP="00000000" w:rsidRDefault="00000000" w:rsidRPr="00000000" w14:paraId="000002E7">
      <w:pPr>
        <w:numPr>
          <w:ilvl w:val="0"/>
          <w:numId w:val="1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interfaz del sistema web es accesible desde navegadores modernos en computadoras de escritorio y dispositivos móviles.</w:t>
      </w:r>
    </w:p>
    <w:p w:rsidR="00000000" w:rsidDel="00000000" w:rsidP="00000000" w:rsidRDefault="00000000" w:rsidRPr="00000000" w14:paraId="000002E8">
      <w:pPr>
        <w:numPr>
          <w:ilvl w:val="0"/>
          <w:numId w:val="1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presenta indicadores de forma visual y clara, sin requerir conocimientos técnicos avanzados.</w:t>
      </w:r>
    </w:p>
    <w:p w:rsidR="00000000" w:rsidDel="00000000" w:rsidP="00000000" w:rsidRDefault="00000000" w:rsidRPr="00000000" w14:paraId="000002E9">
      <w:pPr>
        <w:numPr>
          <w:ilvl w:val="0"/>
          <w:numId w:val="1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módulo de vouchers permite que un usuario comercial complete el registro en pocos pasos con validación inmediata de duplicados.</w:t>
      </w:r>
    </w:p>
    <w:p w:rsidR="00000000" w:rsidDel="00000000" w:rsidP="00000000" w:rsidRDefault="00000000" w:rsidRPr="00000000" w14:paraId="000002EA">
      <w:pPr>
        <w:numPr>
          <w:ilvl w:val="0"/>
          <w:numId w:val="1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formularios de gestión de usuarios y puntos de venta son simples y con tablas claras para el administrador.</w:t>
      </w:r>
    </w:p>
    <w:p w:rsidR="00000000" w:rsidDel="00000000" w:rsidP="00000000" w:rsidRDefault="00000000" w:rsidRPr="00000000" w14:paraId="000002EB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numPr>
          <w:ilvl w:val="0"/>
          <w:numId w:val="9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vkzjp145yed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de Adaptabilidad</w:t>
      </w:r>
    </w:p>
    <w:p w:rsidR="00000000" w:rsidDel="00000000" w:rsidP="00000000" w:rsidRDefault="00000000" w:rsidRPr="00000000" w14:paraId="000002EE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por capas y el uso de puertos permiten agregar nuevos endpoints y reglas de negocio sin afectar el frontend completo.</w:t>
      </w:r>
    </w:p>
    <w:p w:rsidR="00000000" w:rsidDel="00000000" w:rsidP="00000000" w:rsidRDefault="00000000" w:rsidRPr="00000000" w14:paraId="000002EF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Nuevos reportes o métricas pueden incorporarse como nuevos servicios en la capa de aplicación sin reestructurar la aplicación existente.</w:t>
      </w:r>
    </w:p>
    <w:p w:rsidR="00000000" w:rsidDel="00000000" w:rsidP="00000000" w:rsidRDefault="00000000" w:rsidRPr="00000000" w14:paraId="000002F0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uso de interfaces (puertos) facilita reemplazar implementaciones de infraestructura sin modificar la lógica de dominio.</w:t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Nuevas integraciones externas (por ejemplo, nuevas pasarelas de pago o aseguradoras) se incorporan como servicios 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infrastructure.service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numPr>
          <w:ilvl w:val="0"/>
          <w:numId w:val="9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vqgy91mv7ey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de Disponibilidad</w:t>
      </w:r>
    </w:p>
    <w:p w:rsidR="00000000" w:rsidDel="00000000" w:rsidP="00000000" w:rsidRDefault="00000000" w:rsidRPr="00000000" w14:paraId="000002F4">
      <w:pPr>
        <w:numPr>
          <w:ilvl w:val="0"/>
          <w:numId w:val="1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seguirá operando mientras la base de datos y el servidor principal estén activos.</w:t>
      </w:r>
    </w:p>
    <w:p w:rsidR="00000000" w:rsidDel="00000000" w:rsidP="00000000" w:rsidRDefault="00000000" w:rsidRPr="00000000" w14:paraId="000002F5">
      <w:pPr>
        <w:numPr>
          <w:ilvl w:val="0"/>
          <w:numId w:val="1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consultas del portal y dashboard deben degradarse de forma controlada si algún servicio auxiliar falla.</w:t>
      </w:r>
    </w:p>
    <w:p w:rsidR="00000000" w:rsidDel="00000000" w:rsidP="00000000" w:rsidRDefault="00000000" w:rsidRPr="00000000" w14:paraId="000002F6">
      <w:pPr>
        <w:numPr>
          <w:ilvl w:val="0"/>
          <w:numId w:val="1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uso de JWT evita mantener estado de sesión en memoria, facilitando el reinicio del servidor sin pérdida de sesiones activas.</w:t>
      </w:r>
    </w:p>
    <w:p w:rsidR="00000000" w:rsidDel="00000000" w:rsidP="00000000" w:rsidRDefault="00000000" w:rsidRPr="00000000" w14:paraId="000002F7">
      <w:pPr>
        <w:numPr>
          <w:ilvl w:val="0"/>
          <w:numId w:val="1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recomienda implementar monitoreo activo del servidor de aplicación, la base de datos MySQL y los servicios de correo con alertas automáticas.</w:t>
      </w:r>
    </w:p>
    <w:p w:rsidR="00000000" w:rsidDel="00000000" w:rsidP="00000000" w:rsidRDefault="00000000" w:rsidRPr="00000000" w14:paraId="000002F8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numPr>
          <w:ilvl w:val="0"/>
          <w:numId w:val="9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93ajvnugt9e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Escenario de Escalabilidad</w:t>
      </w:r>
    </w:p>
    <w:p w:rsidR="00000000" w:rsidDel="00000000" w:rsidP="00000000" w:rsidRDefault="00000000" w:rsidRPr="00000000" w14:paraId="000002FF">
      <w:pPr>
        <w:numPr>
          <w:ilvl w:val="0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puede escalar de manera vertical o por réplicas, ya que el uso de JWT evita mantener estado de sesión en memoria.</w:t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monitoreo de actividad está acotado a un buffer reciente y puede ampliarse si se requiere persistencia histórica completa.</w:t>
      </w:r>
    </w:p>
    <w:p w:rsidR="00000000" w:rsidDel="00000000" w:rsidP="00000000" w:rsidRDefault="00000000" w:rsidRPr="00000000" w14:paraId="00000301">
      <w:pPr>
        <w:numPr>
          <w:ilvl w:val="0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puede colocarse detrás de un reverse proxy o balanceador de carga para manejar mayor volumen de peticiones.</w:t>
      </w:r>
    </w:p>
    <w:p w:rsidR="00000000" w:rsidDel="00000000" w:rsidP="00000000" w:rsidRDefault="00000000" w:rsidRPr="00000000" w14:paraId="00000302">
      <w:pPr>
        <w:numPr>
          <w:ilvl w:val="0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modular facilita la incorporación futura de una versión móvil nativa o de módulos adicionales como integración con sistemas externos de pólizas.</w:t>
      </w:r>
    </w:p>
    <w:p w:rsidR="00000000" w:rsidDel="00000000" w:rsidP="00000000" w:rsidRDefault="00000000" w:rsidRPr="00000000" w14:paraId="00000303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okavxsndk0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51" w:type="default"/>
      <w:footerReference r:id="rId52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-85724</wp:posOffset>
          </wp:positionH>
          <wp:positionV relativeFrom="paragraph">
            <wp:posOffset>-187959</wp:posOffset>
          </wp:positionV>
          <wp:extent cx="697300" cy="635317"/>
          <wp:effectExtent b="0" l="0" r="0" t="0"/>
          <wp:wrapNone/>
          <wp:docPr id="18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300" cy="6353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-171449</wp:posOffset>
          </wp:positionV>
          <wp:extent cx="750577" cy="598775"/>
          <wp:effectExtent b="0" l="0" r="0" t="0"/>
          <wp:wrapNone/>
          <wp:docPr id="20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577" cy="598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360" w:hanging="360"/>
      </w:pPr>
      <w:rPr>
        <w:color w:val="000000"/>
        <w:u w:val="none"/>
      </w:rPr>
    </w:lvl>
    <w:lvl w:ilvl="1">
      <w:start w:val="1"/>
      <w:numFmt w:val="upperLetter"/>
      <w:lvlText w:val="%2."/>
      <w:lvlJc w:val="left"/>
      <w:pPr>
        <w:ind w:left="855" w:firstLine="75"/>
      </w:pPr>
      <w:rPr>
        <w:u w:val="none"/>
      </w:rPr>
    </w:lvl>
    <w:lvl w:ilvl="2">
      <w:start w:val="1"/>
      <w:numFmt w:val="decimal"/>
      <w:lvlText w:val="%3."/>
      <w:lvlJc w:val="left"/>
      <w:pPr>
        <w:ind w:left="720" w:hanging="720"/>
      </w:pPr>
      <w:rPr>
        <w:u w:val="none"/>
      </w:rPr>
    </w:lvl>
    <w:lvl w:ilvl="3">
      <w:start w:val="1"/>
      <w:numFmt w:val="lowerLetter"/>
      <w:lvlText w:val="%4)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(%5)"/>
      <w:lvlJc w:val="left"/>
      <w:pPr>
        <w:ind w:left="1080" w:hanging="1080"/>
      </w:pPr>
      <w:rPr>
        <w:u w:val="none"/>
      </w:rPr>
    </w:lvl>
    <w:lvl w:ilvl="5">
      <w:start w:val="1"/>
      <w:numFmt w:val="lowerLetter"/>
      <w:lvlText w:val="(%6)"/>
      <w:lvlJc w:val="left"/>
      <w:pPr>
        <w:ind w:left="1080" w:hanging="1080"/>
      </w:pPr>
      <w:rPr>
        <w:u w:val="none"/>
      </w:rPr>
    </w:lvl>
    <w:lvl w:ilvl="6">
      <w:start w:val="1"/>
      <w:numFmt w:val="lowerRoman"/>
      <w:lvlText w:val="(%7)"/>
      <w:lvlJc w:val="right"/>
      <w:pPr>
        <w:ind w:left="1440" w:hanging="1440"/>
      </w:pPr>
      <w:rPr>
        <w:u w:val="none"/>
      </w:rPr>
    </w:lvl>
    <w:lvl w:ilvl="7">
      <w:start w:val="1"/>
      <w:numFmt w:val="lowerLetter"/>
      <w:lvlText w:val="(%8)"/>
      <w:lvlJc w:val="left"/>
      <w:pPr>
        <w:ind w:left="1440" w:hanging="1440"/>
      </w:pPr>
      <w:rPr>
        <w:u w:val="none"/>
      </w:rPr>
    </w:lvl>
    <w:lvl w:ilvl="8">
      <w:start w:val="1"/>
      <w:numFmt w:val="lowerRoman"/>
      <w:lvlText w:val="(%9)"/>
      <w:lvlJc w:val="right"/>
      <w:pPr>
        <w:ind w:left="1800" w:hanging="180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6.png"/><Relationship Id="rId41" Type="http://schemas.openxmlformats.org/officeDocument/2006/relationships/hyperlink" Target="https://drive.google.com/file/d/1QrjschMzJdpe21vw7bja2twJFqyR0FUj/view?usp=drive_link" TargetMode="External"/><Relationship Id="rId44" Type="http://schemas.openxmlformats.org/officeDocument/2006/relationships/image" Target="media/image33.png"/><Relationship Id="rId43" Type="http://schemas.openxmlformats.org/officeDocument/2006/relationships/image" Target="media/image26.png"/><Relationship Id="rId46" Type="http://schemas.openxmlformats.org/officeDocument/2006/relationships/hyperlink" Target="https://drive.google.com/file/d/1QrjschMzJdpe21vw7bja2twJFqyR0FUj/view?usp=drive_link" TargetMode="External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22.png"/><Relationship Id="rId47" Type="http://schemas.openxmlformats.org/officeDocument/2006/relationships/image" Target="media/image2.png"/><Relationship Id="rId49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5.png"/><Relationship Id="rId8" Type="http://schemas.openxmlformats.org/officeDocument/2006/relationships/image" Target="media/image34.png"/><Relationship Id="rId31" Type="http://schemas.openxmlformats.org/officeDocument/2006/relationships/image" Target="media/image21.png"/><Relationship Id="rId30" Type="http://schemas.openxmlformats.org/officeDocument/2006/relationships/image" Target="media/image37.png"/><Relationship Id="rId33" Type="http://schemas.openxmlformats.org/officeDocument/2006/relationships/image" Target="media/image8.png"/><Relationship Id="rId32" Type="http://schemas.openxmlformats.org/officeDocument/2006/relationships/image" Target="media/image15.png"/><Relationship Id="rId35" Type="http://schemas.openxmlformats.org/officeDocument/2006/relationships/image" Target="media/image18.png"/><Relationship Id="rId34" Type="http://schemas.openxmlformats.org/officeDocument/2006/relationships/image" Target="media/image39.png"/><Relationship Id="rId37" Type="http://schemas.openxmlformats.org/officeDocument/2006/relationships/image" Target="media/image24.png"/><Relationship Id="rId36" Type="http://schemas.openxmlformats.org/officeDocument/2006/relationships/image" Target="media/image36.png"/><Relationship Id="rId39" Type="http://schemas.openxmlformats.org/officeDocument/2006/relationships/image" Target="media/image29.png"/><Relationship Id="rId38" Type="http://schemas.openxmlformats.org/officeDocument/2006/relationships/image" Target="media/image7.png"/><Relationship Id="rId20" Type="http://schemas.openxmlformats.org/officeDocument/2006/relationships/image" Target="media/image32.png"/><Relationship Id="rId22" Type="http://schemas.openxmlformats.org/officeDocument/2006/relationships/image" Target="media/image4.png"/><Relationship Id="rId21" Type="http://schemas.openxmlformats.org/officeDocument/2006/relationships/hyperlink" Target="https://drive.google.com/file/d/1mPjflT5ENmYLxgZ0jtTqXwQP2Q2WSJcO/view?usp=drive_link" TargetMode="External"/><Relationship Id="rId24" Type="http://schemas.openxmlformats.org/officeDocument/2006/relationships/image" Target="media/image30.png"/><Relationship Id="rId23" Type="http://schemas.openxmlformats.org/officeDocument/2006/relationships/hyperlink" Target="https://drive.google.com/file/d/1o2SBK0wDcbFbGJ0LWGnSx1tWQchtdVoU/view?usp=drive_link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10.png"/><Relationship Id="rId28" Type="http://schemas.openxmlformats.org/officeDocument/2006/relationships/image" Target="media/image5.png"/><Relationship Id="rId27" Type="http://schemas.openxmlformats.org/officeDocument/2006/relationships/image" Target="media/image19.png"/><Relationship Id="rId29" Type="http://schemas.openxmlformats.org/officeDocument/2006/relationships/image" Target="media/image1.png"/><Relationship Id="rId51" Type="http://schemas.openxmlformats.org/officeDocument/2006/relationships/header" Target="header1.xml"/><Relationship Id="rId50" Type="http://schemas.openxmlformats.org/officeDocument/2006/relationships/hyperlink" Target="https://drive.google.com/file/d/1z7Xo2RqNXw3V-GzFDrIgNAzjpzPO2o24/view?usp=drive_link" TargetMode="External"/><Relationship Id="rId52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image" Target="media/image27.png"/><Relationship Id="rId13" Type="http://schemas.openxmlformats.org/officeDocument/2006/relationships/hyperlink" Target="https://drive.google.com/file/d/1E3SX3MIKaGWxPoRCGAD1OUsjQThHWjwb/view?usp=drive_link" TargetMode="External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20.png"/><Relationship Id="rId17" Type="http://schemas.openxmlformats.org/officeDocument/2006/relationships/image" Target="media/image23.png"/><Relationship Id="rId16" Type="http://schemas.openxmlformats.org/officeDocument/2006/relationships/hyperlink" Target="https://drive.google.com/file/d/1SHLyCw5R7Vnd4GMgWVVo_brZfebzbjIX/view?usp=drive_link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3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TocmBooiT7h8pyP2jpLHRMwwQ==">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