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FBE" w:rsidRPr="00965FBE" w:rsidRDefault="00965FBE" w:rsidP="00965FBE">
      <w:pPr>
        <w:spacing w:after="0"/>
        <w:ind w:firstLine="709"/>
        <w:jc w:val="both"/>
        <w:rPr>
          <w:sz w:val="28"/>
        </w:rPr>
      </w:pPr>
      <w:r w:rsidRPr="00965FBE">
        <w:rPr>
          <w:sz w:val="28"/>
        </w:rPr>
        <w:t>Памятник Примирения и Согласия в Новочеркасске — это не просто мемориал, а символ глубокой исторической трагедии, связанной с одним из самых сложных периодов в истории России. Его история начинается с событий Гражданской войны, когда город Новочеркасск стал ареной ожесточенных столкновений между различными военно-политическими силами. Именно здесь, на территории современного мемориала, произошли кровопролитные бои, унесшие жизни тысяч людей. Эти события легли в основу создания памятника, который призван был стать напоминанием о цене конфликта и важности мира.</w:t>
      </w:r>
    </w:p>
    <w:p w:rsidR="00965FBE" w:rsidRPr="00965FBE" w:rsidRDefault="00965FBE" w:rsidP="00965FBE">
      <w:pPr>
        <w:spacing w:after="0"/>
        <w:ind w:firstLine="709"/>
        <w:jc w:val="both"/>
        <w:rPr>
          <w:sz w:val="28"/>
        </w:rPr>
      </w:pPr>
    </w:p>
    <w:p w:rsidR="00965FBE" w:rsidRPr="00965FBE" w:rsidRDefault="00965FBE" w:rsidP="00965FBE">
      <w:pPr>
        <w:spacing w:after="0"/>
        <w:ind w:firstLine="709"/>
        <w:jc w:val="both"/>
        <w:rPr>
          <w:sz w:val="28"/>
        </w:rPr>
      </w:pPr>
      <w:r w:rsidRPr="00965FBE">
        <w:rPr>
          <w:sz w:val="28"/>
        </w:rPr>
        <w:t xml:space="preserve">В 1920 году, после завершения активных боевых действий, на этом месте была обнаружена братская могила, где оказались захоронены останки более 4000 человек. Среди них были представители разных сторон конфликта: красные, белые, казаки, мирные жители. Уникальность этого захоронения заключается в том, что оно стало символом равенства всех перед лицом смерти, независимо от политических взглядов или социального положения. </w:t>
      </w:r>
      <w:r w:rsidRPr="00965FBE">
        <w:rPr>
          <w:sz w:val="28"/>
        </w:rPr>
        <w:t xml:space="preserve">Однако, долгие годы </w:t>
      </w:r>
      <w:r w:rsidRPr="00965FBE">
        <w:rPr>
          <w:sz w:val="28"/>
        </w:rPr>
        <w:t>место оставалось забытым, пока в начале XXI века не возникла идея создать здесь мемориал, посвященный примирению.</w:t>
      </w:r>
    </w:p>
    <w:p w:rsidR="00965FBE" w:rsidRPr="00965FBE" w:rsidRDefault="00965FBE" w:rsidP="00965FBE">
      <w:pPr>
        <w:spacing w:after="0"/>
        <w:ind w:firstLine="709"/>
        <w:jc w:val="both"/>
        <w:rPr>
          <w:sz w:val="28"/>
        </w:rPr>
      </w:pPr>
    </w:p>
    <w:p w:rsidR="00965FBE" w:rsidRPr="00965FBE" w:rsidRDefault="00965FBE" w:rsidP="00965FBE">
      <w:pPr>
        <w:spacing w:after="0"/>
        <w:ind w:firstLine="709"/>
        <w:jc w:val="both"/>
        <w:rPr>
          <w:sz w:val="28"/>
        </w:rPr>
      </w:pPr>
      <w:r w:rsidRPr="00965FBE">
        <w:rPr>
          <w:sz w:val="28"/>
        </w:rPr>
        <w:t>Работа над проектом памятника началась в 2003 году. Инициатива принадлежала местным общественным организациям, которые стремились увековечить память жертв Гражданской войны и подчеркнуть важность диалога между людьми с разными взглядами. Архитектурный замысел воплотил скульптор Сергей Исаков, чья концепция получила широкую поддержку как среди экспертов, так и среди горожан. Мемориал был открыт 5 мая 2005 года, в год празднования 60-летия Победы в Великой Отечественной войне, что придало ему дополнительную символическую значимость.</w:t>
      </w:r>
    </w:p>
    <w:p w:rsidR="00965FBE" w:rsidRPr="00965FBE" w:rsidRDefault="00965FBE" w:rsidP="00965FBE">
      <w:pPr>
        <w:spacing w:after="0"/>
        <w:ind w:firstLine="709"/>
        <w:jc w:val="both"/>
        <w:rPr>
          <w:sz w:val="28"/>
        </w:rPr>
      </w:pPr>
    </w:p>
    <w:p w:rsidR="00965FBE" w:rsidRPr="00965FBE" w:rsidRDefault="00965FBE" w:rsidP="00965FBE">
      <w:pPr>
        <w:spacing w:after="0"/>
        <w:ind w:firstLine="709"/>
        <w:jc w:val="both"/>
        <w:rPr>
          <w:sz w:val="28"/>
        </w:rPr>
      </w:pPr>
      <w:r w:rsidRPr="00965FBE">
        <w:rPr>
          <w:sz w:val="28"/>
        </w:rPr>
        <w:t>Центральным элементом композиции стала шестиметровая фигура ангела, выполненная из белого мрамора. Этот образ был выбран не случайно: он символизирует не только мир и согласие, но и духовное возрождение, возможность преодоления противостояния. Двенадцать склоненных гранитных камней, окружающих основание, олицетворяют сторон</w:t>
      </w:r>
      <w:r w:rsidRPr="00965FBE">
        <w:rPr>
          <w:sz w:val="28"/>
        </w:rPr>
        <w:t>ы</w:t>
      </w:r>
      <w:r w:rsidRPr="00965FBE">
        <w:rPr>
          <w:sz w:val="28"/>
        </w:rPr>
        <w:t xml:space="preserve"> конфликта тех лет, подчеркивая, что каждый из участников трагедии достоин памяти и уважения. Такое решение было призвано показать, что примирение возможно только через признание общих страданий и потерь.</w:t>
      </w:r>
    </w:p>
    <w:p w:rsidR="00965FBE" w:rsidRPr="00965FBE" w:rsidRDefault="00965FBE" w:rsidP="00965FBE">
      <w:pPr>
        <w:spacing w:after="0"/>
        <w:ind w:firstLine="709"/>
        <w:jc w:val="both"/>
        <w:rPr>
          <w:sz w:val="28"/>
        </w:rPr>
      </w:pPr>
    </w:p>
    <w:p w:rsidR="00965FBE" w:rsidRPr="00965FBE" w:rsidRDefault="00965FBE" w:rsidP="00965FBE">
      <w:pPr>
        <w:spacing w:after="0"/>
        <w:ind w:firstLine="709"/>
        <w:jc w:val="both"/>
        <w:rPr>
          <w:sz w:val="28"/>
        </w:rPr>
      </w:pPr>
      <w:r w:rsidRPr="00965FBE">
        <w:rPr>
          <w:sz w:val="28"/>
        </w:rPr>
        <w:lastRenderedPageBreak/>
        <w:t xml:space="preserve">Особую роль в истории памятника сыграла его территория. Во время раскопок были найдены многочисленные артефакты, связанные с Гражданской войной: оружие, личные вещи, фрагменты униформы. Все это свидетельствовало о масштабе трагедии, развернувшейся на этом месте. При строительстве мемориала археологи и историки провели масштабную работу, чтобы сохранить эти находки и сделать их частью </w:t>
      </w:r>
      <w:r>
        <w:rPr>
          <w:sz w:val="28"/>
        </w:rPr>
        <w:t>исторической реконструкции.</w:t>
      </w:r>
    </w:p>
    <w:p w:rsidR="00965FBE" w:rsidRPr="00965FBE" w:rsidRDefault="00965FBE" w:rsidP="00965FBE">
      <w:pPr>
        <w:spacing w:after="0"/>
        <w:ind w:firstLine="709"/>
        <w:jc w:val="both"/>
        <w:rPr>
          <w:sz w:val="28"/>
        </w:rPr>
      </w:pPr>
    </w:p>
    <w:p w:rsidR="00965FBE" w:rsidRPr="00965FBE" w:rsidRDefault="00965FBE" w:rsidP="00965FBE">
      <w:pPr>
        <w:spacing w:after="0"/>
        <w:ind w:firstLine="709"/>
        <w:jc w:val="both"/>
        <w:rPr>
          <w:sz w:val="28"/>
        </w:rPr>
      </w:pPr>
      <w:r w:rsidRPr="00965FBE">
        <w:rPr>
          <w:sz w:val="28"/>
        </w:rPr>
        <w:t xml:space="preserve">Создание мемориала стало возможным благодаря совместным усилиям различных групп населения. В сборе средств участвовали </w:t>
      </w:r>
      <w:r>
        <w:rPr>
          <w:sz w:val="28"/>
        </w:rPr>
        <w:t xml:space="preserve">местные власти, </w:t>
      </w:r>
      <w:r w:rsidRPr="00965FBE">
        <w:rPr>
          <w:sz w:val="28"/>
        </w:rPr>
        <w:t>простые граждане, представители казачества,</w:t>
      </w:r>
      <w:r>
        <w:rPr>
          <w:sz w:val="28"/>
        </w:rPr>
        <w:t xml:space="preserve"> а также</w:t>
      </w:r>
      <w:r w:rsidRPr="00965FBE">
        <w:rPr>
          <w:sz w:val="28"/>
        </w:rPr>
        <w:t xml:space="preserve"> общественные организации. Это подчеркивает, что памятник действительно является в</w:t>
      </w:r>
      <w:r w:rsidR="00AF1C89">
        <w:rPr>
          <w:sz w:val="28"/>
        </w:rPr>
        <w:t>сенародным символом примирения.</w:t>
      </w:r>
    </w:p>
    <w:p w:rsidR="00965FBE" w:rsidRPr="00965FBE" w:rsidRDefault="00965FBE" w:rsidP="00965FBE">
      <w:pPr>
        <w:spacing w:after="0"/>
        <w:ind w:firstLine="709"/>
        <w:jc w:val="both"/>
        <w:rPr>
          <w:sz w:val="28"/>
        </w:rPr>
      </w:pPr>
    </w:p>
    <w:p w:rsidR="00965FBE" w:rsidRPr="00965FBE" w:rsidRDefault="00965FBE" w:rsidP="00965FBE">
      <w:pPr>
        <w:spacing w:after="0"/>
        <w:ind w:firstLine="709"/>
        <w:jc w:val="both"/>
        <w:rPr>
          <w:sz w:val="28"/>
        </w:rPr>
      </w:pPr>
      <w:r w:rsidRPr="00965FBE">
        <w:rPr>
          <w:sz w:val="28"/>
        </w:rPr>
        <w:t xml:space="preserve">Сегодня Памятник Примирения и Согласия стал не только местом памяти, но и площадкой для проведения мероприятий, направленных на укрепление мира и взаимопонимания. Здесь </w:t>
      </w:r>
      <w:r w:rsidR="00AF1C89">
        <w:rPr>
          <w:sz w:val="28"/>
        </w:rPr>
        <w:t>по сей день</w:t>
      </w:r>
      <w:r w:rsidRPr="00965FBE">
        <w:rPr>
          <w:sz w:val="28"/>
        </w:rPr>
        <w:t xml:space="preserve"> проходят торжественные церемонии, связанные с днем памяти жертв Гражданской войны. </w:t>
      </w:r>
      <w:r w:rsidR="00AF1C89">
        <w:rPr>
          <w:sz w:val="28"/>
        </w:rPr>
        <w:t>Мемориал остается</w:t>
      </w:r>
      <w:r w:rsidRPr="00965FBE">
        <w:rPr>
          <w:sz w:val="28"/>
        </w:rPr>
        <w:t xml:space="preserve"> заметным ориентиром </w:t>
      </w:r>
      <w:r w:rsidR="00AF1C89">
        <w:rPr>
          <w:sz w:val="28"/>
        </w:rPr>
        <w:t xml:space="preserve">на соборной площади </w:t>
      </w:r>
      <w:r w:rsidRPr="00965FBE">
        <w:rPr>
          <w:sz w:val="28"/>
        </w:rPr>
        <w:t>и привлекает внимание как местных жителей, так и туристов.</w:t>
      </w:r>
    </w:p>
    <w:p w:rsidR="00965FBE" w:rsidRPr="00965FBE" w:rsidRDefault="00965FBE" w:rsidP="00965FBE">
      <w:pPr>
        <w:spacing w:after="0"/>
        <w:ind w:firstLine="709"/>
        <w:jc w:val="both"/>
        <w:rPr>
          <w:sz w:val="28"/>
        </w:rPr>
      </w:pPr>
    </w:p>
    <w:p w:rsidR="0028424A" w:rsidRDefault="0028424A" w:rsidP="00965FBE">
      <w:pPr>
        <w:spacing w:after="0"/>
        <w:ind w:firstLine="709"/>
        <w:jc w:val="both"/>
        <w:rPr>
          <w:sz w:val="28"/>
        </w:rPr>
      </w:pPr>
    </w:p>
    <w:p w:rsidR="0028424A" w:rsidRPr="00531EFA" w:rsidRDefault="0028424A" w:rsidP="00965FBE">
      <w:pPr>
        <w:spacing w:after="0"/>
        <w:ind w:firstLine="709"/>
        <w:jc w:val="both"/>
        <w:rPr>
          <w:sz w:val="72"/>
          <w:szCs w:val="72"/>
          <w:lang w:val="en-US"/>
        </w:rPr>
      </w:pPr>
      <w:r w:rsidRPr="00531EFA">
        <w:rPr>
          <w:sz w:val="72"/>
          <w:szCs w:val="72"/>
          <w:lang w:val="en-US"/>
        </w:rPr>
        <w:t>:D</w:t>
      </w:r>
      <w:bookmarkStart w:id="0" w:name="_GoBack"/>
      <w:bookmarkEnd w:id="0"/>
    </w:p>
    <w:sectPr w:rsidR="0028424A" w:rsidRPr="00531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0C"/>
    <w:rsid w:val="0028424A"/>
    <w:rsid w:val="002C145D"/>
    <w:rsid w:val="005031B3"/>
    <w:rsid w:val="00531EFA"/>
    <w:rsid w:val="00965FBE"/>
    <w:rsid w:val="00AF1C89"/>
    <w:rsid w:val="00B4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3CA87"/>
  <w15:chartTrackingRefBased/>
  <w15:docId w15:val="{8D988B32-8375-41C1-9425-B6B1EFE4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ushiiro</dc:creator>
  <cp:keywords/>
  <dc:description/>
  <cp:lastModifiedBy>ushiiro</cp:lastModifiedBy>
  <cp:revision>7</cp:revision>
  <dcterms:created xsi:type="dcterms:W3CDTF">2025-04-23T14:21:00Z</dcterms:created>
  <dcterms:modified xsi:type="dcterms:W3CDTF">2025-04-23T14:36:00Z</dcterms:modified>
</cp:coreProperties>
</file>