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4B9A" w:rsidRDefault="00AD4B9A">
      <w:pPr>
        <w:rPr>
          <w:lang w:val="en-US"/>
        </w:rPr>
      </w:pPr>
      <w:r>
        <w:rPr>
          <w:lang w:val="en-US"/>
        </w:rPr>
        <w:t>Open loop has uncontrollable output. This can lead to 100,000x times bigger side of output.</w:t>
      </w:r>
    </w:p>
    <w:p w:rsidR="00AD4B9A" w:rsidRDefault="00AD4B9A">
      <w:pPr>
        <w:rPr>
          <w:lang w:val="en-US"/>
        </w:rPr>
      </w:pPr>
      <w:r>
        <w:rPr>
          <w:lang w:val="en-US"/>
        </w:rPr>
        <w:t xml:space="preserve">Saturation can cause distortion in signal and has advantages and disadvantages. </w:t>
      </w:r>
    </w:p>
    <w:p w:rsidR="00AD4B9A" w:rsidRDefault="00AD4B9A">
      <w:pPr>
        <w:rPr>
          <w:lang w:val="en-US"/>
        </w:rPr>
      </w:pPr>
    </w:p>
    <w:p w:rsidR="00AD4B9A" w:rsidRDefault="00AD4B9A">
      <w:pPr>
        <w:rPr>
          <w:lang w:val="en-US"/>
        </w:rPr>
      </w:pPr>
      <w:r>
        <w:rPr>
          <w:lang w:val="en-US"/>
        </w:rPr>
        <w:t>In order to make an open loop to closed, we connect negative terminal to output called feedback loop. This allows to control the output going into the input through resistor</w:t>
      </w:r>
    </w:p>
    <w:p w:rsidR="00AD4B9A" w:rsidRDefault="00AD4B9A">
      <w:pPr>
        <w:rPr>
          <w:lang w:val="en-US"/>
        </w:rPr>
      </w:pPr>
    </w:p>
    <w:p w:rsidR="008C6215" w:rsidRDefault="008C6215">
      <w:pPr>
        <w:rPr>
          <w:lang w:val="en-US"/>
        </w:rPr>
      </w:pPr>
      <w:r>
        <w:rPr>
          <w:lang w:val="en-US"/>
        </w:rPr>
        <w:t>Cut off voltage: The maximum voltage that can be obtained by the output</w:t>
      </w:r>
    </w:p>
    <w:p w:rsidR="008C6215" w:rsidRDefault="004B63FE">
      <w:pPr>
        <w:rPr>
          <w:lang w:val="en-US"/>
        </w:rPr>
      </w:pPr>
      <w:r>
        <w:rPr>
          <w:lang w:val="en-US"/>
        </w:rPr>
        <w:t>Gain = -4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96210" w:rsidTr="00396210">
        <w:tc>
          <w:tcPr>
            <w:tcW w:w="2254" w:type="dxa"/>
          </w:tcPr>
          <w:p w:rsidR="00396210" w:rsidRDefault="00396210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2254" w:type="dxa"/>
          </w:tcPr>
          <w:p w:rsidR="00396210" w:rsidRDefault="00396210">
            <w:pPr>
              <w:rPr>
                <w:lang w:val="en-US"/>
              </w:rPr>
            </w:pPr>
            <w:r>
              <w:rPr>
                <w:lang w:val="en-US"/>
              </w:rPr>
              <w:t>Vin</w:t>
            </w:r>
          </w:p>
        </w:tc>
        <w:tc>
          <w:tcPr>
            <w:tcW w:w="2254" w:type="dxa"/>
          </w:tcPr>
          <w:p w:rsidR="00396210" w:rsidRDefault="0039621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Vout</w:t>
            </w:r>
            <w:proofErr w:type="spellEnd"/>
            <w:r>
              <w:rPr>
                <w:lang w:val="en-US"/>
              </w:rPr>
              <w:t xml:space="preserve"> (Expected)</w:t>
            </w:r>
          </w:p>
        </w:tc>
        <w:tc>
          <w:tcPr>
            <w:tcW w:w="2254" w:type="dxa"/>
          </w:tcPr>
          <w:p w:rsidR="00396210" w:rsidRDefault="0039621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Vout</w:t>
            </w:r>
            <w:proofErr w:type="spellEnd"/>
            <w:r>
              <w:rPr>
                <w:lang w:val="en-US"/>
              </w:rPr>
              <w:t xml:space="preserve"> (observed)</w:t>
            </w:r>
          </w:p>
        </w:tc>
      </w:tr>
      <w:tr w:rsidR="00396210" w:rsidTr="00396210">
        <w:tc>
          <w:tcPr>
            <w:tcW w:w="2254" w:type="dxa"/>
          </w:tcPr>
          <w:p w:rsidR="00396210" w:rsidRDefault="00396210">
            <w:pPr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2254" w:type="dxa"/>
          </w:tcPr>
          <w:p w:rsidR="00396210" w:rsidRDefault="00396210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254" w:type="dxa"/>
          </w:tcPr>
          <w:p w:rsidR="00396210" w:rsidRDefault="004B63FE">
            <w:pPr>
              <w:rPr>
                <w:lang w:val="en-US"/>
              </w:rPr>
            </w:pPr>
            <w:r>
              <w:rPr>
                <w:lang w:val="en-US"/>
              </w:rPr>
              <w:t>-8</w:t>
            </w:r>
          </w:p>
        </w:tc>
        <w:tc>
          <w:tcPr>
            <w:tcW w:w="2254" w:type="dxa"/>
          </w:tcPr>
          <w:p w:rsidR="00396210" w:rsidRDefault="004B63FE">
            <w:pPr>
              <w:rPr>
                <w:lang w:val="en-US"/>
              </w:rPr>
            </w:pPr>
            <w:r>
              <w:rPr>
                <w:lang w:val="en-US"/>
              </w:rPr>
              <w:t>-10.47</w:t>
            </w:r>
          </w:p>
        </w:tc>
      </w:tr>
      <w:tr w:rsidR="00396210" w:rsidTr="00396210">
        <w:tc>
          <w:tcPr>
            <w:tcW w:w="2254" w:type="dxa"/>
          </w:tcPr>
          <w:p w:rsidR="00396210" w:rsidRDefault="00396210">
            <w:pPr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2254" w:type="dxa"/>
          </w:tcPr>
          <w:p w:rsidR="00396210" w:rsidRDefault="004B63FE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254" w:type="dxa"/>
          </w:tcPr>
          <w:p w:rsidR="00396210" w:rsidRDefault="004B63FE">
            <w:pPr>
              <w:rPr>
                <w:lang w:val="en-US"/>
              </w:rPr>
            </w:pPr>
            <w:r>
              <w:rPr>
                <w:lang w:val="en-US"/>
              </w:rPr>
              <w:t>-12</w:t>
            </w:r>
          </w:p>
        </w:tc>
        <w:tc>
          <w:tcPr>
            <w:tcW w:w="2254" w:type="dxa"/>
          </w:tcPr>
          <w:p w:rsidR="00396210" w:rsidRDefault="004B63FE">
            <w:pPr>
              <w:rPr>
                <w:lang w:val="en-US"/>
              </w:rPr>
            </w:pPr>
            <w:r>
              <w:rPr>
                <w:lang w:val="en-US"/>
              </w:rPr>
              <w:t>-11.04</w:t>
            </w:r>
          </w:p>
        </w:tc>
      </w:tr>
      <w:tr w:rsidR="00396210" w:rsidTr="00396210">
        <w:tc>
          <w:tcPr>
            <w:tcW w:w="2254" w:type="dxa"/>
          </w:tcPr>
          <w:p w:rsidR="00396210" w:rsidRDefault="00396210">
            <w:pPr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2254" w:type="dxa"/>
          </w:tcPr>
          <w:p w:rsidR="00396210" w:rsidRDefault="004B63FE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254" w:type="dxa"/>
          </w:tcPr>
          <w:p w:rsidR="00396210" w:rsidRDefault="004B63FE">
            <w:pPr>
              <w:rPr>
                <w:lang w:val="en-US"/>
              </w:rPr>
            </w:pPr>
            <w:r>
              <w:rPr>
                <w:lang w:val="en-US"/>
              </w:rPr>
              <w:t>-12</w:t>
            </w:r>
          </w:p>
        </w:tc>
        <w:tc>
          <w:tcPr>
            <w:tcW w:w="2254" w:type="dxa"/>
          </w:tcPr>
          <w:p w:rsidR="00396210" w:rsidRDefault="004B63FE">
            <w:pPr>
              <w:rPr>
                <w:lang w:val="en-US"/>
              </w:rPr>
            </w:pPr>
            <w:r>
              <w:rPr>
                <w:lang w:val="en-US"/>
              </w:rPr>
              <w:t>-11.3</w:t>
            </w:r>
          </w:p>
        </w:tc>
      </w:tr>
    </w:tbl>
    <w:p w:rsidR="008C6215" w:rsidRDefault="008C6215">
      <w:pPr>
        <w:rPr>
          <w:lang w:val="en-US"/>
        </w:rPr>
      </w:pPr>
    </w:p>
    <w:p w:rsidR="004B63FE" w:rsidRDefault="004B63F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1191"/>
        <w:gridCol w:w="1017"/>
        <w:gridCol w:w="1175"/>
        <w:gridCol w:w="1175"/>
        <w:gridCol w:w="1594"/>
        <w:gridCol w:w="1599"/>
      </w:tblGrid>
      <w:tr w:rsidR="004B63FE" w:rsidTr="004B63FE">
        <w:tc>
          <w:tcPr>
            <w:tcW w:w="1265" w:type="dxa"/>
          </w:tcPr>
          <w:p w:rsidR="004B63FE" w:rsidRDefault="004B63FE" w:rsidP="00D65378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1191" w:type="dxa"/>
          </w:tcPr>
          <w:p w:rsidR="004B63FE" w:rsidRDefault="004B63FE" w:rsidP="00D65378">
            <w:pPr>
              <w:rPr>
                <w:lang w:val="en-US"/>
              </w:rPr>
            </w:pPr>
            <w:r>
              <w:rPr>
                <w:lang w:val="en-US"/>
              </w:rPr>
              <w:t>Vin</w:t>
            </w:r>
          </w:p>
        </w:tc>
        <w:tc>
          <w:tcPr>
            <w:tcW w:w="1017" w:type="dxa"/>
          </w:tcPr>
          <w:p w:rsidR="004B63FE" w:rsidRDefault="004B63FE" w:rsidP="00D65378">
            <w:pPr>
              <w:rPr>
                <w:lang w:val="en-US"/>
              </w:rPr>
            </w:pPr>
            <w:r>
              <w:rPr>
                <w:lang w:val="en-US"/>
              </w:rPr>
              <w:t>Rf</w:t>
            </w:r>
          </w:p>
        </w:tc>
        <w:tc>
          <w:tcPr>
            <w:tcW w:w="1175" w:type="dxa"/>
          </w:tcPr>
          <w:p w:rsidR="004B63FE" w:rsidRDefault="004B63FE" w:rsidP="00D65378">
            <w:pPr>
              <w:rPr>
                <w:lang w:val="en-US"/>
              </w:rPr>
            </w:pPr>
            <w:r>
              <w:rPr>
                <w:lang w:val="en-US"/>
              </w:rPr>
              <w:t>Rin</w:t>
            </w:r>
          </w:p>
        </w:tc>
        <w:tc>
          <w:tcPr>
            <w:tcW w:w="1175" w:type="dxa"/>
          </w:tcPr>
          <w:p w:rsidR="004B63FE" w:rsidRDefault="004B63FE" w:rsidP="00D65378">
            <w:pPr>
              <w:rPr>
                <w:lang w:val="en-US"/>
              </w:rPr>
            </w:pPr>
            <w:r>
              <w:rPr>
                <w:lang w:val="en-US"/>
              </w:rPr>
              <w:t>Gain</w:t>
            </w:r>
          </w:p>
        </w:tc>
        <w:tc>
          <w:tcPr>
            <w:tcW w:w="1594" w:type="dxa"/>
          </w:tcPr>
          <w:p w:rsidR="004B63FE" w:rsidRDefault="004B63FE" w:rsidP="00D6537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Vout</w:t>
            </w:r>
            <w:proofErr w:type="spellEnd"/>
            <w:r>
              <w:rPr>
                <w:lang w:val="en-US"/>
              </w:rPr>
              <w:t xml:space="preserve"> (Expected)</w:t>
            </w:r>
          </w:p>
        </w:tc>
        <w:tc>
          <w:tcPr>
            <w:tcW w:w="1599" w:type="dxa"/>
          </w:tcPr>
          <w:p w:rsidR="004B63FE" w:rsidRDefault="004B63FE" w:rsidP="00D6537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Vout</w:t>
            </w:r>
            <w:proofErr w:type="spellEnd"/>
            <w:r>
              <w:rPr>
                <w:lang w:val="en-US"/>
              </w:rPr>
              <w:t xml:space="preserve"> (observed)</w:t>
            </w:r>
          </w:p>
        </w:tc>
      </w:tr>
      <w:tr w:rsidR="004B63FE" w:rsidTr="004B63FE">
        <w:tc>
          <w:tcPr>
            <w:tcW w:w="1265" w:type="dxa"/>
          </w:tcPr>
          <w:p w:rsidR="004B63FE" w:rsidRDefault="004B63FE" w:rsidP="00D65378">
            <w:pPr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1191" w:type="dxa"/>
          </w:tcPr>
          <w:p w:rsidR="004B63FE" w:rsidRDefault="004B63FE" w:rsidP="00D6537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17" w:type="dxa"/>
          </w:tcPr>
          <w:p w:rsidR="004B63FE" w:rsidRDefault="004B63FE" w:rsidP="00D65378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175" w:type="dxa"/>
          </w:tcPr>
          <w:p w:rsidR="004B63FE" w:rsidRDefault="004B63FE" w:rsidP="00D65378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175" w:type="dxa"/>
          </w:tcPr>
          <w:p w:rsidR="004B63FE" w:rsidRDefault="004B63FE" w:rsidP="00D65378">
            <w:pPr>
              <w:rPr>
                <w:lang w:val="en-US"/>
              </w:rPr>
            </w:pPr>
            <w:r>
              <w:rPr>
                <w:lang w:val="en-US"/>
              </w:rPr>
              <w:t>-5</w:t>
            </w:r>
          </w:p>
        </w:tc>
        <w:tc>
          <w:tcPr>
            <w:tcW w:w="1594" w:type="dxa"/>
          </w:tcPr>
          <w:p w:rsidR="004B63FE" w:rsidRDefault="004B63FE" w:rsidP="00D65378">
            <w:pPr>
              <w:rPr>
                <w:lang w:val="en-US"/>
              </w:rPr>
            </w:pPr>
            <w:r>
              <w:rPr>
                <w:lang w:val="en-US"/>
              </w:rPr>
              <w:t>-5</w:t>
            </w:r>
          </w:p>
        </w:tc>
        <w:tc>
          <w:tcPr>
            <w:tcW w:w="1599" w:type="dxa"/>
          </w:tcPr>
          <w:p w:rsidR="004B63FE" w:rsidRDefault="004B63FE" w:rsidP="00D65378">
            <w:pPr>
              <w:rPr>
                <w:lang w:val="en-US"/>
              </w:rPr>
            </w:pPr>
            <w:r>
              <w:rPr>
                <w:lang w:val="en-US"/>
              </w:rPr>
              <w:t>-6.31</w:t>
            </w:r>
          </w:p>
        </w:tc>
      </w:tr>
      <w:tr w:rsidR="004B63FE" w:rsidTr="004B63FE">
        <w:tc>
          <w:tcPr>
            <w:tcW w:w="1265" w:type="dxa"/>
          </w:tcPr>
          <w:p w:rsidR="004B63FE" w:rsidRDefault="004B63FE" w:rsidP="00D65378">
            <w:pPr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1191" w:type="dxa"/>
          </w:tcPr>
          <w:p w:rsidR="004B63FE" w:rsidRDefault="004B63FE" w:rsidP="00D6537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17" w:type="dxa"/>
          </w:tcPr>
          <w:p w:rsidR="004B63FE" w:rsidRDefault="004B63FE" w:rsidP="00D65378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1175" w:type="dxa"/>
          </w:tcPr>
          <w:p w:rsidR="004B63FE" w:rsidRDefault="004B63FE" w:rsidP="00D65378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175" w:type="dxa"/>
          </w:tcPr>
          <w:p w:rsidR="004B63FE" w:rsidRDefault="004B63FE" w:rsidP="00D65378">
            <w:pPr>
              <w:rPr>
                <w:lang w:val="en-US"/>
              </w:rPr>
            </w:pPr>
            <w:r>
              <w:rPr>
                <w:lang w:val="en-US"/>
              </w:rPr>
              <w:t>-10</w:t>
            </w:r>
          </w:p>
        </w:tc>
        <w:tc>
          <w:tcPr>
            <w:tcW w:w="1594" w:type="dxa"/>
          </w:tcPr>
          <w:p w:rsidR="004B63FE" w:rsidRDefault="004B63FE" w:rsidP="00D65378">
            <w:pPr>
              <w:rPr>
                <w:lang w:val="en-US"/>
              </w:rPr>
            </w:pPr>
            <w:r>
              <w:rPr>
                <w:lang w:val="en-US"/>
              </w:rPr>
              <w:t>-10</w:t>
            </w:r>
          </w:p>
        </w:tc>
        <w:tc>
          <w:tcPr>
            <w:tcW w:w="1599" w:type="dxa"/>
          </w:tcPr>
          <w:p w:rsidR="004B63FE" w:rsidRDefault="004B63FE" w:rsidP="00D65378">
            <w:pPr>
              <w:rPr>
                <w:lang w:val="en-US"/>
              </w:rPr>
            </w:pPr>
            <w:r>
              <w:rPr>
                <w:lang w:val="en-US"/>
              </w:rPr>
              <w:t>-10.97</w:t>
            </w:r>
          </w:p>
        </w:tc>
      </w:tr>
      <w:tr w:rsidR="004B63FE" w:rsidTr="004B63FE">
        <w:tc>
          <w:tcPr>
            <w:tcW w:w="1265" w:type="dxa"/>
          </w:tcPr>
          <w:p w:rsidR="004B63FE" w:rsidRDefault="004B63FE" w:rsidP="00D65378">
            <w:pPr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1191" w:type="dxa"/>
          </w:tcPr>
          <w:p w:rsidR="004B63FE" w:rsidRDefault="004B63FE" w:rsidP="00D6537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17" w:type="dxa"/>
          </w:tcPr>
          <w:p w:rsidR="004B63FE" w:rsidRDefault="004B63FE" w:rsidP="00D65378">
            <w:pPr>
              <w:rPr>
                <w:lang w:val="en-US"/>
              </w:rPr>
            </w:pPr>
            <w:r>
              <w:rPr>
                <w:lang w:val="en-US"/>
              </w:rPr>
              <w:t>48</w:t>
            </w:r>
          </w:p>
        </w:tc>
        <w:tc>
          <w:tcPr>
            <w:tcW w:w="1175" w:type="dxa"/>
          </w:tcPr>
          <w:p w:rsidR="004B63FE" w:rsidRDefault="004B63FE" w:rsidP="00D6537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175" w:type="dxa"/>
          </w:tcPr>
          <w:p w:rsidR="004B63FE" w:rsidRDefault="004B63FE" w:rsidP="00D65378">
            <w:pPr>
              <w:rPr>
                <w:lang w:val="en-US"/>
              </w:rPr>
            </w:pPr>
            <w:r>
              <w:rPr>
                <w:lang w:val="en-US"/>
              </w:rPr>
              <w:t>-12</w:t>
            </w:r>
          </w:p>
        </w:tc>
        <w:tc>
          <w:tcPr>
            <w:tcW w:w="1594" w:type="dxa"/>
          </w:tcPr>
          <w:p w:rsidR="004B63FE" w:rsidRDefault="004B63FE" w:rsidP="00D65378">
            <w:pPr>
              <w:rPr>
                <w:lang w:val="en-US"/>
              </w:rPr>
            </w:pPr>
            <w:r>
              <w:rPr>
                <w:lang w:val="en-US"/>
              </w:rPr>
              <w:t>-12</w:t>
            </w:r>
          </w:p>
        </w:tc>
        <w:tc>
          <w:tcPr>
            <w:tcW w:w="1599" w:type="dxa"/>
          </w:tcPr>
          <w:p w:rsidR="004B63FE" w:rsidRDefault="004B63FE" w:rsidP="00D65378">
            <w:pPr>
              <w:rPr>
                <w:lang w:val="en-US"/>
              </w:rPr>
            </w:pPr>
            <w:r>
              <w:rPr>
                <w:lang w:val="en-US"/>
              </w:rPr>
              <w:t>-11.17</w:t>
            </w:r>
          </w:p>
        </w:tc>
      </w:tr>
    </w:tbl>
    <w:p w:rsidR="00CB7F32" w:rsidRDefault="00CB7F32">
      <w:pPr>
        <w:rPr>
          <w:lang w:val="en-US"/>
        </w:rPr>
      </w:pPr>
    </w:p>
    <w:p w:rsidR="00CB7F32" w:rsidRDefault="00CB7F32">
      <w:pPr>
        <w:rPr>
          <w:lang w:val="en-US"/>
        </w:rPr>
      </w:pPr>
      <w:r w:rsidRPr="00CB7F32">
        <w:rPr>
          <w:lang w:val="en-US"/>
        </w:rPr>
        <w:drawing>
          <wp:anchor distT="0" distB="0" distL="114300" distR="114300" simplePos="0" relativeHeight="251658240" behindDoc="0" locked="0" layoutInCell="1" allowOverlap="1" wp14:anchorId="457320A1">
            <wp:simplePos x="0" y="0"/>
            <wp:positionH relativeFrom="margin">
              <wp:align>right</wp:align>
            </wp:positionH>
            <wp:positionV relativeFrom="paragraph">
              <wp:posOffset>342900</wp:posOffset>
            </wp:positionV>
            <wp:extent cx="5731510" cy="4042410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INVERTING</w:t>
      </w:r>
    </w:p>
    <w:p w:rsidR="00CB7F32" w:rsidRDefault="00CB7F32">
      <w:pPr>
        <w:rPr>
          <w:lang w:val="en-US"/>
        </w:rPr>
      </w:pPr>
    </w:p>
    <w:p w:rsidR="00CB7F32" w:rsidRDefault="00CB7F32">
      <w:pPr>
        <w:rPr>
          <w:lang w:val="en-US"/>
        </w:rPr>
      </w:pPr>
    </w:p>
    <w:p w:rsidR="00CB7F32" w:rsidRDefault="00CB7F32">
      <w:pPr>
        <w:rPr>
          <w:lang w:val="en-US"/>
        </w:rPr>
      </w:pPr>
    </w:p>
    <w:p w:rsidR="00CB7F32" w:rsidRDefault="00CB7F32">
      <w:pPr>
        <w:rPr>
          <w:lang w:val="en-US"/>
        </w:rPr>
      </w:pPr>
    </w:p>
    <w:p w:rsidR="00CB7F32" w:rsidRDefault="00CB7F32">
      <w:pPr>
        <w:rPr>
          <w:lang w:val="en-US"/>
        </w:rPr>
      </w:pPr>
    </w:p>
    <w:p w:rsidR="00CB7F32" w:rsidRDefault="00CB7F32">
      <w:pPr>
        <w:rPr>
          <w:lang w:val="en-US"/>
        </w:rPr>
      </w:pPr>
    </w:p>
    <w:p w:rsidR="00CB7F32" w:rsidRDefault="00CB7F32">
      <w:pPr>
        <w:rPr>
          <w:lang w:val="en-US"/>
        </w:rPr>
      </w:pPr>
    </w:p>
    <w:p w:rsidR="00CB7F32" w:rsidRDefault="00CB7F32">
      <w:pPr>
        <w:rPr>
          <w:lang w:val="en-US"/>
        </w:rPr>
      </w:pPr>
    </w:p>
    <w:p w:rsidR="00CB7F32" w:rsidRDefault="00CB7F32">
      <w:pPr>
        <w:rPr>
          <w:lang w:val="en-US"/>
        </w:rPr>
      </w:pPr>
    </w:p>
    <w:p w:rsidR="00CB7F32" w:rsidRDefault="00CB7F32">
      <w:pPr>
        <w:rPr>
          <w:lang w:val="en-US"/>
        </w:rPr>
      </w:pPr>
    </w:p>
    <w:p w:rsidR="00CB7F32" w:rsidRDefault="00CB7F32">
      <w:pPr>
        <w:rPr>
          <w:lang w:val="en-US"/>
        </w:rPr>
      </w:pPr>
    </w:p>
    <w:p w:rsidR="00CB7F32" w:rsidRDefault="00CB7F32">
      <w:pPr>
        <w:rPr>
          <w:lang w:val="en-US"/>
        </w:rPr>
      </w:pPr>
    </w:p>
    <w:p w:rsidR="00CB7F32" w:rsidRDefault="00CB7F32">
      <w:pPr>
        <w:rPr>
          <w:lang w:val="en-US"/>
        </w:rPr>
      </w:pPr>
    </w:p>
    <w:p w:rsidR="00CB7F32" w:rsidRDefault="00CB7F32">
      <w:pPr>
        <w:rPr>
          <w:lang w:val="en-US"/>
        </w:rPr>
      </w:pPr>
    </w:p>
    <w:p w:rsidR="00CB7F32" w:rsidRDefault="00CB7F32">
      <w:pPr>
        <w:rPr>
          <w:lang w:val="en-US"/>
        </w:rPr>
      </w:pPr>
      <w:r w:rsidRPr="00CB7F32">
        <w:rPr>
          <w:lang w:val="en-US"/>
        </w:rPr>
        <w:lastRenderedPageBreak/>
        <w:drawing>
          <wp:inline distT="0" distB="0" distL="0" distR="0" wp14:anchorId="15B20E6F" wp14:editId="2D90E71A">
            <wp:extent cx="5553850" cy="2572109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F32" w:rsidRDefault="00CB7F32">
      <w:pPr>
        <w:rPr>
          <w:lang w:val="en-US"/>
        </w:rPr>
      </w:pPr>
    </w:p>
    <w:p w:rsidR="00CB7F32" w:rsidRDefault="00CB7F32">
      <w:pPr>
        <w:rPr>
          <w:lang w:val="en-US"/>
        </w:rPr>
      </w:pPr>
      <w:r>
        <w:rPr>
          <w:lang w:val="en-US"/>
        </w:rPr>
        <w:t>Non-Inverting:</w:t>
      </w:r>
    </w:p>
    <w:p w:rsidR="00CB7F32" w:rsidRDefault="00CB7F32" w:rsidP="00CB7F32">
      <w:pPr>
        <w:rPr>
          <w:lang w:val="en-US"/>
        </w:rPr>
      </w:pPr>
      <w:bookmarkStart w:id="0" w:name="_GoBack"/>
      <w:r w:rsidRPr="00CB7F32">
        <w:rPr>
          <w:lang w:val="en-US"/>
        </w:rPr>
        <w:drawing>
          <wp:inline distT="0" distB="0" distL="0" distR="0" wp14:anchorId="2C5CBB78" wp14:editId="16660BA7">
            <wp:extent cx="5731510" cy="32931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lang w:val="en-US"/>
        </w:rPr>
        <w:t>Graph</w:t>
      </w:r>
    </w:p>
    <w:p w:rsidR="00CB7F32" w:rsidRPr="00CB7F32" w:rsidRDefault="00CB7F32" w:rsidP="00CB7F32">
      <w:pPr>
        <w:tabs>
          <w:tab w:val="left" w:pos="2520"/>
        </w:tabs>
        <w:rPr>
          <w:lang w:val="en-US"/>
        </w:rPr>
      </w:pPr>
      <w:r w:rsidRPr="00CB7F32">
        <w:rPr>
          <w:lang w:val="en-US"/>
        </w:rPr>
        <w:drawing>
          <wp:anchor distT="0" distB="0" distL="114300" distR="114300" simplePos="0" relativeHeight="251659264" behindDoc="0" locked="0" layoutInCell="1" allowOverlap="1" wp14:anchorId="4A1B32B9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5591955" cy="2581635"/>
            <wp:effectExtent l="0" t="0" r="8890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B7F32" w:rsidRPr="00CB7F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B9A"/>
    <w:rsid w:val="00396210"/>
    <w:rsid w:val="004B63FE"/>
    <w:rsid w:val="008C6215"/>
    <w:rsid w:val="00AD4B9A"/>
    <w:rsid w:val="00CB7F32"/>
    <w:rsid w:val="00DD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C7C9F"/>
  <w15:chartTrackingRefBased/>
  <w15:docId w15:val="{51BF99AC-8A17-4C01-950C-5E8372508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96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2026-04-13T03:51:00Z</dcterms:created>
  <dcterms:modified xsi:type="dcterms:W3CDTF">2026-04-13T04:49:00Z</dcterms:modified>
</cp:coreProperties>
</file>