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Guide: Replicating Cursor AI's Built-in Browser Feature</w:t>
      </w:r>
    </w:p>
    <w:p>
      <w:pPr>
        <w:pStyle w:val="Heading2"/>
        <w:pStyle w:val="MdHeading2"/>
      </w:pPr>
      <w:r>
        <w:t xml:space="preserve">1. Introduction</w:t>
      </w:r>
    </w:p>
    <w:p>
      <w:pPr>
        <w:pStyle w:val="MdParagraph"/>
      </w:pPr>
      <w:r>
        <w:t xml:space="preserve">This document provides a comprehensive technical blueprint and a step-by-step implementation guide for developing a replica of Cursor AI IDE's built-in browser feature. The objective is to enable an AI developer to construct a sophisticated and functionally equivalent browser tool, seamlessly integrated within an IDE-like environment, by leveraging modern web technologies and AI interaction protocols. This guide addresses the complexities of replicating a proprietary feature by outlining a robust architecture and practical implementation steps.</w:t>
      </w:r>
    </w:p>
    <w:p>
      <w:pPr>
        <w:pStyle w:val="MdSpace"/>
        <w:spacing w:before="0" w:after="60"/>
      </w:pPr>
    </w:p>
    <w:p>
      <w:pPr>
        <w:pStyle w:val="Heading2"/>
        <w:pStyle w:val="MdHeading2"/>
      </w:pPr>
      <w:r>
        <w:t xml:space="preserve">2. Cursor AI's Built-in Browser Feature: An Overview</w:t>
      </w:r>
    </w:p>
    <w:p>
      <w:pPr>
        <w:pStyle w:val="MdParagraph"/>
      </w:pPr>
      <w:r>
        <w:t xml:space="preserve">Cursor AI IDE, a specialized fork of Visual Studio Code, incorporates a powerful browser tool designed to augment the AI coding experience. This feature, often referred to as the "Browser Tool" or a component of the "Cursor Agent," empowers AI agents to interact directly with web content within the IDE. It transcends a basic web view by offering extensive control and feedback mechanisms crucial for AI-driven web automation [1].</w:t>
      </w:r>
    </w:p>
    <w:p>
      <w:pPr>
        <w:pStyle w:val="MdSpace"/>
        <w:spacing w:before="0" w:after="60"/>
      </w:pPr>
    </w:p>
    <w:p>
      <w:pPr>
        <w:pStyle w:val="MdParagraph"/>
      </w:pPr>
      <w:r>
        <w:t xml:space="preserve">The browser's foundation is a Chromium-based webview, likely utilizing Electron's </w:t>
      </w:r>
      <w:r>
        <w:rPr>
          <w:rStyle w:val="MdCode"/>
          <w:u w:val="single"/>
        </w:rPr>
        <w:t xml:space="preserve">browserView</w:t>
      </w:r>
      <w:r>
        <w:t xml:space="preserve"> capabilities, which facilitates a rich and interactive browsing experience directly within the IDE. Its internal operations are exposed through a proprietary API, specifically </w:t>
      </w:r>
      <w:r>
        <w:rPr>
          <w:rStyle w:val="MdCode"/>
          <w:u w:val="single"/>
        </w:rPr>
        <w:t xml:space="preserve">cursor.browserView.*</w:t>
      </w:r>
      <w:r>
        <w:t xml:space="preserve"> commands, which are distinct from standard VS Code APIs. This internal API enables precise control over browser functions such as navigation, element interaction (clicking, typing), scrolling, screenshot capture, and monitoring of console output and network traffic. A notable enhancement is the "Design Sidebar," which permits visual editing and real-time adjustments to web layouts and styles directly within the browser interface [1].</w:t>
      </w:r>
    </w:p>
    <w:p>
      <w:pPr>
        <w:pStyle w:val="MdSpace"/>
        <w:spacing w:before="0" w:after="60"/>
      </w:pPr>
    </w:p>
    <w:p>
      <w:pPr>
        <w:pStyle w:val="MdParagraph"/>
      </w:pPr>
      <w:r>
        <w:t xml:space="preserve">A critical aspect of Cursor's implementation is its session persistence. Browser state data, including authentication cookies, local storage, and IndexedDB, is maintained across different AI agent sessions within a workspace. This ensures that AI agents can operate in a logged-in state and retain contextual information, which is vital for complex web automation tasks. Furthermore, the browser context is isolated per workspace, preventing data interference between distinct projects [1].</w:t>
      </w:r>
    </w:p>
    <w:p>
      <w:pPr>
        <w:pStyle w:val="MdSpace"/>
        <w:spacing w:before="0" w:after="60"/>
      </w:pPr>
    </w:p>
    <w:p>
      <w:pPr>
        <w:pStyle w:val="Heading2"/>
        <w:pStyle w:val="MdHeading2"/>
      </w:pPr>
      <w:r>
        <w:t xml:space="preserve">3. Core Architectural Components for the Replica</w:t>
      </w:r>
    </w:p>
    <w:p>
      <w:pPr>
        <w:pStyle w:val="MdParagraph"/>
      </w:pPr>
      <w:r>
        <w:t xml:space="preserve">To successfully replicate Cursor's integrated browser experience, the following core architectural components are essential:</w:t>
      </w:r>
    </w:p>
    <w:p>
      <w:pPr>
        <w:pStyle w:val="MdSpace"/>
        <w:spacing w:before="0" w:after="60"/>
      </w:pPr>
    </w:p>
    <w:p>
      <w:pPr>
        <w:pStyle w:val="Heading3"/>
        <w:pStyle w:val="MdHeading3"/>
      </w:pPr>
      <w:r>
        <w:t xml:space="preserve">3.1. IDE Integration Layer</w:t>
      </w:r>
    </w:p>
    <w:p>
      <w:pPr>
        <w:pStyle w:val="MdParagraph"/>
      </w:pPr>
      <w:r>
        <w:t xml:space="preserve">This layer is responsible for embedding the browser within the IDE and facilitating communication between the IDE and the browser. Given Cursor's foundation on VS Code, a VS Code Extension is the most suitable approach.</w:t>
      </w:r>
    </w:p>
    <w:p>
      <w:pPr>
        <w:pStyle w:val="MdSpace"/>
        <w:spacing w:before="0" w:after="60"/>
      </w:pPr>
    </w:p>
    <w:p>
      <w:pPr>
        <w:pStyle w:val="MdListItem"/>
        <w:numPr>
          <w:ilvl w:val="0"/>
          <w:numId w:val="2"/>
        </w:numPr>
      </w:pPr>
      <w:r>
        <w:rPr>
          <w:rStyle w:val="MdStrong"/>
          <w:b/>
          <w:bCs/>
        </w:rPr>
        <w:t xml:space="preserve">VS Code Extension</w:t>
      </w:r>
      <w:r>
        <w:t xml:space="preserve">: A custom extension will serve as the primary interface within the IDE. It will manage the lifecycle of the embedded browser, handle user interactions (e.g., opening new browser tabs/windows), and expose internal APIs for AI agents.</w:t>
      </w:r>
    </w:p>
    <w:p>
      <w:pPr>
        <w:pStyle w:val="MdListItem"/>
        <w:numPr>
          <w:ilvl w:val="0"/>
          <w:numId w:val="2"/>
        </w:numPr>
      </w:pPr>
      <w:r>
        <w:rPr>
          <w:rStyle w:val="MdStrong"/>
          <w:b/>
          <w:bCs/>
        </w:rPr>
        <w:t xml:space="preserve">Webview Panel</w:t>
      </w:r>
      <w:r>
        <w:t xml:space="preserve">: VS Code's </w:t>
      </w:r>
      <w:r>
        <w:rPr>
          <w:rStyle w:val="MdCode"/>
          <w:u w:val="single"/>
        </w:rPr>
        <w:t xml:space="preserve">WebviewPanel</w:t>
      </w:r>
      <w:r>
        <w:t xml:space="preserve"> API will be used to host the embedded browser instance. This provides a flexible way to display web content directly within the IDE's UI.</w:t>
      </w:r>
    </w:p>
    <w:p>
      <w:pPr>
        <w:pStyle w:val="MdSpace"/>
        <w:spacing w:before="0" w:after="60"/>
      </w:pPr>
    </w:p>
    <w:p>
      <w:pPr>
        <w:pStyle w:val="Heading3"/>
        <w:pStyle w:val="MdHeading3"/>
      </w:pPr>
      <w:r>
        <w:t xml:space="preserve">3.2. Embedded Browser Engine</w:t>
      </w:r>
    </w:p>
    <w:p>
      <w:pPr>
        <w:pStyle w:val="MdParagraph"/>
      </w:pPr>
      <w:r>
        <w:t xml:space="preserve">The heart of the replica is a robust, Chromium-based browser engine that can be controlled programmatically.</w:t>
      </w:r>
    </w:p>
    <w:p>
      <w:pPr>
        <w:pStyle w:val="MdSpace"/>
        <w:spacing w:before="0" w:after="60"/>
      </w:pPr>
    </w:p>
    <w:p>
      <w:pPr>
        <w:pStyle w:val="MdListItem"/>
        <w:numPr>
          <w:ilvl w:val="0"/>
          <w:numId w:val="2"/>
        </w:numPr>
      </w:pPr>
      <w:r>
        <w:rPr>
          <w:rStyle w:val="MdStrong"/>
          <w:b/>
          <w:bCs/>
        </w:rPr>
        <w:t xml:space="preserve">Chromium-based Engine</w:t>
      </w:r>
      <w:r>
        <w:t xml:space="preserve">: Utilizing a headless browser library like </w:t>
      </w:r>
      <w:r>
        <w:rPr>
          <w:rStyle w:val="MdStrong"/>
          <w:b/>
          <w:bCs/>
        </w:rPr>
        <w:t xml:space="preserve">Playwright</w:t>
      </w:r>
      <w:r>
        <w:t xml:space="preserve"> or </w:t>
      </w:r>
      <w:r>
        <w:rPr>
          <w:rStyle w:val="MdStrong"/>
          <w:b/>
          <w:bCs/>
        </w:rPr>
        <w:t xml:space="preserve">Puppeteer</w:t>
      </w:r>
      <w:r>
        <w:t xml:space="preserve"> is crucial. These libraries provide comprehensive APIs for controlling Chromium, including navigation, DOM manipulation, event simulation (clicks, typing), screenshot capture, and network interception. For a truly embedded experience, a custom Electron application could wrap Chromium, offering more direct control over the browser's rendering and integration with the IDE's UI.</w:t>
      </w:r>
    </w:p>
    <w:p>
      <w:pPr>
        <w:pStyle w:val="MdListItem"/>
        <w:numPr>
          <w:ilvl w:val="0"/>
          <w:numId w:val="2"/>
        </w:numPr>
      </w:pPr>
      <w:r>
        <w:rPr>
          <w:rStyle w:val="MdStrong"/>
          <w:b/>
          <w:bCs/>
        </w:rPr>
        <w:t xml:space="preserve">Browser Instance Management</w:t>
      </w:r>
      <w:r>
        <w:t xml:space="preserve">: The system must manage multiple browser instances or tabs, ensuring each can operate independently while maintaining session persistence.</w:t>
      </w:r>
    </w:p>
    <w:p>
      <w:pPr>
        <w:pStyle w:val="MdSpace"/>
        <w:spacing w:before="0" w:after="60"/>
      </w:pPr>
    </w:p>
    <w:p>
      <w:pPr>
        <w:pStyle w:val="Heading3"/>
        <w:pStyle w:val="MdHeading3"/>
      </w:pPr>
      <w:r>
        <w:t xml:space="preserve">3.3. Model Context Protocol (MCP) Server</w:t>
      </w:r>
    </w:p>
    <w:p>
      <w:pPr>
        <w:pStyle w:val="MdParagraph"/>
      </w:pPr>
      <w:r>
        <w:t xml:space="preserve">This component enables AI agents to interact with the browser. The MCP is a standardized protocol for AI-tool communication.</w:t>
      </w:r>
    </w:p>
    <w:p>
      <w:pPr>
        <w:pStyle w:val="MdSpace"/>
        <w:spacing w:before="0" w:after="60"/>
      </w:pPr>
    </w:p>
    <w:p>
      <w:pPr>
        <w:pStyle w:val="MdListItem"/>
        <w:numPr>
          <w:ilvl w:val="0"/>
          <w:numId w:val="2"/>
        </w:numPr>
      </w:pPr>
      <w:r>
        <w:rPr>
          <w:rStyle w:val="MdStrong"/>
          <w:b/>
          <w:bCs/>
        </w:rPr>
        <w:t xml:space="preserve">MCP Server Implementation</w:t>
      </w:r>
      <w:r>
        <w:t xml:space="preserve">: A local server (e.g., Node.js or Python-based) will implement the MCP. This server will expose a set of browser-specific tools (functions) that AI agents can call.</w:t>
      </w:r>
    </w:p>
    <w:p>
      <w:pPr>
        <w:pStyle w:val="MdListItem"/>
        <w:numPr>
          <w:ilvl w:val="0"/>
          <w:numId w:val="2"/>
        </w:numPr>
      </w:pPr>
      <w:r>
        <w:rPr>
          <w:rStyle w:val="MdStrong"/>
          <w:b/>
          <w:bCs/>
        </w:rPr>
        <w:t xml:space="preserve">Tool Definitions</w:t>
      </w:r>
      <w:r>
        <w:t xml:space="preserve">: Define MCP tools for common browser actions: </w:t>
      </w:r>
      <w:r>
        <w:rPr>
          <w:rStyle w:val="MdCode"/>
          <w:u w:val="single"/>
        </w:rPr>
        <w:t xml:space="preserve">browser_navigate</w:t>
      </w:r>
      <w:r>
        <w:t xml:space="preserve">, </w:t>
      </w:r>
      <w:r>
        <w:rPr>
          <w:rStyle w:val="MdCode"/>
          <w:u w:val="single"/>
        </w:rPr>
        <w:t xml:space="preserve">browser_click</w:t>
      </w:r>
      <w:r>
        <w:t xml:space="preserve">, </w:t>
      </w:r>
      <w:r>
        <w:rPr>
          <w:rStyle w:val="MdCode"/>
          <w:u w:val="single"/>
        </w:rPr>
        <w:t xml:space="preserve">browser_type</w:t>
      </w:r>
      <w:r>
        <w:t xml:space="preserve">, </w:t>
      </w:r>
      <w:r>
        <w:rPr>
          <w:rStyle w:val="MdCode"/>
          <w:u w:val="single"/>
        </w:rPr>
        <w:t xml:space="preserve">browser_scroll</w:t>
      </w:r>
      <w:r>
        <w:t xml:space="preserve">, </w:t>
      </w:r>
      <w:r>
        <w:rPr>
          <w:rStyle w:val="MdCode"/>
          <w:u w:val="single"/>
        </w:rPr>
        <w:t xml:space="preserve">browser_screenshot</w:t>
      </w:r>
      <w:r>
        <w:t xml:space="preserve">, </w:t>
      </w:r>
      <w:r>
        <w:rPr>
          <w:rStyle w:val="MdCode"/>
          <w:u w:val="single"/>
        </w:rPr>
        <w:t xml:space="preserve">browser_get_dom</w:t>
      </w:r>
      <w:r>
        <w:t xml:space="preserve">, </w:t>
      </w:r>
      <w:r>
        <w:rPr>
          <w:rStyle w:val="MdCode"/>
          <w:u w:val="single"/>
        </w:rPr>
        <w:t xml:space="preserve">browser_get_console_logs</w:t>
      </w:r>
      <w:r>
        <w:t xml:space="preserve">, </w:t>
      </w:r>
      <w:r>
        <w:rPr>
          <w:rStyle w:val="MdCode"/>
          <w:u w:val="single"/>
        </w:rPr>
        <w:t xml:space="preserve">browser_get_network_requests</w:t>
      </w:r>
      <w:r>
        <w:t xml:space="preserve">, etc.</w:t>
      </w:r>
    </w:p>
    <w:p>
      <w:pPr>
        <w:pStyle w:val="MdSpace"/>
        <w:spacing w:before="0" w:after="60"/>
      </w:pPr>
    </w:p>
    <w:p>
      <w:pPr>
        <w:pStyle w:val="Heading3"/>
        <w:pStyle w:val="MdHeading3"/>
      </w:pPr>
      <w:r>
        <w:t xml:space="preserve">3.4. Communication Layer</w:t>
      </w:r>
    </w:p>
    <w:p>
      <w:pPr>
        <w:pStyle w:val="MdParagraph"/>
      </w:pPr>
      <w:r>
        <w:t xml:space="preserve">Seamless and efficient communication between the IDE extension, the embedded browser, and the MCP server is critical.</w:t>
      </w:r>
    </w:p>
    <w:p>
      <w:pPr>
        <w:pStyle w:val="MdSpace"/>
        <w:spacing w:before="0" w:after="60"/>
      </w:pPr>
    </w:p>
    <w:p>
      <w:pPr>
        <w:pStyle w:val="MdListItem"/>
        <w:numPr>
          <w:ilvl w:val="0"/>
          <w:numId w:val="2"/>
        </w:numPr>
      </w:pPr>
      <w:r>
        <w:rPr>
          <w:rStyle w:val="MdStrong"/>
          <w:b/>
          <w:bCs/>
        </w:rPr>
        <w:t xml:space="preserve">IDE Extension &lt;-&gt; MCP Server</w:t>
      </w:r>
      <w:r>
        <w:t xml:space="preserve">: Communication can occur via HTTP (for long-running tasks) or standard I/O (stdio) for simpler, synchronous operations. HTTP is generally preferred for its robustness with asynchronous and potentially long-duration browser automation tasks.</w:t>
      </w:r>
    </w:p>
    <w:p>
      <w:pPr>
        <w:pStyle w:val="MdListItem"/>
        <w:numPr>
          <w:ilvl w:val="0"/>
          <w:numId w:val="2"/>
        </w:numPr>
      </w:pPr>
      <w:r>
        <w:rPr>
          <w:rStyle w:val="MdStrong"/>
          <w:b/>
          <w:bCs/>
        </w:rPr>
        <w:t xml:space="preserve">IDE Extension &lt;-&gt; Embedded Browser</w:t>
      </w:r>
      <w:r>
        <w:t xml:space="preserve">: This will primarily use VS Code's Webview API for message passing. The extension can send commands to the webview, and the webview can send events/data back to the extension.</w:t>
      </w:r>
    </w:p>
    <w:p>
      <w:pPr>
        <w:pStyle w:val="MdListItem"/>
        <w:numPr>
          <w:ilvl w:val="0"/>
          <w:numId w:val="2"/>
        </w:numPr>
      </w:pPr>
      <w:r>
        <w:rPr>
          <w:rStyle w:val="MdStrong"/>
          <w:b/>
          <w:bCs/>
        </w:rPr>
        <w:t xml:space="preserve">MCP Server &lt;-&gt; Embedded Browser</w:t>
      </w:r>
      <w:r>
        <w:t xml:space="preserve">: If the browser is a separate process (e.g., Playwright/Puppeteer), the MCP server will directly control it via the respective library's API. If the browser is embedded via a VS Code Webview, the MCP server will send commands to the VS Code extension, which then relays them to the webview.</w:t>
      </w:r>
    </w:p>
    <w:p>
      <w:pPr>
        <w:pStyle w:val="MdSpace"/>
        <w:spacing w:before="0" w:after="60"/>
      </w:pPr>
    </w:p>
    <w:p>
      <w:pPr>
        <w:pStyle w:val="Heading3"/>
        <w:pStyle w:val="MdHeading3"/>
      </w:pPr>
      <w:r>
        <w:t xml:space="preserve">3.5. UI/Interaction Layer</w:t>
      </w:r>
    </w:p>
    <w:p>
      <w:pPr>
        <w:pStyle w:val="MdParagraph"/>
      </w:pPr>
      <w:r>
        <w:t xml:space="preserve">Beyond basic browser display, Cursor offers advanced UI elements for interaction and visual editing.</w:t>
      </w:r>
    </w:p>
    <w:p>
      <w:pPr>
        <w:pStyle w:val="MdSpace"/>
        <w:spacing w:before="0" w:after="60"/>
      </w:pPr>
    </w:p>
    <w:p>
      <w:pPr>
        <w:pStyle w:val="MdListItem"/>
        <w:numPr>
          <w:ilvl w:val="0"/>
          <w:numId w:val="2"/>
        </w:numPr>
      </w:pPr>
      <w:r>
        <w:rPr>
          <w:rStyle w:val="MdStrong"/>
          <w:b/>
          <w:bCs/>
        </w:rPr>
        <w:t xml:space="preserve">Interactive Overlays</w:t>
      </w:r>
      <w:r>
        <w:t xml:space="preserve">: Implement overlays within the webview to highlight elements, display AI suggestions, or allow visual editing (e.g., drag-and-drop, resizing).</w:t>
      </w:r>
    </w:p>
    <w:p>
      <w:pPr>
        <w:pStyle w:val="MdListItem"/>
        <w:numPr>
          <w:ilvl w:val="0"/>
          <w:numId w:val="2"/>
        </w:numPr>
      </w:pPr>
      <w:r>
        <w:rPr>
          <w:rStyle w:val="MdStrong"/>
          <w:b/>
          <w:bCs/>
        </w:rPr>
        <w:t xml:space="preserve">Design Sidebar (Replica)</w:t>
      </w:r>
      <w:r>
        <w:t xml:space="preserve">: A dedicated sidebar within the IDE (or a panel within the webview) for visual editing controls (position, layout, dimensions, colors, appearance). Changes made here would be translated into browser commands or code modifications.</w:t>
      </w:r>
    </w:p>
    <w:p>
      <w:pPr>
        <w:pStyle w:val="MdSpace"/>
        <w:spacing w:before="0" w:after="60"/>
      </w:pPr>
    </w:p>
    <w:p>
      <w:pPr>
        <w:pStyle w:val="Heading3"/>
        <w:pStyle w:val="MdHeading3"/>
      </w:pPr>
      <w:r>
        <w:t xml:space="preserve">3.6. Persistence Layer</w:t>
      </w:r>
    </w:p>
    <w:p>
      <w:pPr>
        <w:pStyle w:val="MdParagraph"/>
      </w:pPr>
      <w:r>
        <w:t xml:space="preserve">To maintain a consistent and context-aware browsing experience, persistence is key.</w:t>
      </w:r>
    </w:p>
    <w:p>
      <w:pPr>
        <w:pStyle w:val="MdSpace"/>
        <w:spacing w:before="0" w:after="60"/>
      </w:pPr>
    </w:p>
    <w:p>
      <w:pPr>
        <w:pStyle w:val="MdListItem"/>
        <w:numPr>
          <w:ilvl w:val="0"/>
          <w:numId w:val="2"/>
        </w:numPr>
      </w:pPr>
      <w:r>
        <w:rPr>
          <w:rStyle w:val="MdStrong"/>
          <w:b/>
          <w:bCs/>
        </w:rPr>
        <w:t xml:space="preserve">Session Management</w:t>
      </w:r>
      <w:r>
        <w:t xml:space="preserve">: Implement mechanisms to persist browser session data (cookies, local storage, IndexedDB) across IDE restarts and AI agent sessions. This can involve storing user data directories for Chromium or managing session cookies explicitly.</w:t>
      </w:r>
    </w:p>
    <w:p>
      <w:pPr>
        <w:pStyle w:val="MdListItem"/>
        <w:numPr>
          <w:ilvl w:val="0"/>
          <w:numId w:val="2"/>
        </w:numPr>
      </w:pPr>
      <w:r>
        <w:rPr>
          <w:rStyle w:val="MdStrong"/>
          <w:b/>
          <w:bCs/>
        </w:rPr>
        <w:t xml:space="preserve">Workspace Isolation</w:t>
      </w:r>
      <w:r>
        <w:t xml:space="preserve">: Ensure that each IDE workspace maintains its isolated browser state to prevent cross-project data leakage.</w:t>
      </w:r>
    </w:p>
    <w:p>
      <w:pPr>
        <w:pStyle w:val="MdSpace"/>
        <w:spacing w:before="0" w:after="60"/>
      </w:pPr>
    </w:p>
    <w:p>
      <w:pPr>
        <w:pStyle w:val="Heading2"/>
        <w:pStyle w:val="MdHeading2"/>
      </w:pPr>
      <w:r>
        <w:t xml:space="preserve">4. Key Functionalities to Replicate</w:t>
      </w:r>
    </w:p>
    <w:p>
      <w:pPr>
        <w:pStyle w:val="MdParagraph"/>
      </w:pPr>
      <w:r>
        <w:t xml:space="preserve">To achieve a comprehensive replica, the following functionalities must be implemented:</w:t>
      </w:r>
    </w:p>
    <w:p>
      <w:pPr>
        <w:pStyle w:val="MdSpace"/>
        <w:spacing w:before="0" w:after="60"/>
      </w:pPr>
    </w:p>
    <w:p>
      <w:pPr>
        <w:pStyle w:val="MdListItem"/>
        <w:numPr>
          <w:ilvl w:val="0"/>
          <w:numId w:val="2"/>
        </w:numPr>
      </w:pPr>
      <w:r>
        <w:rPr>
          <w:rStyle w:val="MdStrong"/>
          <w:b/>
          <w:bCs/>
        </w:rPr>
        <w:t xml:space="preserve">Basic Browser Operations</w:t>
      </w:r>
      <w:r>
        <w:t xml:space="preserve">: Navigate to URL, go back/forward, reload, open/close tabs.</w:t>
      </w:r>
    </w:p>
    <w:p>
      <w:pPr>
        <w:pStyle w:val="MdListItem"/>
        <w:numPr>
          <w:ilvl w:val="0"/>
          <w:numId w:val="2"/>
        </w:numPr>
      </w:pPr>
      <w:r>
        <w:rPr>
          <w:rStyle w:val="MdStrong"/>
          <w:b/>
          <w:bCs/>
        </w:rPr>
        <w:t xml:space="preserve">Element Interaction</w:t>
      </w:r>
      <w:r>
        <w:t xml:space="preserve">: Click, type into input fields, select options from dropdowns, hover.</w:t>
      </w:r>
    </w:p>
    <w:p>
      <w:pPr>
        <w:pStyle w:val="MdListItem"/>
        <w:numPr>
          <w:ilvl w:val="0"/>
          <w:numId w:val="2"/>
        </w:numPr>
      </w:pPr>
      <w:r>
        <w:rPr>
          <w:rStyle w:val="MdStrong"/>
          <w:b/>
          <w:bCs/>
        </w:rPr>
        <w:t xml:space="preserve">Content Extraction</w:t>
      </w:r>
      <w:r>
        <w:t xml:space="preserve">: Get HTML, extract text, identify interactive elements (buttons, links, input fields).</w:t>
      </w:r>
    </w:p>
    <w:p>
      <w:pPr>
        <w:pStyle w:val="MdListItem"/>
        <w:numPr>
          <w:ilvl w:val="0"/>
          <w:numId w:val="2"/>
        </w:numPr>
      </w:pPr>
      <w:r>
        <w:rPr>
          <w:rStyle w:val="MdStrong"/>
          <w:b/>
          <w:bCs/>
        </w:rPr>
        <w:t xml:space="preserve">Visual Feedback</w:t>
      </w:r>
      <w:r>
        <w:t xml:space="preserve">: Capture screenshots of the entire page or specific elements. Display these screenshots within the IDE or chat interface.</w:t>
      </w:r>
    </w:p>
    <w:p>
      <w:pPr>
        <w:pStyle w:val="MdListItem"/>
        <w:numPr>
          <w:ilvl w:val="0"/>
          <w:numId w:val="2"/>
        </w:numPr>
      </w:pPr>
      <w:r>
        <w:rPr>
          <w:rStyle w:val="MdStrong"/>
          <w:b/>
          <w:bCs/>
        </w:rPr>
        <w:t xml:space="preserve">Debugging Tools</w:t>
      </w:r>
      <w:r>
        <w:t xml:space="preserve">: Access console logs and network requests. This involves intercepting Chrome DevTools Protocol (CDP) events.</w:t>
      </w:r>
    </w:p>
    <w:p>
      <w:pPr>
        <w:pStyle w:val="MdListItem"/>
        <w:numPr>
          <w:ilvl w:val="0"/>
          <w:numId w:val="2"/>
        </w:numPr>
      </w:pPr>
      <w:r>
        <w:rPr>
          <w:rStyle w:val="MdStrong"/>
          <w:b/>
          <w:bCs/>
        </w:rPr>
        <w:t xml:space="preserve">Visual Editing</w:t>
      </w:r>
      <w:r>
        <w:t xml:space="preserve">: Programmatically modify CSS properties and DOM structure based on AI instructions or direct user manipulation in a design sidebar.</w:t>
      </w:r>
    </w:p>
    <w:p>
      <w:pPr>
        <w:pStyle w:val="MdListItem"/>
        <w:numPr>
          <w:ilvl w:val="0"/>
          <w:numId w:val="2"/>
        </w:numPr>
      </w:pPr>
      <w:r>
        <w:rPr>
          <w:rStyle w:val="MdStrong"/>
          <w:b/>
          <w:bCs/>
        </w:rPr>
        <w:t xml:space="preserve">Contextual Awareness</w:t>
      </w:r>
      <w:r>
        <w:t xml:space="preserve">: Provide the AI agent with relevant browser context (current URL, visible elements, page content) to inform its actions.</w:t>
      </w:r>
    </w:p>
    <w:p>
      <w:pPr>
        <w:pStyle w:val="MdSpace"/>
        <w:spacing w:before="0" w:after="60"/>
      </w:pPr>
    </w:p>
    <w:p>
      <w:pPr>
        <w:pStyle w:val="Heading2"/>
        <w:pStyle w:val="MdHeading2"/>
      </w:pPr>
      <w:r>
        <w:t xml:space="preserve">5. Step-by-Step Implementation Guide for an AI Developer</w:t>
      </w:r>
    </w:p>
    <w:p>
      <w:pPr>
        <w:pStyle w:val="MdParagraph"/>
      </w:pPr>
      <w:r>
        <w:t xml:space="preserve">This section provides a detailed, phase-by-phase implementation plan for constructing the browser replica.</w:t>
      </w:r>
    </w:p>
    <w:p>
      <w:pPr>
        <w:pStyle w:val="MdSpace"/>
        <w:spacing w:before="0" w:after="60"/>
      </w:pPr>
    </w:p>
    <w:p>
      <w:pPr>
        <w:pStyle w:val="Heading3"/>
        <w:pStyle w:val="MdHeading3"/>
      </w:pPr>
      <w:r>
        <w:t xml:space="preserve">5.1. Phase 1: IDE Integration Layer (VS Code Extension)</w:t>
      </w:r>
    </w:p>
    <w:p>
      <w:pPr>
        <w:pStyle w:val="MdListItem"/>
        <w:numPr>
          <w:ilvl w:val="0"/>
          <w:numId w:val="3"/>
        </w:numPr>
      </w:pPr>
      <w:r>
        <w:rPr>
          <w:rStyle w:val="MdStrong"/>
          <w:b/>
          <w:bCs/>
        </w:rPr>
        <w:t xml:space="preserve">Project Setup</w:t>
      </w:r>
      <w:r>
        <w:t xml:space="preserve">:</w:t>
      </w:r>
    </w:p>
    <w:p>
      <w:pPr>
        <w:pStyle w:val="MdListItem"/>
        <w:numPr>
          <w:ilvl w:val="1"/>
          <w:numId w:val="2"/>
        </w:numPr>
      </w:pPr>
      <w:r>
        <w:rPr>
          <w:rStyle w:val="MdStrong"/>
          <w:b/>
          <w:bCs/>
        </w:rPr>
        <w:t xml:space="preserve">Initialize VS Code Extension</w:t>
      </w:r>
      <w:r>
        <w:t xml:space="preserve">: Begin by using the Yeoman generator for VS Code extensions to create a new TypeScript project. This command-line tool provides the foundational scaffolding for a VS Code extension.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generator-code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yo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code</w:t>
      </w:r>
    </w:p>
    <w:p>
      <w:pPr>
        <w:pStyle w:val="MdListItem"/>
        <w:numPr>
          <w:ilvl w:val="1"/>
          <w:numId w:val="2"/>
        </w:numPr>
      </w:pPr>
      <w:r>
        <w:rPr>
          <w:rStyle w:val="MdStrong"/>
          <w:b/>
          <w:bCs/>
        </w:rPr>
        <w:t xml:space="preserve">Define Extension Capabilities</w:t>
      </w:r>
      <w:r>
        <w:t xml:space="preserve">: Within the </w:t>
      </w:r>
      <w:r>
        <w:rPr>
          <w:rStyle w:val="MdCode"/>
          <w:u w:val="single"/>
        </w:rPr>
        <w:t xml:space="preserve">package.json</w:t>
      </w:r>
      <w:r>
        <w:t xml:space="preserve"> file, declare essential capabilities such as </w:t>
      </w:r>
      <w:r>
        <w:rPr>
          <w:rStyle w:val="MdCode"/>
          <w:u w:val="single"/>
        </w:rPr>
        <w:t xml:space="preserve">webview</w:t>
      </w:r>
      <w:r>
        <w:t xml:space="preserve"> and </w:t>
      </w:r>
      <w:r>
        <w:rPr>
          <w:rStyle w:val="MdCode"/>
          <w:u w:val="single"/>
        </w:rPr>
        <w:t xml:space="preserve">commands</w:t>
      </w:r>
      <w:r>
        <w:t xml:space="preserve">. These declarations inform VS Code about the extension's functionalities and its ability to interact with the embedded browser.</w:t>
      </w:r>
    </w:p>
    <w:p>
      <w:pPr>
        <w:pStyle w:val="MdListItem"/>
        <w:numPr>
          <w:ilvl w:val="0"/>
          <w:numId w:val="3"/>
        </w:numPr>
      </w:pPr>
      <w:r>
        <w:rPr>
          <w:rStyle w:val="MdStrong"/>
          <w:b/>
          <w:bCs/>
        </w:rPr>
        <w:t xml:space="preserve">Webview Panel Implementation</w:t>
      </w:r>
      <w:r>
        <w:t xml:space="preserve">:</w:t>
      </w:r>
    </w:p>
    <w:p>
      <w:pPr>
        <w:pStyle w:val="MdListItem"/>
        <w:numPr>
          <w:ilvl w:val="1"/>
          <w:numId w:val="2"/>
        </w:numPr>
      </w:pPr>
      <w:r>
        <w:rPr>
          <w:rStyle w:val="MdStrong"/>
          <w:b/>
          <w:bCs/>
        </w:rPr>
        <w:t xml:space="preserve">Create Webview Panel</w:t>
      </w:r>
      <w:r>
        <w:t xml:space="preserve">: Implement a VS Code command (e.g., </w:t>
      </w:r>
      <w:r>
        <w:rPr>
          <w:rStyle w:val="MdCode"/>
          <w:u w:val="single"/>
        </w:rPr>
        <w:t xml:space="preserve">extension.openBrowser</w:t>
      </w:r>
      <w:r>
        <w:t xml:space="preserve">) that, upon execution, creates and displays a </w:t>
      </w:r>
      <w:r>
        <w:rPr>
          <w:rStyle w:val="MdCode"/>
          <w:u w:val="single"/>
        </w:rPr>
        <w:t xml:space="preserve">WebviewPanel</w:t>
      </w:r>
      <w:r>
        <w:t xml:space="preserve">. This panel will serve as the container for the embedded browser's user interface.</w:t>
      </w:r>
    </w:p>
    <w:p>
      <w:pPr>
        <w:pStyle w:val="MdListItem"/>
        <w:numPr>
          <w:ilvl w:val="1"/>
          <w:numId w:val="2"/>
        </w:numPr>
      </w:pPr>
      <w:r>
        <w:rPr>
          <w:rStyle w:val="MdStrong"/>
          <w:b/>
          <w:bCs/>
        </w:rPr>
        <w:t xml:space="preserve">Load Web Content</w:t>
      </w:r>
      <w:r>
        <w:t xml:space="preserve">: The </w:t>
      </w:r>
      <w:r>
        <w:rPr>
          <w:rStyle w:val="MdCode"/>
          <w:u w:val="single"/>
        </w:rPr>
        <w:t xml:space="preserve">WebviewPanel</w:t>
      </w:r>
      <w:r>
        <w:t xml:space="preserve"> will be configured to load a local HTML file (e.g., </w:t>
      </w:r>
      <w:r>
        <w:rPr>
          <w:rStyle w:val="MdCode"/>
          <w:u w:val="single"/>
        </w:rPr>
        <w:t xml:space="preserve">browser.html</w:t>
      </w:r>
      <w:r>
        <w:t xml:space="preserve">). This HTML file will constitute the frontend of the embedded browser, containing all necessary UI elements for navigation, display, and user interaction.</w:t>
      </w:r>
    </w:p>
    <w:p>
      <w:pPr>
        <w:pStyle w:val="MdListItem"/>
        <w:numPr>
          <w:ilvl w:val="1"/>
          <w:numId w:val="2"/>
        </w:numPr>
      </w:pPr>
      <w:r>
        <w:rPr>
          <w:rStyle w:val="MdStrong"/>
          <w:b/>
          <w:bCs/>
        </w:rPr>
        <w:t xml:space="preserve">Communication with Webview</w:t>
      </w:r>
      <w:r>
        <w:t xml:space="preserve">: Establish a robust message-passing mechanism between the VS Code extension (acting as the backend) and the webview (frontend). This can be achieved using </w:t>
      </w:r>
      <w:r>
        <w:rPr>
          <w:rStyle w:val="MdCode"/>
          <w:u w:val="single"/>
        </w:rPr>
        <w:t xml:space="preserve">webview.postMessage</w:t>
      </w:r>
      <w:r>
        <w:t xml:space="preserve"> from the extension to the webview, and </w:t>
      </w:r>
      <w:r>
        <w:rPr>
          <w:rStyle w:val="MdCode"/>
          <w:u w:val="single"/>
        </w:rPr>
        <w:t xml:space="preserve">window.acquireVsCodeApi().postMessage</w:t>
      </w:r>
      <w:r>
        <w:t xml:space="preserve"> from the webview back to the extension. This channel is crucial for sending commands to the browser UI and receiving events or data from it.</w:t>
      </w:r>
    </w:p>
    <w:p>
      <w:pPr>
        <w:pStyle w:val="MdSpace"/>
        <w:spacing w:before="0" w:after="60"/>
      </w:pPr>
    </w:p>
    <w:p>
      <w:pPr>
        <w:pStyle w:val="Heading3"/>
        <w:pStyle w:val="MdHeading3"/>
      </w:pPr>
      <w:r>
        <w:t xml:space="preserve">5.2. Phase 2: Embedded Browser Engine</w:t>
      </w:r>
    </w:p>
    <w:p>
      <w:pPr>
        <w:pStyle w:val="MdListItem"/>
        <w:numPr>
          <w:ilvl w:val="0"/>
          <w:numId w:val="3"/>
        </w:numPr>
      </w:pPr>
      <w:r>
        <w:rPr>
          <w:rStyle w:val="MdStrong"/>
          <w:b/>
          <w:bCs/>
        </w:rPr>
        <w:t xml:space="preserve">Technology Choice: Playwright/Puppeteer</w:t>
      </w:r>
      <w:r>
        <w:t xml:space="preserve">:</w:t>
      </w:r>
    </w:p>
    <w:p>
      <w:pPr>
        <w:pStyle w:val="MdListItem"/>
        <w:numPr>
          <w:ilvl w:val="1"/>
          <w:numId w:val="2"/>
        </w:numPr>
      </w:pPr>
      <w:r>
        <w:rPr>
          <w:rStyle w:val="MdStrong"/>
          <w:b/>
          <w:bCs/>
        </w:rPr>
        <w:t xml:space="preserve">Select Headless Browser Library</w:t>
      </w:r>
      <w:r>
        <w:t xml:space="preserve">: Choose either Playwright or Puppeteer for browser automation. Playwright is generally recommended due to its broader browser support (Chromium, Firefox, WebKit) and comprehensive API, offering more flexibility and future-proofing.</w:t>
      </w:r>
    </w:p>
    <w:p>
      <w:pPr>
        <w:pStyle w:val="MdListItem"/>
        <w:numPr>
          <w:ilvl w:val="1"/>
          <w:numId w:val="2"/>
        </w:numPr>
      </w:pPr>
      <w:r>
        <w:rPr>
          <w:rStyle w:val="MdStrong"/>
          <w:b/>
          <w:bCs/>
        </w:rPr>
        <w:t xml:space="preserve">Install Library</w:t>
      </w:r>
      <w:r>
        <w:t xml:space="preserve">: Add the selected library as a development dependency to your project.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or puppeteer</w:t>
      </w:r>
    </w:p>
    <w:p>
      <w:pPr>
        <w:pStyle w:val="MdListItem"/>
        <w:numPr>
          <w:ilvl w:val="0"/>
          <w:numId w:val="3"/>
        </w:numPr>
      </w:pPr>
      <w:r>
        <w:rPr>
          <w:rStyle w:val="MdStrong"/>
          <w:b/>
          <w:bCs/>
        </w:rPr>
        <w:t xml:space="preserve">Browser Instance Management</w:t>
      </w:r>
      <w:r>
        <w:t xml:space="preserve">:</w:t>
      </w:r>
    </w:p>
    <w:p>
      <w:pPr>
        <w:pStyle w:val="MdListItem"/>
        <w:numPr>
          <w:ilvl w:val="1"/>
          <w:numId w:val="2"/>
        </w:numPr>
      </w:pPr>
      <w:r>
        <w:rPr>
          <w:rStyle w:val="MdStrong"/>
          <w:b/>
          <w:bCs/>
        </w:rPr>
        <w:t xml:space="preserve">Launch Browser Instance</w:t>
      </w:r>
      <w:r>
        <w:t xml:space="preserve">: The VS Code extension (or a dedicated Node.js server, as discussed in the MCP section) will be responsible for launching and managing a Playwright/Puppeteer browser instance. For visual interaction within the webview, this instance should be configured to run in a non-headless mode.</w:t>
      </w:r>
    </w:p>
    <w:p>
      <w:pPr>
        <w:pStyle w:val="MdListItem"/>
        <w:numPr>
          <w:ilvl w:val="1"/>
          <w:numId w:val="2"/>
        </w:numPr>
      </w:pPr>
      <w:r>
        <w:rPr>
          <w:rStyle w:val="MdStrong"/>
          <w:b/>
          <w:bCs/>
        </w:rPr>
        <w:t xml:space="preserve">Context and Page Management</w:t>
      </w:r>
      <w:r>
        <w:t xml:space="preserve">: For each active workspace, create a new browser context to ensure strict isolation of browsing data. Within each context, manage individual pages (representing browser tabs) for distinct browsing sessions.</w:t>
      </w:r>
    </w:p>
    <w:p>
      <w:pPr>
        <w:pStyle w:val="MdListItem"/>
        <w:numPr>
          <w:ilvl w:val="1"/>
          <w:numId w:val="2"/>
        </w:numPr>
      </w:pPr>
      <w:r>
        <w:rPr>
          <w:rStyle w:val="MdStrong"/>
          <w:b/>
          <w:bCs/>
        </w:rPr>
        <w:t xml:space="preserve">Session Persistence</w:t>
      </w:r>
      <w:r>
        <w:t xml:space="preserve">: Configure Playwright/Puppeteer to utilize a persistent user data directory for each workspace. This configuration ensures that cookies, local storage, and IndexedDB are retained across sessions, effectively mimicking Cursor's persistent browsing behavior.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userDataDir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`/path/to/your/workspace/browser-profile`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browserContext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playwright.chromium.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launchPersistentContext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(userDataDir, { headless: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Heading3"/>
        <w:pStyle w:val="MdHeading3"/>
      </w:pPr>
      <w:r>
        <w:t xml:space="preserve">5.3. Phase 3: Model Context Protocol (MCP) Server</w:t>
      </w:r>
    </w:p>
    <w:p>
      <w:pPr>
        <w:pStyle w:val="MdListItem"/>
        <w:numPr>
          <w:ilvl w:val="0"/>
          <w:numId w:val="3"/>
        </w:numPr>
      </w:pPr>
      <w:r>
        <w:rPr>
          <w:rStyle w:val="MdStrong"/>
          <w:b/>
          <w:bCs/>
        </w:rPr>
        <w:t xml:space="preserve">MCP Server Implementation</w:t>
      </w:r>
      <w:r>
        <w:t xml:space="preserve">:</w:t>
      </w:r>
    </w:p>
    <w:p>
      <w:pPr>
        <w:pStyle w:val="MdListItem"/>
        <w:numPr>
          <w:ilvl w:val="1"/>
          <w:numId w:val="2"/>
        </w:numPr>
      </w:pPr>
      <w:r>
        <w:rPr>
          <w:rStyle w:val="MdStrong"/>
          <w:b/>
          <w:bCs/>
        </w:rPr>
        <w:t xml:space="preserve">Choose Server Framework</w:t>
      </w:r>
      <w:r>
        <w:t xml:space="preserve">: Implement the MCP server using a lightweight web framework. Node.js with Express.js or Python with Flask are excellent choices for exposing a RESTful API that AI agents can interact with.</w:t>
      </w:r>
    </w:p>
    <w:p>
      <w:pPr>
        <w:pStyle w:val="MdListItem"/>
        <w:numPr>
          <w:ilvl w:val="1"/>
          <w:numId w:val="2"/>
        </w:numPr>
      </w:pPr>
      <w:r>
        <w:rPr>
          <w:rStyle w:val="MdStrong"/>
          <w:b/>
          <w:bCs/>
        </w:rPr>
        <w:t xml:space="preserve">Define MCP Tools</w:t>
      </w:r>
      <w:r>
        <w:t xml:space="preserve">: Create API endpoints that correspond to specific browser actions. Each endpoint will receive commands from the AI agent and translate them into appropriate Playwright/Puppeteer actions. The following table outlines key MCP tools and their corresponding browser automation actions: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numPr>
                <w:ilvl w:val="1"/>
                <w:numId w:val="2"/>
              </w:numPr>
              <w:jc w:val="left"/>
            </w:pPr>
            <w:r>
              <w:t xml:space="preserve">MCP Tool</w:t>
            </w:r>
          </w:p>
        </w:tc>
        <w:tc>
          <w:tcPr>
            <w:tcMar>
              <w:top w:type="dxa" w:w="100"/>
              <w:left w:type="dxa" w:w="120"/>
              <w:bottom w:type="dxa" w:w="100"/>
              <w:right w:type="dxa" w:w="120"/>
            </w:tcMar>
            <w:vAlign w:val="center"/>
          </w:tcPr>
          <w:p>
            <w:pPr>
              <w:pStyle w:val="MdTableHeader"/>
              <w:numPr>
                <w:ilvl w:val="1"/>
                <w:numId w:val="2"/>
              </w:numPr>
              <w:jc w:val="left"/>
            </w:pPr>
            <w:r>
              <w:t xml:space="preserve">Description</w:t>
            </w:r>
          </w:p>
        </w:tc>
        <w:tc>
          <w:tcPr>
            <w:tcBorders>
              <w:right w:val="none"/>
            </w:tcBorders>
            <w:tcMar>
              <w:top w:type="dxa" w:w="100"/>
              <w:left w:type="dxa" w:w="120"/>
              <w:bottom w:type="dxa" w:w="100"/>
              <w:right w:type="dxa" w:w="120"/>
            </w:tcMar>
            <w:vAlign w:val="center"/>
          </w:tcPr>
          <w:p>
            <w:pPr>
              <w:pStyle w:val="MdTableHeader"/>
              <w:numPr>
                <w:ilvl w:val="1"/>
                <w:numId w:val="2"/>
              </w:numPr>
              <w:jc w:val="left"/>
            </w:pPr>
            <w:r>
              <w:t xml:space="preserve">Corresponding Playwright/Puppeteer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browser_navigate</w:t>
            </w:r>
          </w:p>
        </w:tc>
        <w:tc>
          <w:tcPr>
            <w:tcMar>
              <w:top w:type="dxa" w:w="80"/>
              <w:left w:type="dxa" w:w="120"/>
              <w:bottom w:type="dxa" w:w="80"/>
              <w:right w:type="dxa" w:w="120"/>
            </w:tcMar>
            <w:vAlign w:val="center"/>
          </w:tcPr>
          <w:p>
            <w:pPr>
              <w:pStyle w:val="MdTableCell"/>
              <w:numPr>
                <w:ilvl w:val="1"/>
                <w:numId w:val="2"/>
              </w:numPr>
              <w:jc w:val="left"/>
            </w:pPr>
            <w:r>
              <w:t xml:space="preserve">Navigate to a specified URL</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page.goto(url)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browser_click</w:t>
            </w:r>
          </w:p>
        </w:tc>
        <w:tc>
          <w:tcPr>
            <w:tcMar>
              <w:top w:type="dxa" w:w="80"/>
              <w:left w:type="dxa" w:w="120"/>
              <w:bottom w:type="dxa" w:w="80"/>
              <w:right w:type="dxa" w:w="120"/>
            </w:tcMar>
            <w:vAlign w:val="center"/>
          </w:tcPr>
          <w:p>
            <w:pPr>
              <w:pStyle w:val="MdTableCell"/>
              <w:numPr>
                <w:ilvl w:val="1"/>
                <w:numId w:val="2"/>
              </w:numPr>
              <w:jc w:val="left"/>
            </w:pPr>
            <w:r>
              <w:t xml:space="preserve">Click an element identified by a selector</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page.click(selector)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browser_type</w:t>
            </w:r>
          </w:p>
        </w:tc>
        <w:tc>
          <w:tcPr>
            <w:tcMar>
              <w:top w:type="dxa" w:w="80"/>
              <w:left w:type="dxa" w:w="120"/>
              <w:bottom w:type="dxa" w:w="80"/>
              <w:right w:type="dxa" w:w="120"/>
            </w:tcMar>
            <w:vAlign w:val="center"/>
          </w:tcPr>
          <w:p>
            <w:pPr>
              <w:pStyle w:val="MdTableCell"/>
              <w:numPr>
                <w:ilvl w:val="1"/>
                <w:numId w:val="2"/>
              </w:numPr>
              <w:jc w:val="left"/>
            </w:pPr>
            <w:r>
              <w:t xml:space="preserve">Type text into an input field</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page.fill(selector, text)</w:t>
            </w:r>
            <w:r>
              <w:t xml:space="preserve"> or </w:t>
            </w:r>
            <w:r>
              <w:rPr>
                <w:rStyle w:val="MdCode"/>
                <w:u w:val="single"/>
              </w:rPr>
              <w:t xml:space="preserve">page.type(selector,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browser_scroll</w:t>
            </w:r>
          </w:p>
        </w:tc>
        <w:tc>
          <w:tcPr>
            <w:tcMar>
              <w:top w:type="dxa" w:w="80"/>
              <w:left w:type="dxa" w:w="120"/>
              <w:bottom w:type="dxa" w:w="80"/>
              <w:right w:type="dxa" w:w="120"/>
            </w:tcMar>
            <w:vAlign w:val="center"/>
          </w:tcPr>
          <w:p>
            <w:pPr>
              <w:pStyle w:val="MdTableCell"/>
              <w:numPr>
                <w:ilvl w:val="1"/>
                <w:numId w:val="2"/>
              </w:numPr>
              <w:jc w:val="left"/>
            </w:pPr>
            <w:r>
              <w:t xml:space="preserve">Scroll the page or a specific element</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page.evaluate(() =&gt; window.scrollTo(0, document.body.scrollHeight))</w:t>
            </w:r>
            <w:r>
              <w:t xml:space="preserve"> or </w:t>
            </w:r>
            <w:r>
              <w:rPr>
                <w:rStyle w:val="MdCode"/>
                <w:u w:val="single"/>
              </w:rPr>
              <w:t xml:space="preserve">element.scrollIntoView()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browser_screenshot</w:t>
            </w:r>
          </w:p>
        </w:tc>
        <w:tc>
          <w:tcPr>
            <w:tcMar>
              <w:top w:type="dxa" w:w="80"/>
              <w:left w:type="dxa" w:w="120"/>
              <w:bottom w:type="dxa" w:w="80"/>
              <w:right w:type="dxa" w:w="120"/>
            </w:tcMar>
            <w:vAlign w:val="center"/>
          </w:tcPr>
          <w:p>
            <w:pPr>
              <w:pStyle w:val="MdTableCell"/>
              <w:numPr>
                <w:ilvl w:val="1"/>
                <w:numId w:val="2"/>
              </w:numPr>
              <w:jc w:val="left"/>
            </w:pPr>
            <w:r>
              <w:t xml:space="preserve">Capture a screenshot of the page or an element</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page.screenshot()</w:t>
            </w:r>
            <w:r>
              <w:t xml:space="preserve"> or </w:t>
            </w:r>
            <w:r>
              <w:rPr>
                <w:rStyle w:val="MdCode"/>
                <w:u w:val="single"/>
              </w:rPr>
              <w:t xml:space="preserve">element.screenshot()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browser_get_dom</w:t>
            </w:r>
          </w:p>
        </w:tc>
        <w:tc>
          <w:tcPr>
            <w:tcMar>
              <w:top w:type="dxa" w:w="80"/>
              <w:left w:type="dxa" w:w="120"/>
              <w:bottom w:type="dxa" w:w="80"/>
              <w:right w:type="dxa" w:w="120"/>
            </w:tcMar>
            <w:vAlign w:val="center"/>
          </w:tcPr>
          <w:p>
            <w:pPr>
              <w:pStyle w:val="MdTableCell"/>
              <w:numPr>
                <w:ilvl w:val="1"/>
                <w:numId w:val="2"/>
              </w:numPr>
              <w:jc w:val="left"/>
            </w:pPr>
            <w:r>
              <w:t xml:space="preserve">Retrieve the full HTML content of the page</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browser_get_text</w:t>
            </w:r>
          </w:p>
        </w:tc>
        <w:tc>
          <w:tcPr>
            <w:tcMar>
              <w:top w:type="dxa" w:w="80"/>
              <w:left w:type="dxa" w:w="120"/>
              <w:bottom w:type="dxa" w:w="80"/>
              <w:right w:type="dxa" w:w="120"/>
            </w:tcMar>
            <w:vAlign w:val="center"/>
          </w:tcPr>
          <w:p>
            <w:pPr>
              <w:pStyle w:val="MdTableCell"/>
              <w:numPr>
                <w:ilvl w:val="1"/>
                <w:numId w:val="2"/>
              </w:numPr>
              <w:jc w:val="left"/>
            </w:pPr>
            <w:r>
              <w:t xml:space="preserve">Extract visible text content from the page</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page.innerText(selector)</w:t>
            </w:r>
            <w:r>
              <w:t xml:space="preserve"> or </w:t>
            </w:r>
            <w:r>
              <w:rPr>
                <w:rStyle w:val="MdCode"/>
                <w:u w:val="single"/>
              </w:rPr>
              <w:t xml:space="preserve">page.evaluate(() =&gt; document.body.innerText)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browser_get_elements</w:t>
            </w:r>
          </w:p>
        </w:tc>
        <w:tc>
          <w:tcPr>
            <w:tcMar>
              <w:top w:type="dxa" w:w="80"/>
              <w:left w:type="dxa" w:w="120"/>
              <w:bottom w:type="dxa" w:w="80"/>
              <w:right w:type="dxa" w:w="120"/>
            </w:tcMar>
            <w:vAlign w:val="center"/>
          </w:tcPr>
          <w:p>
            <w:pPr>
              <w:pStyle w:val="MdTableCell"/>
              <w:numPr>
                <w:ilvl w:val="1"/>
                <w:numId w:val="2"/>
              </w:numPr>
              <w:jc w:val="left"/>
            </w:pPr>
            <w:r>
              <w:t xml:space="preserve">Get a list of interactive elements with their selectors</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page.$$('button, a, input, select, textarea').map(el =&gt; ({ tag: el.tagName, selector: getSelector(el)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browser_console_logs</w:t>
            </w:r>
          </w:p>
        </w:tc>
        <w:tc>
          <w:tcPr>
            <w:tcMar>
              <w:top w:type="dxa" w:w="80"/>
              <w:left w:type="dxa" w:w="120"/>
              <w:bottom w:type="dxa" w:w="80"/>
              <w:right w:type="dxa" w:w="120"/>
            </w:tcMar>
            <w:vAlign w:val="center"/>
          </w:tcPr>
          <w:p>
            <w:pPr>
              <w:pStyle w:val="MdTableCell"/>
              <w:numPr>
                <w:ilvl w:val="1"/>
                <w:numId w:val="2"/>
              </w:numPr>
              <w:jc w:val="left"/>
            </w:pPr>
            <w:r>
              <w:t xml:space="preserve">Retrieve console output from the browser</w:t>
            </w:r>
          </w:p>
        </w:tc>
        <w:tc>
          <w:tcPr>
            <w:tcBorders>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page.on('console', msg =&gt; ...)</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browser_network_requests</w:t>
            </w:r>
          </w:p>
        </w:tc>
        <w:tc>
          <w:tcPr>
            <w:tcBorders>
              <w:bottom w:val="single" w:color="E1E4E8" w:sz="4"/>
            </w:tcBorders>
            <w:tcMar>
              <w:top w:type="dxa" w:w="80"/>
              <w:left w:type="dxa" w:w="120"/>
              <w:bottom w:type="dxa" w:w="80"/>
              <w:right w:type="dxa" w:w="120"/>
            </w:tcMar>
            <w:vAlign w:val="center"/>
          </w:tcPr>
          <w:p>
            <w:pPr>
              <w:pStyle w:val="MdTableCell"/>
              <w:numPr>
                <w:ilvl w:val="1"/>
                <w:numId w:val="2"/>
              </w:numPr>
              <w:jc w:val="left"/>
            </w:pPr>
            <w:r>
              <w:t xml:space="preserve">Monitor and retrieve network traffic details</w:t>
            </w:r>
          </w:p>
        </w:tc>
        <w:tc>
          <w:tcPr>
            <w:tcBorders>
              <w:bottom w:val="single" w:color="E1E4E8" w:sz="4"/>
              <w:right w:val="none"/>
            </w:tcBorders>
            <w:tcMar>
              <w:top w:type="dxa" w:w="80"/>
              <w:left w:type="dxa" w:w="120"/>
              <w:bottom w:type="dxa" w:w="80"/>
              <w:right w:type="dxa" w:w="120"/>
            </w:tcMar>
            <w:vAlign w:val="center"/>
          </w:tcPr>
          <w:p>
            <w:pPr>
              <w:pStyle w:val="MdTableCell"/>
              <w:numPr>
                <w:ilvl w:val="1"/>
                <w:numId w:val="2"/>
              </w:numPr>
              <w:jc w:val="left"/>
            </w:pPr>
            <w:r>
              <w:rPr>
                <w:rStyle w:val="MdCode"/>
                <w:u w:val="single"/>
              </w:rPr>
              <w:t xml:space="preserve">page.on('request', request =&gt; ...)</w:t>
            </w:r>
            <w:r>
              <w:t xml:space="preserve"> and </w:t>
            </w:r>
            <w:r>
              <w:rPr>
                <w:rStyle w:val="MdCode"/>
                <w:u w:val="single"/>
              </w:rPr>
              <w:t xml:space="preserve">page.on('response', response =&gt; ...)</w:t>
            </w:r>
          </w:p>
        </w:tc>
      </w:tr>
    </w:tbl>
    <w:p>
      <w:pPr>
        <w:pStyle w:val="MdListItem"/>
        <w:numPr>
          <w:ilvl w:val="0"/>
          <w:numId w:val="3"/>
        </w:numPr>
      </w:pPr>
      <w:r>
        <w:rPr>
          <w:rStyle w:val="MdStrong"/>
          <w:b/>
          <w:bCs/>
        </w:rPr>
        <w:t xml:space="preserve">Communication with IDE Extension</w:t>
      </w:r>
      <w:r>
        <w:t xml:space="preserve">:</w:t>
      </w:r>
    </w:p>
    <w:p>
      <w:pPr>
        <w:pStyle w:val="MdListItem"/>
        <w:numPr>
          <w:ilvl w:val="1"/>
          <w:numId w:val="2"/>
        </w:numPr>
      </w:pPr>
      <w:r>
        <w:rPr>
          <w:rStyle w:val="MdStrong"/>
          <w:b/>
          <w:bCs/>
        </w:rPr>
        <w:t xml:space="preserve">MCP Server &lt;-&gt; VS Code Extension</w:t>
      </w:r>
      <w:r>
        <w:t xml:space="preserve">: The MCP server will communicate with the VS Code extension primarily via HTTP. The extension will act as an intermediary, forwarding AI agent requests to the MCP server and relaying responses back to the AI. This HTTP communication is preferred for its resilience with asynchronous and potentially long-duration browser automation tasks.</w:t>
      </w:r>
    </w:p>
    <w:p>
      <w:pPr>
        <w:pStyle w:val="MdListItem"/>
        <w:numPr>
          <w:ilvl w:val="1"/>
          <w:numId w:val="2"/>
        </w:numPr>
      </w:pPr>
      <w:r>
        <w:rPr>
          <w:rStyle w:val="MdStrong"/>
          <w:b/>
          <w:bCs/>
        </w:rPr>
        <w:t xml:space="preserve">Websocket for Real-time Updates</w:t>
      </w:r>
      <w:r>
        <w:t xml:space="preserve">: Implement WebSockets between the MCP server and the VS Code extension to facilitate real-time updates. This includes streaming console logs, network events, and screenshot data, providing immediate feedback to the AI agent and the user.</w:t>
      </w:r>
    </w:p>
    <w:p>
      <w:pPr>
        <w:pStyle w:val="MdSpace"/>
        <w:spacing w:before="0" w:after="60"/>
      </w:pPr>
    </w:p>
    <w:p>
      <w:pPr>
        <w:pStyle w:val="Heading3"/>
        <w:pStyle w:val="MdHeading3"/>
      </w:pPr>
      <w:r>
        <w:t xml:space="preserve">5.4. Phase 4: UI/Interaction Layer</w:t>
      </w:r>
    </w:p>
    <w:p>
      <w:pPr>
        <w:pStyle w:val="MdListItem"/>
        <w:numPr>
          <w:ilvl w:val="0"/>
          <w:numId w:val="3"/>
        </w:numPr>
      </w:pPr>
      <w:r>
        <w:rPr>
          <w:rStyle w:val="MdStrong"/>
          <w:b/>
          <w:bCs/>
        </w:rPr>
        <w:t xml:space="preserve">Webview UI Development</w:t>
      </w:r>
      <w:r>
        <w:t xml:space="preserve">:</w:t>
      </w:r>
    </w:p>
    <w:p>
      <w:pPr>
        <w:pStyle w:val="MdListItem"/>
        <w:numPr>
          <w:ilvl w:val="1"/>
          <w:numId w:val="2"/>
        </w:numPr>
      </w:pPr>
      <w:r>
        <w:rPr>
          <w:rStyle w:val="MdStrong"/>
          <w:b/>
          <w:bCs/>
        </w:rPr>
        <w:t xml:space="preserve">HTML/CSS/JavaScript</w:t>
      </w:r>
      <w:r>
        <w:t xml:space="preserve">: Develop the </w:t>
      </w:r>
      <w:r>
        <w:rPr>
          <w:rStyle w:val="MdCode"/>
          <w:u w:val="single"/>
        </w:rPr>
        <w:t xml:space="preserve">browser.html</w:t>
      </w:r>
      <w:r>
        <w:t xml:space="preserve"> file and its accompanying CSS and JavaScript files to render the browser's user interface within the </w:t>
      </w:r>
      <w:r>
        <w:rPr>
          <w:rStyle w:val="MdCode"/>
          <w:u w:val="single"/>
        </w:rPr>
        <w:t xml:space="preserve">WebviewPanel</w:t>
      </w:r>
      <w:r>
        <w:t xml:space="preserve">. This will form the visual representation of the embedded browser.</w:t>
      </w:r>
    </w:p>
    <w:p>
      <w:pPr>
        <w:pStyle w:val="MdListItem"/>
        <w:numPr>
          <w:ilvl w:val="1"/>
          <w:numId w:val="2"/>
        </w:numPr>
      </w:pPr>
      <w:r>
        <w:rPr>
          <w:rStyle w:val="MdStrong"/>
          <w:b/>
          <w:bCs/>
        </w:rPr>
        <w:t xml:space="preserve">Navigation Bar</w:t>
      </w:r>
      <w:r>
        <w:t xml:space="preserve">: Implement a functional navigation bar within the webview, including an input field for URLs, back/forward buttons, and a reload button. These elements will allow basic user control over the embedded browser.</w:t>
      </w:r>
    </w:p>
    <w:p>
      <w:pPr>
        <w:pStyle w:val="MdListItem"/>
        <w:numPr>
          <w:ilvl w:val="1"/>
          <w:numId w:val="2"/>
        </w:numPr>
      </w:pPr>
      <w:r>
        <w:rPr>
          <w:rStyle w:val="MdStrong"/>
          <w:b/>
          <w:bCs/>
        </w:rPr>
        <w:t xml:space="preserve">Display Area</w:t>
      </w:r>
      <w:r>
        <w:t xml:space="preserve">: Utilize an </w:t>
      </w:r>
      <w:r>
        <w:rPr>
          <w:rStyle w:val="MdCode"/>
          <w:u w:val="single"/>
        </w:rPr>
        <w:t xml:space="preserve">iframe</w:t>
      </w:r>
      <w:r>
        <w:t xml:space="preserve"> or a similar HTML element within the webview to display the content rendered by the Playwright/Puppeteer instance. Careful consideration of Cross-Origin Resource Sharing (CORS) and security policies will be necessary to ensure proper content display.</w:t>
      </w:r>
    </w:p>
    <w:p>
      <w:pPr>
        <w:pStyle w:val="MdListItem"/>
        <w:numPr>
          <w:ilvl w:val="0"/>
          <w:numId w:val="3"/>
        </w:numPr>
      </w:pPr>
      <w:r>
        <w:rPr>
          <w:rStyle w:val="MdStrong"/>
          <w:b/>
          <w:bCs/>
        </w:rPr>
        <w:t xml:space="preserve">Interactive Overlays and Design Sidebar</w:t>
      </w:r>
      <w:r>
        <w:t xml:space="preserve">:</w:t>
      </w:r>
    </w:p>
    <w:p>
      <w:pPr>
        <w:pStyle w:val="MdListItem"/>
        <w:numPr>
          <w:ilvl w:val="1"/>
          <w:numId w:val="2"/>
        </w:numPr>
      </w:pPr>
      <w:r>
        <w:rPr>
          <w:rStyle w:val="MdStrong"/>
          <w:b/>
          <w:bCs/>
        </w:rPr>
        <w:t xml:space="preserve">Element Highlighting</w:t>
      </w:r>
      <w:r>
        <w:t xml:space="preserve">: Implement JavaScript within the webview to visually highlight elements. This can be triggered when the AI agent interacts with them or when the user hovers over specific elements, providing clear visual feedback.</w:t>
      </w:r>
    </w:p>
    <w:p>
      <w:pPr>
        <w:pStyle w:val="MdListItem"/>
        <w:numPr>
          <w:ilvl w:val="1"/>
          <w:numId w:val="2"/>
        </w:numPr>
      </w:pPr>
      <w:r>
        <w:rPr>
          <w:rStyle w:val="MdStrong"/>
          <w:b/>
          <w:bCs/>
        </w:rPr>
        <w:t xml:space="preserve">Visual Editing</w:t>
      </w:r>
      <w:r>
        <w:t xml:space="preserve">: For the Design Sidebar replica, implement JavaScript to dynamically manipulate the DOM and CSS properties of the rendered page within the webview. Changes made through this sidebar would then be captured and either sent back to the AI agent for further processing or directly applied to the codebase via the MCP server, enabling a powerful visual editing workflow.</w:t>
      </w:r>
    </w:p>
    <w:p>
      <w:pPr>
        <w:pStyle w:val="MdSpace"/>
        <w:spacing w:before="0" w:after="60"/>
      </w:pPr>
    </w:p>
    <w:p>
      <w:pPr>
        <w:pStyle w:val="Heading3"/>
        <w:pStyle w:val="MdHeading3"/>
      </w:pPr>
      <w:r>
        <w:t xml:space="preserve">5.5. Phase 5: Persistence Layer</w:t>
      </w:r>
    </w:p>
    <w:p>
      <w:pPr>
        <w:pStyle w:val="MdListItem"/>
        <w:numPr>
          <w:ilvl w:val="0"/>
          <w:numId w:val="3"/>
        </w:numPr>
      </w:pPr>
      <w:r>
        <w:rPr>
          <w:rStyle w:val="MdStrong"/>
          <w:b/>
          <w:bCs/>
        </w:rPr>
        <w:t xml:space="preserve">Browser Session Persistence</w:t>
      </w:r>
      <w:r>
        <w:t xml:space="preserve">:</w:t>
      </w:r>
    </w:p>
    <w:p>
      <w:pPr>
        <w:pStyle w:val="MdListItem"/>
        <w:numPr>
          <w:ilvl w:val="1"/>
          <w:numId w:val="2"/>
        </w:numPr>
      </w:pPr>
      <w:r>
        <w:rPr>
          <w:rStyle w:val="MdStrong"/>
          <w:b/>
          <w:bCs/>
        </w:rPr>
        <w:t xml:space="preserve">User Data Directories</w:t>
      </w:r>
      <w:r>
        <w:t xml:space="preserve">: When launching Playwright/Puppeteer, specify a unique user data directory for each workspace. This dedicated directory will store all browser-related data, including cookies, local storage, and IndexedDB, ensuring that browsing sessions are persistent across IDE restarts and AI agent interactions.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userDataDir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`/path/to/your/workspace/browser-profile`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browserContext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playwright.chromium.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launchPersistentContext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(userDataDir, { headless: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ListItem"/>
        <w:numPr>
          <w:ilvl w:val="1"/>
          <w:numId w:val="2"/>
        </w:numPr>
      </w:pPr>
      <w:r>
        <w:rPr>
          <w:rStyle w:val="MdStrong"/>
          <w:b/>
          <w:bCs/>
        </w:rPr>
        <w:t xml:space="preserve">Profile Management</w:t>
      </w:r>
      <w:r>
        <w:t xml:space="preserve">: Implement logic within the VS Code extension to systematically create and manage these user data directories, linking them directly to the active workspace.</w:t>
      </w:r>
    </w:p>
    <w:p>
      <w:pPr>
        <w:pStyle w:val="MdListItem"/>
        <w:numPr>
          <w:ilvl w:val="0"/>
          <w:numId w:val="3"/>
        </w:numPr>
      </w:pPr>
      <w:r>
        <w:rPr>
          <w:rStyle w:val="MdStrong"/>
          <w:b/>
          <w:bCs/>
        </w:rPr>
        <w:t xml:space="preserve">Workspace Isolation</w:t>
      </w:r>
      <w:r>
        <w:t xml:space="preserve">:</w:t>
      </w:r>
    </w:p>
    <w:p>
      <w:pPr>
        <w:pStyle w:val="MdListItem"/>
        <w:numPr>
          <w:ilvl w:val="1"/>
          <w:numId w:val="2"/>
        </w:numPr>
      </w:pPr>
      <w:r>
        <w:rPr>
          <w:rStyle w:val="MdStrong"/>
          <w:b/>
          <w:bCs/>
        </w:rPr>
        <w:t xml:space="preserve">Separate Contexts</w:t>
      </w:r>
      <w:r>
        <w:t xml:space="preserve">: Ensure that each active VS Code workspace operates with its own isolated browser context and associated user data directory. This strict isolation is crucial to prevent data leakage or unintended interference between different projects, maintaining data integrity and privacy.</w:t>
      </w:r>
    </w:p>
    <w:p>
      <w:pPr>
        <w:pStyle w:val="MdSpace"/>
        <w:spacing w:before="0" w:after="60"/>
      </w:pPr>
    </w:p>
    <w:p>
      <w:pPr>
        <w:pStyle w:val="Heading3"/>
        <w:pStyle w:val="MdHeading3"/>
      </w:pPr>
      <w:r>
        <w:t xml:space="preserve">5.6. Phase 6: Considerations for AI Integration</w:t>
      </w:r>
    </w:p>
    <w:p>
      <w:pPr>
        <w:pStyle w:val="MdListItem"/>
        <w:numPr>
          <w:ilvl w:val="0"/>
          <w:numId w:val="3"/>
        </w:numPr>
      </w:pPr>
      <w:r>
        <w:rPr>
          <w:rStyle w:val="MdStrong"/>
          <w:b/>
          <w:bCs/>
        </w:rPr>
        <w:t xml:space="preserve">Token Efficiency and Context Management</w:t>
      </w:r>
      <w:r>
        <w:t xml:space="preserve">:</w:t>
      </w:r>
    </w:p>
    <w:p>
      <w:pPr>
        <w:pStyle w:val="MdListItem"/>
        <w:numPr>
          <w:ilvl w:val="1"/>
          <w:numId w:val="2"/>
        </w:numPr>
      </w:pPr>
      <w:r>
        <w:rPr>
          <w:rStyle w:val="MdStrong"/>
          <w:b/>
          <w:bCs/>
        </w:rPr>
        <w:t xml:space="preserve">Intelligent Content Extraction</w:t>
      </w:r>
      <w:r>
        <w:t xml:space="preserve">: When supplying page content or logs to the AI, implement intelligent logic to extract only the most relevant information. This can involve DOM pruning (removing irrelevant or hidden elements), text summarization (using AI models or heuristic rules for lengthy content), and selective log retrieval (filtering console logs or network requests based on specific criteria or time windows).</w:t>
      </w:r>
    </w:p>
    <w:p>
      <w:pPr>
        <w:pStyle w:val="MdListItem"/>
        <w:numPr>
          <w:ilvl w:val="1"/>
          <w:numId w:val="2"/>
        </w:numPr>
      </w:pPr>
      <w:r>
        <w:rPr>
          <w:rStyle w:val="MdStrong"/>
          <w:b/>
          <w:bCs/>
        </w:rPr>
        <w:t xml:space="preserve">Structured Data Representation</w:t>
      </w:r>
      <w:r>
        <w:t xml:space="preserve">: Convert raw browser data (e.g., DOM elements, network logs) into structured, easily parsable formats (e.g., JSON) that AI models can efficiently consume and process.</w:t>
      </w:r>
    </w:p>
    <w:p>
      <w:pPr>
        <w:pStyle w:val="MdListItem"/>
        <w:numPr>
          <w:ilvl w:val="0"/>
          <w:numId w:val="3"/>
        </w:numPr>
      </w:pPr>
      <w:r>
        <w:rPr>
          <w:rStyle w:val="MdStrong"/>
          <w:b/>
          <w:bCs/>
        </w:rPr>
        <w:t xml:space="preserve">Robust Error Handling and Feedback</w:t>
      </w:r>
      <w:r>
        <w:t xml:space="preserve">:</w:t>
      </w:r>
    </w:p>
    <w:p>
      <w:pPr>
        <w:pStyle w:val="MdListItem"/>
        <w:numPr>
          <w:ilvl w:val="1"/>
          <w:numId w:val="2"/>
        </w:numPr>
      </w:pPr>
      <w:r>
        <w:rPr>
          <w:rStyle w:val="MdStrong"/>
          <w:b/>
          <w:bCs/>
        </w:rPr>
        <w:t xml:space="preserve">Command Validation</w:t>
      </w:r>
      <w:r>
        <w:t xml:space="preserve">: Implement robust validation for all AI commands before execution to prevent invalid or potentially malicious actions.</w:t>
      </w:r>
    </w:p>
    <w:p>
      <w:pPr>
        <w:pStyle w:val="MdListItem"/>
        <w:numPr>
          <w:ilvl w:val="1"/>
          <w:numId w:val="2"/>
        </w:numPr>
      </w:pPr>
      <w:r>
        <w:rPr>
          <w:rStyle w:val="MdStrong"/>
          <w:b/>
          <w:bCs/>
        </w:rPr>
        <w:t xml:space="preserve">Retry Mechanisms</w:t>
      </w:r>
      <w:r>
        <w:t xml:space="preserve">: Incorporate retry logic for browser actions that may be flaky or dependent on dynamic page loading (e.g., waiting for elements to become visible or clickable).</w:t>
      </w:r>
    </w:p>
    <w:p>
      <w:pPr>
        <w:pStyle w:val="MdListItem"/>
        <w:numPr>
          <w:ilvl w:val="1"/>
          <w:numId w:val="2"/>
        </w:numPr>
      </w:pPr>
      <w:r>
        <w:rPr>
          <w:rStyle w:val="MdStrong"/>
          <w:b/>
          <w:bCs/>
        </w:rPr>
        <w:t xml:space="preserve">Detailed Error Reporting</w:t>
      </w:r>
      <w:r>
        <w:t xml:space="preserve">: Provide the AI agent with specific, actionable, and human-readable error messages when a browser automation action fails, enabling the AI to self-correct or inform the user effectively.</w:t>
      </w:r>
    </w:p>
    <w:p>
      <w:pPr>
        <w:pStyle w:val="MdListItem"/>
        <w:numPr>
          <w:ilvl w:val="0"/>
          <w:numId w:val="3"/>
        </w:numPr>
      </w:pPr>
      <w:r>
        <w:rPr>
          <w:rStyle w:val="MdStrong"/>
          <w:b/>
          <w:bCs/>
        </w:rPr>
        <w:t xml:space="preserve">Security Best Practices</w:t>
      </w:r>
      <w:r>
        <w:t xml:space="preserve">:</w:t>
      </w:r>
    </w:p>
    <w:p>
      <w:pPr>
        <w:pStyle w:val="MdListItem"/>
        <w:numPr>
          <w:ilvl w:val="1"/>
          <w:numId w:val="2"/>
        </w:numPr>
      </w:pPr>
      <w:r>
        <w:rPr>
          <w:rStyle w:val="MdStrong"/>
          <w:b/>
          <w:bCs/>
        </w:rPr>
        <w:t xml:space="preserve">Sandboxing</w:t>
      </w:r>
      <w:r>
        <w:t xml:space="preserve">: Run the Playwright/Puppeteer browser instances within a sandboxed environment to mitigate potential security risks and isolate the browser process from the rest of the system.</w:t>
      </w:r>
    </w:p>
    <w:p>
      <w:pPr>
        <w:pStyle w:val="MdListItem"/>
        <w:numPr>
          <w:ilvl w:val="1"/>
          <w:numId w:val="2"/>
        </w:numPr>
      </w:pPr>
      <w:r>
        <w:rPr>
          <w:rStyle w:val="MdStrong"/>
          <w:b/>
          <w:bCs/>
        </w:rPr>
        <w:t xml:space="preserve">Input Sanitization</w:t>
      </w:r>
      <w:r>
        <w:t xml:space="preserve">: Rigorously sanitize all inputs received from the AI agent before executing them within the browser environment to prevent vulnerabilities such as cross-site scripting (XSS) or other forms of code injection.</w:t>
      </w:r>
    </w:p>
    <w:p>
      <w:pPr>
        <w:pStyle w:val="MdListItem"/>
        <w:numPr>
          <w:ilvl w:val="1"/>
          <w:numId w:val="2"/>
        </w:numPr>
      </w:pPr>
      <w:r>
        <w:rPr>
          <w:rStyle w:val="MdStrong"/>
          <w:b/>
          <w:bCs/>
        </w:rPr>
        <w:t xml:space="preserve">Permission Model</w:t>
      </w:r>
      <w:r>
        <w:t xml:space="preserve">: Implement a granular permission model where sensitive browser actions (e.g., file downloads, script injection, access to local files) require explicit user confirmation. This adds an essential layer of security and user control.</w:t>
      </w:r>
    </w:p>
    <w:p>
      <w:pPr>
        <w:pStyle w:val="MdSpace"/>
        <w:spacing w:before="0" w:after="60"/>
      </w:pPr>
    </w:p>
    <w:p>
      <w:pPr>
        <w:pStyle w:val="Heading2"/>
        <w:pStyle w:val="MdHeading2"/>
      </w:pPr>
      <w:r>
        <w:t xml:space="preserve">6. Conclusion</w:t>
      </w:r>
    </w:p>
    <w:p>
      <w:pPr>
        <w:pStyle w:val="MdParagraph"/>
      </w:pPr>
      <w:r>
        <w:t xml:space="preserve">By diligently following this detailed technical blueprint and step-by-step implementation guide, an AI developer can construct a robust and feature-rich replica of Cursor AI IDE's built-in browser. The success of this endeavor hinges on the careful integration of a well-structured VS Code extension, a powerful browser automation library like Playwright, and a standardized MCP server for seamless AI interaction. This comprehensive approach will result in a highly integrated, context-aware, and efficient browsing experience within the IDE, closely mirroring the advanced capabilities of Cursor AI's original feature.</w:t>
      </w:r>
    </w:p>
    <w:p>
      <w:pPr>
        <w:pStyle w:val="MdSpace"/>
        <w:spacing w:before="0" w:after="60"/>
      </w:pPr>
    </w:p>
    <w:p>
      <w:pPr>
        <w:pStyle w:val="Heading2"/>
        <w:pStyle w:val="MdHeading2"/>
      </w:pPr>
      <w:r>
        <w:t xml:space="preserve">7. References</w:t>
      </w:r>
    </w:p>
    <w:p>
      <w:pPr>
        <w:pStyle w:val="MdParagraph"/>
      </w:pPr>
      <w:r>
        <w:t xml:space="preserve">[1] Cursor Docs. "Browser | Cursor Docs." </w:t>
      </w:r>
      <w:hyperlink w:history="1" r:id="rIdqcajfrezxd84gvhkhwhjy">
        <w:r>
          <w:rPr>
            <w:rStyle w:val="MdLink"/>
          </w:rPr>
          <w:t xml:space="preserve">https://cursor.com/docs/agent/tools/browser</w:t>
        </w:r>
      </w:hyperlink>
      <w:r>
        <w:t xml:space="preserve">
[2] VectorlyApp. "VectorlyApp/cursor-browser-bridge." GitHub. </w:t>
      </w:r>
      <w:hyperlink w:history="1" r:id="rId_nzngn94nxsakbb3fprmu">
        <w:r>
          <w:rPr>
            <w:rStyle w:val="MdLink"/>
          </w:rPr>
          <w:t xml:space="preserve">https://github.com/VectorlyApp/cursor-browser-bridge</w:t>
        </w:r>
      </w:hyperlink>
      <w:r>
        <w:t xml:space="preserve">
[3] BrowserMCP. "BrowserMCP/mcp." GitHub. </w:t>
      </w:r>
      <w:hyperlink w:history="1" r:id="rIdhlniffkip_tdnyhe_xyz4">
        <w:r>
          <w:rPr>
            <w:rStyle w:val="MdLink"/>
          </w:rPr>
          <w:t xml:space="preserve">https://github.com/browsermcp/mcp</w:t>
        </w:r>
      </w:hyperlink>
      <w:r>
        <w:t xml:space="preserve">
[4] hangwin. "hangwin/mcp-chrome." GitHub. </w:t>
      </w:r>
      <w:hyperlink w:history="1" r:id="rIdtwnisqqjewofuizjxc4mk">
        <w:r>
          <w:rPr>
            <w:rStyle w:val="MdLink"/>
          </w:rPr>
          <w:t xml:space="preserve">https://github.com/hangwin/mcp-chrome</w:t>
        </w:r>
      </w:hyperlink>
      <w:r>
        <w:t xml:space="preserve">
[5] AgentDeskAI. "AgentDeskAI/browser-tools-mcp." GitHub. </w:t>
      </w:r>
      <w:hyperlink w:history="1" r:id="rId4h4s5jx7fq4iia-e3of5y">
        <w:r>
          <w:rPr>
            <w:rStyle w:val="MdLink"/>
          </w:rPr>
          <w:t xml:space="preserve">https://github.com/AgentDeskAI/browser-tools-mcp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cajfrezxd84gvhkhwhjy" Type="http://schemas.openxmlformats.org/officeDocument/2006/relationships/hyperlink" Target="https://cursor.com/docs/agent/tools/browser" TargetMode="External"/><Relationship Id="rId_nzngn94nxsakbb3fprmu" Type="http://schemas.openxmlformats.org/officeDocument/2006/relationships/hyperlink" Target="https://github.com/VectorlyApp/cursor-browser-bridge" TargetMode="External"/><Relationship Id="rIdhlniffkip_tdnyhe_xyz4" Type="http://schemas.openxmlformats.org/officeDocument/2006/relationships/hyperlink" Target="https://github.com/browsermcp/mcp" TargetMode="External"/><Relationship Id="rIdtwnisqqjewofuizjxc4mk" Type="http://schemas.openxmlformats.org/officeDocument/2006/relationships/hyperlink" Target="https://github.com/hangwin/mcp-chrome" TargetMode="External"/><Relationship Id="rId4h4s5jx7fq4iia-e3of5y" Type="http://schemas.openxmlformats.org/officeDocument/2006/relationships/hyperlink" Target="https://github.com/AgentDeskAI/browser-tools-mc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2026-04-10T21:34:50.459Z</dcterms:created>
  <dcterms:modified xsi:type="dcterms:W3CDTF">2026-04-10T21:34:50.459Z</dcterms:modified>
</cp:coreProperties>
</file>

<file path=docProps/custom.xml><?xml version="1.0" encoding="utf-8"?>
<Properties xmlns="http://schemas.openxmlformats.org/officeDocument/2006/custom-properties" xmlns:vt="http://schemas.openxmlformats.org/officeDocument/2006/docPropsVTypes"/>
</file>