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4D450" w14:textId="77777777" w:rsidR="00390135" w:rsidRDefault="00A5375B">
      <w:pPr>
        <w:spacing w:beforeLines="50" w:before="156" w:afterLines="50" w:after="156"/>
        <w:ind w:firstLine="480"/>
        <w:jc w:val="center"/>
      </w:pPr>
      <w:r>
        <w:rPr>
          <w:rFonts w:hint="eastAsia"/>
          <w:b/>
          <w:sz w:val="24"/>
        </w:rPr>
        <w:t>四川轻化工大学毕业设计（论文）开题报告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"/>
        <w:gridCol w:w="423"/>
        <w:gridCol w:w="801"/>
        <w:gridCol w:w="156"/>
        <w:gridCol w:w="1009"/>
        <w:gridCol w:w="412"/>
        <w:gridCol w:w="668"/>
        <w:gridCol w:w="594"/>
        <w:gridCol w:w="486"/>
        <w:gridCol w:w="488"/>
        <w:gridCol w:w="781"/>
        <w:gridCol w:w="351"/>
        <w:gridCol w:w="1800"/>
      </w:tblGrid>
      <w:tr w:rsidR="00390135" w14:paraId="320FDA24" w14:textId="77777777">
        <w:trPr>
          <w:cantSplit/>
          <w:jc w:val="center"/>
        </w:trPr>
        <w:tc>
          <w:tcPr>
            <w:tcW w:w="2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1DFC6" w14:textId="77777777" w:rsidR="00390135" w:rsidRDefault="00A537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设计（论文）名称</w:t>
            </w:r>
          </w:p>
        </w:tc>
        <w:tc>
          <w:tcPr>
            <w:tcW w:w="658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2792F" w14:textId="77777777" w:rsidR="00390135" w:rsidRDefault="00A5375B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sz w:val="18"/>
              </w:rPr>
              <w:t>基于</w:t>
            </w:r>
            <w:r>
              <w:rPr>
                <w:rFonts w:hint="eastAsia"/>
                <w:sz w:val="18"/>
              </w:rPr>
              <w:t>Flask+Vue</w:t>
            </w:r>
            <w:r>
              <w:rPr>
                <w:rFonts w:hint="eastAsia"/>
                <w:sz w:val="18"/>
              </w:rPr>
              <w:t>的模拟工作流编排与可视化系统设计</w:t>
            </w:r>
          </w:p>
        </w:tc>
      </w:tr>
      <w:tr w:rsidR="00390135" w14:paraId="3A4F535C" w14:textId="77777777">
        <w:trPr>
          <w:cantSplit/>
          <w:jc w:val="center"/>
        </w:trPr>
        <w:tc>
          <w:tcPr>
            <w:tcW w:w="2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0574B" w14:textId="77777777" w:rsidR="00390135" w:rsidRDefault="00A5375B">
            <w:pPr>
              <w:pStyle w:val="a9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设计（论文）类型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A546" w14:textId="77777777" w:rsidR="00390135" w:rsidRDefault="00A537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2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E3DC7" w14:textId="77777777" w:rsidR="00390135" w:rsidRDefault="00A537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4E2D9" w14:textId="77777777" w:rsidR="00390135" w:rsidRDefault="00A537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薛青霞</w:t>
            </w:r>
          </w:p>
        </w:tc>
      </w:tr>
      <w:tr w:rsidR="00390135" w14:paraId="0AEBC148" w14:textId="77777777">
        <w:trPr>
          <w:jc w:val="center"/>
        </w:trPr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DB090" w14:textId="77777777" w:rsidR="00390135" w:rsidRDefault="00A537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学生</w:t>
            </w:r>
          </w:p>
          <w:p w14:paraId="29AB4A5F" w14:textId="77777777" w:rsidR="00390135" w:rsidRDefault="00A537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姓名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0F1FC" w14:textId="77777777" w:rsidR="00390135" w:rsidRDefault="00A5375B">
            <w:pPr>
              <w:jc w:val="center"/>
              <w:rPr>
                <w:sz w:val="18"/>
                <w:lang w:eastAsia="zh-Hans"/>
              </w:rPr>
            </w:pPr>
            <w:r>
              <w:rPr>
                <w:rFonts w:hint="eastAsia"/>
                <w:sz w:val="18"/>
                <w:lang w:eastAsia="zh-Hans"/>
              </w:rPr>
              <w:t>邹俊伟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0115C" w14:textId="77777777" w:rsidR="00390135" w:rsidRDefault="00A537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学号</w:t>
            </w: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6D4D6" w14:textId="77777777" w:rsidR="00390135" w:rsidRDefault="00A537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9101020</w:t>
            </w:r>
            <w:r>
              <w:rPr>
                <w:sz w:val="18"/>
              </w:rPr>
              <w:t>428</w:t>
            </w:r>
          </w:p>
        </w:tc>
        <w:tc>
          <w:tcPr>
            <w:tcW w:w="1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FC41F" w14:textId="77777777" w:rsidR="00390135" w:rsidRDefault="00A537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学院、专业、班级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3C3D0" w14:textId="77777777" w:rsidR="00390135" w:rsidRDefault="00A537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计算机科学与工程学院、软件工程、</w:t>
            </w:r>
            <w:r>
              <w:rPr>
                <w:rFonts w:hint="eastAsia"/>
                <w:sz w:val="18"/>
              </w:rPr>
              <w:t>2019</w:t>
            </w:r>
            <w:r>
              <w:rPr>
                <w:rFonts w:hint="eastAsia"/>
                <w:sz w:val="18"/>
              </w:rPr>
              <w:t>级</w:t>
            </w:r>
            <w:r>
              <w:rPr>
                <w:sz w:val="18"/>
              </w:rPr>
              <w:t>4</w:t>
            </w:r>
            <w:r>
              <w:rPr>
                <w:rFonts w:hint="eastAsia"/>
                <w:sz w:val="18"/>
              </w:rPr>
              <w:t>班</w:t>
            </w:r>
          </w:p>
        </w:tc>
      </w:tr>
      <w:tr w:rsidR="00390135" w14:paraId="6A1A8663" w14:textId="77777777">
        <w:trPr>
          <w:trHeight w:val="2892"/>
          <w:jc w:val="center"/>
        </w:trPr>
        <w:tc>
          <w:tcPr>
            <w:tcW w:w="9000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629BE9" w14:textId="77777777" w:rsidR="00390135" w:rsidRDefault="00A5375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一、选题依据：</w:t>
            </w:r>
          </w:p>
          <w:p w14:paraId="0F03E854" w14:textId="77777777" w:rsidR="00390135" w:rsidRDefault="00A5375B">
            <w:pPr>
              <w:pStyle w:val="a3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1. </w:t>
            </w:r>
            <w:r>
              <w:rPr>
                <w:rFonts w:hint="eastAsia"/>
                <w:sz w:val="18"/>
                <w:szCs w:val="24"/>
              </w:rPr>
              <w:t>研究现状</w:t>
            </w:r>
          </w:p>
          <w:p w14:paraId="23F49836" w14:textId="316D57E2" w:rsidR="00390135" w:rsidRDefault="00A5375B">
            <w:pPr>
              <w:ind w:firstLineChars="200"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磁约束聚变等离子体数值模拟领域有众多的等离子体模拟程序，如等离子体平衡位形、等离子体输运、不稳定性、加热和电流驱动等，但这些程序的功能性都比较单一，不同物理代码的输入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输出（</w:t>
            </w:r>
            <w:r>
              <w:rPr>
                <w:rFonts w:hint="eastAsia"/>
                <w:sz w:val="18"/>
              </w:rPr>
              <w:t>I/O</w:t>
            </w:r>
            <w:r>
              <w:rPr>
                <w:rFonts w:hint="eastAsia"/>
                <w:sz w:val="18"/>
              </w:rPr>
              <w:t>）数据格式不同，开发语言不同，参数也可尽相同，它们之间互为输入输出，相互影响，但是却没有一个平台来将不同的物理代码耦合到一起，协助物理人员高效的进行模拟试验。</w:t>
            </w:r>
          </w:p>
          <w:p w14:paraId="79802435" w14:textId="77777777" w:rsidR="00390135" w:rsidRDefault="00A5375B"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目的意义</w:t>
            </w:r>
          </w:p>
          <w:p w14:paraId="43FA083B" w14:textId="4A0BA138" w:rsidR="00390135" w:rsidRDefault="00A5375B">
            <w:pPr>
              <w:ind w:firstLineChars="200" w:firstLine="360"/>
              <w:rPr>
                <w:rFonts w:eastAsiaTheme="minorEastAsia" w:cstheme="minorEastAsia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18"/>
              </w:rPr>
              <w:t>为了将不同模拟任务的物理代码按一定执行顺序耦合在一起，需要开发一个</w:t>
            </w:r>
            <w:r>
              <w:rPr>
                <w:rFonts w:hint="eastAsia"/>
                <w:sz w:val="18"/>
                <w:lang w:eastAsia="zh-Hans"/>
              </w:rPr>
              <w:t>工作流编排和可视化的</w:t>
            </w:r>
            <w:r>
              <w:rPr>
                <w:rFonts w:hint="eastAsia"/>
                <w:sz w:val="18"/>
              </w:rPr>
              <w:t>平台，研究人员可自行修改和设计复杂工作流，参数化配置各个物理代码，完成作业任务的提交、分析与可视化结果呈现等。</w:t>
            </w:r>
            <w:r w:rsidR="005D0A39">
              <w:rPr>
                <w:rFonts w:eastAsiaTheme="minorEastAsia" w:cstheme="minorEastAsia" w:hint="eastAsia"/>
                <w:color w:val="333333"/>
                <w:sz w:val="18"/>
                <w:szCs w:val="18"/>
                <w:shd w:val="clear" w:color="auto" w:fill="FFFFFF"/>
              </w:rPr>
              <w:t>提高模拟任务的编排效率，降低设计复杂工作流的编程门槛。</w:t>
            </w:r>
          </w:p>
        </w:tc>
      </w:tr>
      <w:tr w:rsidR="00390135" w14:paraId="65E5B928" w14:textId="77777777">
        <w:trPr>
          <w:trHeight w:val="2010"/>
          <w:jc w:val="center"/>
        </w:trPr>
        <w:tc>
          <w:tcPr>
            <w:tcW w:w="900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84B2" w14:textId="77777777" w:rsidR="00390135" w:rsidRDefault="00A5375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二、设计（论文研究）思路及工作方法</w:t>
            </w:r>
          </w:p>
          <w:p w14:paraId="73C95663" w14:textId="77777777" w:rsidR="00390135" w:rsidRDefault="00A5375B">
            <w:pPr>
              <w:pStyle w:val="a3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1. </w:t>
            </w:r>
            <w:r>
              <w:rPr>
                <w:rFonts w:hint="eastAsia"/>
                <w:sz w:val="18"/>
                <w:szCs w:val="24"/>
              </w:rPr>
              <w:t>设计思路</w:t>
            </w:r>
          </w:p>
          <w:p w14:paraId="0E03F6E0" w14:textId="77777777" w:rsidR="00390135" w:rsidRDefault="00A5375B"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基于</w:t>
            </w:r>
            <w:r>
              <w:rPr>
                <w:rFonts w:hint="eastAsia"/>
                <w:sz w:val="18"/>
              </w:rPr>
              <w:t>Flask+Vue</w:t>
            </w:r>
            <w:r>
              <w:rPr>
                <w:rFonts w:hint="eastAsia"/>
                <w:sz w:val="18"/>
              </w:rPr>
              <w:t>的模拟工作流编排与可视化系统。前端页面采用</w:t>
            </w:r>
            <w:r>
              <w:rPr>
                <w:rFonts w:hint="eastAsia"/>
                <w:sz w:val="18"/>
              </w:rPr>
              <w:t>Vue</w:t>
            </w:r>
            <w:r>
              <w:rPr>
                <w:rFonts w:hint="eastAsia"/>
                <w:sz w:val="18"/>
              </w:rPr>
              <w:t>框架，前后端交互采用</w:t>
            </w:r>
            <w:r>
              <w:rPr>
                <w:rFonts w:hint="eastAsia"/>
                <w:sz w:val="18"/>
              </w:rPr>
              <w:t>axios</w:t>
            </w:r>
            <w:r>
              <w:rPr>
                <w:rFonts w:hint="eastAsia"/>
                <w:sz w:val="18"/>
              </w:rPr>
              <w:t>实现；后端采用</w:t>
            </w:r>
            <w:r>
              <w:rPr>
                <w:rFonts w:hint="eastAsia"/>
                <w:sz w:val="18"/>
              </w:rPr>
              <w:t>flas</w:t>
            </w:r>
            <w:r>
              <w:rPr>
                <w:rFonts w:hint="eastAsia"/>
                <w:sz w:val="18"/>
              </w:rPr>
              <w:t>框架实现；数据库使用</w:t>
            </w:r>
            <w:r>
              <w:rPr>
                <w:rFonts w:hint="eastAsia"/>
                <w:sz w:val="18"/>
              </w:rPr>
              <w:t>MySQL</w:t>
            </w:r>
            <w:r>
              <w:rPr>
                <w:rFonts w:hint="eastAsia"/>
                <w:sz w:val="18"/>
              </w:rPr>
              <w:t>设计。要求进行系统总体设计、需求分析和架构设计，且对系统的功能模块和数据库进行设计。要求实现系统主要功能：包括用户登录管理、个人工作流组件管理、工作流编排功能、个人工作流管理、结果可视化功能等，并对系统的功能进行集成和测试。</w:t>
            </w:r>
          </w:p>
          <w:p w14:paraId="492299DC" w14:textId="77777777" w:rsidR="00390135" w:rsidRDefault="00A5375B">
            <w:pPr>
              <w:rPr>
                <w:sz w:val="18"/>
              </w:rPr>
            </w:pPr>
            <w:r>
              <w:rPr>
                <w:sz w:val="18"/>
              </w:rPr>
              <w:t xml:space="preserve">2. </w:t>
            </w:r>
            <w:r>
              <w:rPr>
                <w:rFonts w:hint="eastAsia"/>
                <w:sz w:val="18"/>
              </w:rPr>
              <w:t>工作方法</w:t>
            </w:r>
          </w:p>
          <w:p w14:paraId="4F756663" w14:textId="77777777" w:rsidR="00390135" w:rsidRDefault="00A5375B">
            <w:pPr>
              <w:ind w:firstLineChars="200"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采用软件工程思想，首先文献查阅，在此基础上进行可行性分析、需求分析、功能分析及设计，并进行程序设计、编码；最后进行软件测试、系统集成以程序文档编写。</w:t>
            </w:r>
          </w:p>
        </w:tc>
      </w:tr>
      <w:tr w:rsidR="00390135" w14:paraId="4CEDF598" w14:textId="77777777">
        <w:trPr>
          <w:trHeight w:val="2350"/>
          <w:jc w:val="center"/>
        </w:trPr>
        <w:tc>
          <w:tcPr>
            <w:tcW w:w="900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D2187" w14:textId="77777777" w:rsidR="00390135" w:rsidRDefault="00A5375B">
            <w:pPr>
              <w:pStyle w:val="a5"/>
              <w:spacing w:afterLines="50" w:after="156"/>
              <w:rPr>
                <w:szCs w:val="24"/>
              </w:rPr>
            </w:pPr>
            <w:r>
              <w:rPr>
                <w:rFonts w:hint="eastAsia"/>
                <w:szCs w:val="24"/>
              </w:rPr>
              <w:t>三、设计（论文研究）任务完成的阶段内容及时间安排。</w:t>
            </w:r>
          </w:p>
          <w:tbl>
            <w:tblPr>
              <w:tblW w:w="6857" w:type="dxa"/>
              <w:tblLayout w:type="fixed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306"/>
              <w:gridCol w:w="2051"/>
              <w:gridCol w:w="4500"/>
            </w:tblGrid>
            <w:tr w:rsidR="00390135" w14:paraId="31AFC084" w14:textId="77777777">
              <w:trPr>
                <w:trHeight w:hRule="exact" w:val="329"/>
              </w:trPr>
              <w:tc>
                <w:tcPr>
                  <w:tcW w:w="306" w:type="dxa"/>
                  <w:vAlign w:val="center"/>
                </w:tcPr>
                <w:p w14:paraId="61FC0465" w14:textId="77777777" w:rsidR="00390135" w:rsidRDefault="00A5375B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1.</w:t>
                  </w:r>
                </w:p>
              </w:tc>
              <w:tc>
                <w:tcPr>
                  <w:tcW w:w="2051" w:type="dxa"/>
                </w:tcPr>
                <w:p w14:paraId="1C41740E" w14:textId="77777777" w:rsidR="00390135" w:rsidRDefault="00A5375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2022</w:t>
                  </w:r>
                  <w:r>
                    <w:rPr>
                      <w:sz w:val="18"/>
                      <w:szCs w:val="18"/>
                    </w:rPr>
                    <w:t>.12.05—20</w:t>
                  </w:r>
                  <w:r>
                    <w:rPr>
                      <w:rFonts w:hint="eastAsia"/>
                      <w:sz w:val="18"/>
                      <w:szCs w:val="18"/>
                    </w:rPr>
                    <w:t>23</w:t>
                  </w:r>
                  <w:r>
                    <w:rPr>
                      <w:sz w:val="18"/>
                      <w:szCs w:val="18"/>
                    </w:rPr>
                    <w:t>.03.01</w:t>
                  </w:r>
                </w:p>
              </w:tc>
              <w:tc>
                <w:tcPr>
                  <w:tcW w:w="4500" w:type="dxa"/>
                </w:tcPr>
                <w:p w14:paraId="160DFD01" w14:textId="77777777" w:rsidR="00390135" w:rsidRDefault="00A5375B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sz w:val="18"/>
                    </w:rPr>
                    <w:t>选题、接受任务、文献资料查阅及开题报告撰写</w:t>
                  </w:r>
                </w:p>
              </w:tc>
            </w:tr>
            <w:tr w:rsidR="00390135" w14:paraId="091CCCCA" w14:textId="77777777">
              <w:trPr>
                <w:trHeight w:hRule="exact" w:val="329"/>
              </w:trPr>
              <w:tc>
                <w:tcPr>
                  <w:tcW w:w="306" w:type="dxa"/>
                  <w:vAlign w:val="center"/>
                </w:tcPr>
                <w:p w14:paraId="3E7967C9" w14:textId="77777777" w:rsidR="00390135" w:rsidRDefault="00A5375B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2.</w:t>
                  </w:r>
                </w:p>
              </w:tc>
              <w:tc>
                <w:tcPr>
                  <w:tcW w:w="2051" w:type="dxa"/>
                </w:tcPr>
                <w:p w14:paraId="528F7012" w14:textId="77777777" w:rsidR="00390135" w:rsidRDefault="00A537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23</w:t>
                  </w:r>
                  <w:r>
                    <w:rPr>
                      <w:sz w:val="18"/>
                      <w:szCs w:val="18"/>
                    </w:rPr>
                    <w:t>.03.02—20</w:t>
                  </w:r>
                  <w:r>
                    <w:rPr>
                      <w:rFonts w:hint="eastAsia"/>
                      <w:sz w:val="18"/>
                      <w:szCs w:val="18"/>
                    </w:rPr>
                    <w:t>23</w:t>
                  </w:r>
                  <w:r>
                    <w:rPr>
                      <w:sz w:val="18"/>
                      <w:szCs w:val="18"/>
                    </w:rPr>
                    <w:t>.03.</w:t>
                  </w:r>
                  <w:r>
                    <w:rPr>
                      <w:rFonts w:hint="eastAsia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4500" w:type="dxa"/>
                </w:tcPr>
                <w:p w14:paraId="63CB4B83" w14:textId="77777777" w:rsidR="00390135" w:rsidRDefault="00A5375B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sz w:val="18"/>
                    </w:rPr>
                    <w:t>可行性分析、需求分析、功能分析及设计</w:t>
                  </w:r>
                </w:p>
              </w:tc>
            </w:tr>
            <w:tr w:rsidR="00390135" w14:paraId="4C78E1FB" w14:textId="77777777">
              <w:trPr>
                <w:trHeight w:hRule="exact" w:val="329"/>
              </w:trPr>
              <w:tc>
                <w:tcPr>
                  <w:tcW w:w="306" w:type="dxa"/>
                  <w:vAlign w:val="center"/>
                </w:tcPr>
                <w:p w14:paraId="30E91FF3" w14:textId="77777777" w:rsidR="00390135" w:rsidRDefault="00A5375B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3.</w:t>
                  </w:r>
                </w:p>
              </w:tc>
              <w:tc>
                <w:tcPr>
                  <w:tcW w:w="2051" w:type="dxa"/>
                </w:tcPr>
                <w:p w14:paraId="7A7B7A73" w14:textId="77777777" w:rsidR="00390135" w:rsidRDefault="00A537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23</w:t>
                  </w:r>
                  <w:r>
                    <w:rPr>
                      <w:sz w:val="18"/>
                      <w:szCs w:val="18"/>
                    </w:rPr>
                    <w:t>.0</w:t>
                  </w: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sz w:val="18"/>
                      <w:szCs w:val="18"/>
                    </w:rPr>
                    <w:t>.</w:t>
                  </w:r>
                  <w:r>
                    <w:rPr>
                      <w:rFonts w:hint="eastAsia"/>
                      <w:sz w:val="18"/>
                      <w:szCs w:val="18"/>
                    </w:rPr>
                    <w:t>01</w:t>
                  </w:r>
                  <w:r>
                    <w:rPr>
                      <w:sz w:val="18"/>
                      <w:szCs w:val="18"/>
                    </w:rPr>
                    <w:t>—20</w:t>
                  </w:r>
                  <w:r>
                    <w:rPr>
                      <w:rFonts w:hint="eastAsia"/>
                      <w:sz w:val="18"/>
                      <w:szCs w:val="18"/>
                    </w:rPr>
                    <w:t>23</w:t>
                  </w:r>
                  <w:r>
                    <w:rPr>
                      <w:sz w:val="18"/>
                      <w:szCs w:val="18"/>
                    </w:rPr>
                    <w:t>.04.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500" w:type="dxa"/>
                </w:tcPr>
                <w:p w14:paraId="6E15916D" w14:textId="77777777" w:rsidR="00390135" w:rsidRDefault="00A5375B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sz w:val="18"/>
                    </w:rPr>
                    <w:t>程序设计、编码</w:t>
                  </w:r>
                </w:p>
              </w:tc>
            </w:tr>
            <w:tr w:rsidR="00390135" w14:paraId="637BE7A4" w14:textId="77777777">
              <w:trPr>
                <w:trHeight w:hRule="exact" w:val="329"/>
              </w:trPr>
              <w:tc>
                <w:tcPr>
                  <w:tcW w:w="306" w:type="dxa"/>
                  <w:vAlign w:val="center"/>
                </w:tcPr>
                <w:p w14:paraId="54823CDD" w14:textId="77777777" w:rsidR="00390135" w:rsidRDefault="00A5375B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4.</w:t>
                  </w:r>
                </w:p>
              </w:tc>
              <w:tc>
                <w:tcPr>
                  <w:tcW w:w="2051" w:type="dxa"/>
                </w:tcPr>
                <w:p w14:paraId="2365CC98" w14:textId="77777777" w:rsidR="00390135" w:rsidRDefault="00A537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23</w:t>
                  </w:r>
                  <w:r>
                    <w:rPr>
                      <w:sz w:val="18"/>
                      <w:szCs w:val="18"/>
                    </w:rPr>
                    <w:t>.04.</w:t>
                  </w:r>
                  <w:r>
                    <w:rPr>
                      <w:rFonts w:hint="eastAsia"/>
                      <w:sz w:val="18"/>
                      <w:szCs w:val="18"/>
                    </w:rPr>
                    <w:t>21</w:t>
                  </w:r>
                  <w:r>
                    <w:rPr>
                      <w:sz w:val="18"/>
                      <w:szCs w:val="18"/>
                    </w:rPr>
                    <w:t>—20</w:t>
                  </w:r>
                  <w:r>
                    <w:rPr>
                      <w:rFonts w:hint="eastAsia"/>
                      <w:sz w:val="18"/>
                      <w:szCs w:val="18"/>
                    </w:rPr>
                    <w:t>23</w:t>
                  </w:r>
                  <w:r>
                    <w:rPr>
                      <w:sz w:val="18"/>
                      <w:szCs w:val="18"/>
                    </w:rPr>
                    <w:t>.0</w:t>
                  </w: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sz w:val="18"/>
                      <w:szCs w:val="18"/>
                    </w:rPr>
                    <w:t>.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4500" w:type="dxa"/>
                </w:tcPr>
                <w:p w14:paraId="1366A2B0" w14:textId="77777777" w:rsidR="00390135" w:rsidRDefault="00A5375B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sz w:val="18"/>
                    </w:rPr>
                    <w:t>软件测试、系统集成以程序文档编写</w:t>
                  </w:r>
                </w:p>
              </w:tc>
            </w:tr>
            <w:tr w:rsidR="00390135" w14:paraId="08E600E7" w14:textId="77777777">
              <w:trPr>
                <w:trHeight w:hRule="exact" w:val="329"/>
              </w:trPr>
              <w:tc>
                <w:tcPr>
                  <w:tcW w:w="306" w:type="dxa"/>
                  <w:vAlign w:val="center"/>
                </w:tcPr>
                <w:p w14:paraId="23727724" w14:textId="77777777" w:rsidR="00390135" w:rsidRDefault="00A5375B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5.</w:t>
                  </w:r>
                </w:p>
              </w:tc>
              <w:tc>
                <w:tcPr>
                  <w:tcW w:w="2051" w:type="dxa"/>
                </w:tcPr>
                <w:p w14:paraId="79515D84" w14:textId="77777777" w:rsidR="00390135" w:rsidRDefault="00A537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23</w:t>
                  </w:r>
                  <w:r>
                    <w:rPr>
                      <w:sz w:val="18"/>
                      <w:szCs w:val="18"/>
                    </w:rPr>
                    <w:t>.05.</w:t>
                  </w:r>
                  <w:r>
                    <w:rPr>
                      <w:rFonts w:hint="eastAsia"/>
                      <w:sz w:val="18"/>
                      <w:szCs w:val="18"/>
                    </w:rPr>
                    <w:t>01</w:t>
                  </w:r>
                  <w:r>
                    <w:rPr>
                      <w:sz w:val="18"/>
                      <w:szCs w:val="18"/>
                    </w:rPr>
                    <w:t>—20</w:t>
                  </w:r>
                  <w:r>
                    <w:rPr>
                      <w:rFonts w:hint="eastAsia"/>
                      <w:sz w:val="18"/>
                      <w:szCs w:val="18"/>
                    </w:rPr>
                    <w:t>23</w:t>
                  </w:r>
                  <w:r>
                    <w:rPr>
                      <w:sz w:val="18"/>
                      <w:szCs w:val="18"/>
                    </w:rPr>
                    <w:t>.05.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500" w:type="dxa"/>
                </w:tcPr>
                <w:p w14:paraId="417D8F0F" w14:textId="77777777" w:rsidR="00390135" w:rsidRDefault="00A5375B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sz w:val="18"/>
                    </w:rPr>
                    <w:t>论文撰写以及答辩准备</w:t>
                  </w:r>
                </w:p>
              </w:tc>
            </w:tr>
          </w:tbl>
          <w:p w14:paraId="7ABD5835" w14:textId="77777777" w:rsidR="00390135" w:rsidRDefault="00390135">
            <w:pPr>
              <w:pStyle w:val="a5"/>
              <w:rPr>
                <w:szCs w:val="24"/>
              </w:rPr>
            </w:pPr>
          </w:p>
        </w:tc>
      </w:tr>
      <w:tr w:rsidR="00390135" w14:paraId="06EC308A" w14:textId="77777777">
        <w:trPr>
          <w:trHeight w:val="960"/>
          <w:jc w:val="center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3AA4C" w14:textId="77777777" w:rsidR="00390135" w:rsidRDefault="00A537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指导教师意见</w:t>
            </w:r>
          </w:p>
        </w:tc>
        <w:tc>
          <w:tcPr>
            <w:tcW w:w="796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1CE6" w14:textId="77777777" w:rsidR="00390135" w:rsidRDefault="00390135">
            <w:pPr>
              <w:rPr>
                <w:sz w:val="18"/>
              </w:rPr>
            </w:pPr>
          </w:p>
          <w:p w14:paraId="21365DA0" w14:textId="77777777" w:rsidR="00390135" w:rsidRDefault="00A5375B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</w:t>
            </w:r>
          </w:p>
          <w:p w14:paraId="3DB29433" w14:textId="77777777" w:rsidR="00390135" w:rsidRDefault="00A5375B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  <w:r>
              <w:rPr>
                <w:rFonts w:hint="eastAsia"/>
                <w:sz w:val="18"/>
              </w:rPr>
              <w:t>指导教师签字：</w:t>
            </w:r>
            <w:r>
              <w:rPr>
                <w:sz w:val="18"/>
              </w:rPr>
              <w:t xml:space="preserve">                       </w:t>
            </w:r>
            <w:r>
              <w:rPr>
                <w:rFonts w:hint="eastAsia"/>
                <w:sz w:val="18"/>
              </w:rPr>
              <w:t>年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390135" w14:paraId="6EF30D87" w14:textId="77777777">
        <w:trPr>
          <w:cantSplit/>
          <w:trHeight w:val="449"/>
          <w:jc w:val="center"/>
        </w:trPr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EC09A" w14:textId="77777777" w:rsidR="00390135" w:rsidRDefault="00A5375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系毕业设计（论文）工作组审核意见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F9CB4" w14:textId="77777777" w:rsidR="00390135" w:rsidRDefault="00A537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难度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B672E" w14:textId="77777777" w:rsidR="00390135" w:rsidRDefault="0039013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2159E" w14:textId="77777777" w:rsidR="00390135" w:rsidRDefault="00A537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分量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43A4B" w14:textId="77777777" w:rsidR="00390135" w:rsidRDefault="00390135">
            <w:pPr>
              <w:jc w:val="center"/>
              <w:rPr>
                <w:sz w:val="18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3EAA" w14:textId="77777777" w:rsidR="00390135" w:rsidRDefault="00A537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综合训练程度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9DD7E" w14:textId="77777777" w:rsidR="00390135" w:rsidRDefault="00390135">
            <w:pPr>
              <w:jc w:val="center"/>
              <w:rPr>
                <w:sz w:val="18"/>
              </w:rPr>
            </w:pPr>
          </w:p>
        </w:tc>
      </w:tr>
      <w:tr w:rsidR="00390135" w14:paraId="248C5A50" w14:textId="77777777">
        <w:trPr>
          <w:cantSplit/>
          <w:trHeight w:val="1127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DD50" w14:textId="77777777" w:rsidR="00390135" w:rsidRDefault="0039013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796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4E36" w14:textId="77777777" w:rsidR="00390135" w:rsidRDefault="00390135">
            <w:pPr>
              <w:rPr>
                <w:sz w:val="18"/>
              </w:rPr>
            </w:pPr>
          </w:p>
          <w:p w14:paraId="0E6A22BF" w14:textId="77777777" w:rsidR="00390135" w:rsidRDefault="00A5375B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</w:t>
            </w:r>
          </w:p>
          <w:p w14:paraId="18C3A48C" w14:textId="77777777" w:rsidR="00390135" w:rsidRDefault="00A5375B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   </w:t>
            </w:r>
            <w:r>
              <w:rPr>
                <w:rFonts w:hint="eastAsia"/>
                <w:sz w:val="18"/>
              </w:rPr>
              <w:t>系主任：</w:t>
            </w:r>
            <w:r>
              <w:rPr>
                <w:sz w:val="18"/>
              </w:rPr>
              <w:t xml:space="preserve">                            </w:t>
            </w:r>
            <w:r>
              <w:rPr>
                <w:rFonts w:hint="eastAsia"/>
                <w:sz w:val="18"/>
              </w:rPr>
              <w:t>年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日</w:t>
            </w:r>
          </w:p>
        </w:tc>
      </w:tr>
    </w:tbl>
    <w:p w14:paraId="37718588" w14:textId="77777777" w:rsidR="00390135" w:rsidRDefault="00A5375B">
      <w:pPr>
        <w:rPr>
          <w:rFonts w:cs="宋体-18030"/>
          <w:sz w:val="18"/>
          <w:szCs w:val="18"/>
        </w:rPr>
      </w:pPr>
      <w:r>
        <w:rPr>
          <w:rFonts w:hint="eastAsia"/>
          <w:sz w:val="18"/>
        </w:rPr>
        <w:t>设计（论文）类型：</w:t>
      </w:r>
      <w:r>
        <w:rPr>
          <w:sz w:val="18"/>
        </w:rPr>
        <w:t>A—</w:t>
      </w:r>
      <w:r>
        <w:rPr>
          <w:rFonts w:hint="eastAsia"/>
          <w:sz w:val="18"/>
        </w:rPr>
        <w:t>理论研究；</w:t>
      </w:r>
      <w:r>
        <w:rPr>
          <w:sz w:val="18"/>
        </w:rPr>
        <w:t>B—</w:t>
      </w:r>
      <w:r>
        <w:rPr>
          <w:rFonts w:hint="eastAsia"/>
          <w:sz w:val="18"/>
        </w:rPr>
        <w:t>应用研究；</w:t>
      </w:r>
      <w:r>
        <w:rPr>
          <w:sz w:val="18"/>
        </w:rPr>
        <w:t>C—</w:t>
      </w:r>
      <w:r>
        <w:rPr>
          <w:rFonts w:hint="eastAsia"/>
          <w:sz w:val="18"/>
        </w:rPr>
        <w:t>软件设计；</w:t>
      </w:r>
      <w:r>
        <w:rPr>
          <w:sz w:val="18"/>
        </w:rPr>
        <w:t>D-</w:t>
      </w:r>
      <w:r>
        <w:rPr>
          <w:rFonts w:hint="eastAsia"/>
          <w:sz w:val="18"/>
        </w:rPr>
        <w:t>其它等。</w:t>
      </w:r>
    </w:p>
    <w:p w14:paraId="191C7D6A" w14:textId="77777777" w:rsidR="00390135" w:rsidRDefault="00390135"/>
    <w:sectPr w:rsidR="00390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宋体-18030">
    <w:altName w:val="微软雅黑"/>
    <w:panose1 w:val="020B0604020202020204"/>
    <w:charset w:val="86"/>
    <w:family w:val="modern"/>
    <w:pitch w:val="default"/>
    <w:sig w:usb0="00000000" w:usb1="00000000" w:usb2="0000001E" w:usb3="00000000" w:csb0="003C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F0C19"/>
    <w:multiLevelType w:val="singleLevel"/>
    <w:tmpl w:val="1AAF0C19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A5MGU5MjM5NDM5ODg2NWM4NGNlYTQ0OTk4OGVlNjQifQ=="/>
  </w:docVars>
  <w:rsids>
    <w:rsidRoot w:val="006C2F78"/>
    <w:rsid w:val="BF7F379F"/>
    <w:rsid w:val="C9FE1CB0"/>
    <w:rsid w:val="00071907"/>
    <w:rsid w:val="00110183"/>
    <w:rsid w:val="00124F27"/>
    <w:rsid w:val="001D1EAC"/>
    <w:rsid w:val="002D77DD"/>
    <w:rsid w:val="0035105F"/>
    <w:rsid w:val="00376B3F"/>
    <w:rsid w:val="00390135"/>
    <w:rsid w:val="00407DDD"/>
    <w:rsid w:val="00561B18"/>
    <w:rsid w:val="00564829"/>
    <w:rsid w:val="0057560C"/>
    <w:rsid w:val="005D0A39"/>
    <w:rsid w:val="005D1873"/>
    <w:rsid w:val="006A4269"/>
    <w:rsid w:val="006C2F78"/>
    <w:rsid w:val="00702A34"/>
    <w:rsid w:val="009C2260"/>
    <w:rsid w:val="00A47037"/>
    <w:rsid w:val="00A5375B"/>
    <w:rsid w:val="00D005AF"/>
    <w:rsid w:val="00D271F3"/>
    <w:rsid w:val="00E5588E"/>
    <w:rsid w:val="03BE60EB"/>
    <w:rsid w:val="07C54CEB"/>
    <w:rsid w:val="08FD2E27"/>
    <w:rsid w:val="0A3BE734"/>
    <w:rsid w:val="0B6B1734"/>
    <w:rsid w:val="0FFE34F6"/>
    <w:rsid w:val="1AA54703"/>
    <w:rsid w:val="1BF11958"/>
    <w:rsid w:val="1CA03306"/>
    <w:rsid w:val="1CE558B3"/>
    <w:rsid w:val="21197F7A"/>
    <w:rsid w:val="22037364"/>
    <w:rsid w:val="221E4B2C"/>
    <w:rsid w:val="223236E9"/>
    <w:rsid w:val="24B85F5D"/>
    <w:rsid w:val="2C0A04E3"/>
    <w:rsid w:val="30050CDE"/>
    <w:rsid w:val="35EE3516"/>
    <w:rsid w:val="3A42572F"/>
    <w:rsid w:val="3B64270E"/>
    <w:rsid w:val="3F2F2D26"/>
    <w:rsid w:val="3FFB8A81"/>
    <w:rsid w:val="40ED245C"/>
    <w:rsid w:val="411A03D0"/>
    <w:rsid w:val="42C50E06"/>
    <w:rsid w:val="469C71E8"/>
    <w:rsid w:val="46D84DC1"/>
    <w:rsid w:val="4A3372EC"/>
    <w:rsid w:val="4EE554BC"/>
    <w:rsid w:val="50947199"/>
    <w:rsid w:val="50967E65"/>
    <w:rsid w:val="50A910B8"/>
    <w:rsid w:val="56400910"/>
    <w:rsid w:val="5E77BD84"/>
    <w:rsid w:val="60BD0234"/>
    <w:rsid w:val="6D360993"/>
    <w:rsid w:val="7AB5158D"/>
    <w:rsid w:val="7D124C9D"/>
    <w:rsid w:val="7DFD2398"/>
    <w:rsid w:val="7EAA64E2"/>
    <w:rsid w:val="7FD9B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45446FD"/>
  <w15:docId w15:val="{1CFEE22E-AC8E-AB41-B018-04FDF15B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semiHidden/>
    <w:unhideWhenUsed/>
    <w:qFormat/>
    <w:rPr>
      <w:szCs w:val="20"/>
    </w:rPr>
  </w:style>
  <w:style w:type="paragraph" w:styleId="a5">
    <w:name w:val="Balloon Text"/>
    <w:basedOn w:val="a"/>
    <w:link w:val="a6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a">
    <w:name w:val="页眉 字符"/>
    <w:basedOn w:val="a0"/>
    <w:link w:val="a9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a4">
    <w:name w:val="日期 字符"/>
    <w:basedOn w:val="a0"/>
    <w:link w:val="a3"/>
    <w:semiHidden/>
    <w:qFormat/>
    <w:rPr>
      <w:rFonts w:ascii="Times New Roman" w:eastAsia="宋体" w:hAnsi="Times New Roman" w:cs="Times New Roman"/>
      <w:szCs w:val="20"/>
    </w:rPr>
  </w:style>
  <w:style w:type="character" w:customStyle="1" w:styleId="a6">
    <w:name w:val="批注框文本 字符"/>
    <w:basedOn w:val="a0"/>
    <w:link w:val="a5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pldnrs</dc:creator>
  <cp:lastModifiedBy>Microsoft Office User</cp:lastModifiedBy>
  <cp:revision>4</cp:revision>
  <dcterms:created xsi:type="dcterms:W3CDTF">2023-05-05T01:56:00Z</dcterms:created>
  <dcterms:modified xsi:type="dcterms:W3CDTF">2023-05-05T02:00:00Z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885BE3F6CD6848EFBC7A5748138E75AB</vt:lpwstr>
  </property>
</Properties>
</file>