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13</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6C712E0D" w14:textId="77777777" w:rsidR="00284F0B" w:rsidRDefault="00CA6054" w:rsidP="00556910">
      <w:pPr>
        <w:pStyle w:val="NormalWeb"/>
        <w:spacing w:before="0" w:beforeAutospacing="0" w:after="0" w:afterAutospacing="0" w:line="360" w:lineRule="auto"/>
        <w:jc w:val="both"/>
        <w:rPr>
          <w:rFonts w:ascii="Arial" w:hAnsi="Arial" w:cs="Arial"/>
          <w:color w:val="0070C0"/>
        </w:rPr>
      </w:pPr>
      <w:r w:rsidRPr="00BE31A8">
        <w:rPr>
          <w:rFonts w:ascii="Arial" w:hAnsi="Arial" w:cs="Arial"/>
          <w:color w:val="0070C0"/>
        </w:rPr>
        <w:lastRenderedPageBreak/>
        <w:tab/>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 xml:space="preserve">A key advantage of the Machine learning tools </w:t>
      </w:r>
      <w:r w:rsidR="007136F7" w:rsidRPr="00E01F81">
        <w:rPr>
          <w:rFonts w:ascii="Arial" w:hAnsi="Arial" w:cs="Arial"/>
          <w:color w:val="4472C4" w:themeColor="accent1"/>
          <w:lang w:val="en-US"/>
        </w:rPr>
        <w:t>does</w:t>
      </w:r>
      <w:r w:rsidR="007136F7"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99C7EFC" w:rsidR="00781D03" w:rsidRPr="00246CF9" w:rsidRDefault="00556910" w:rsidP="00CB6FE2">
      <w:pPr>
        <w:spacing w:after="0" w:line="360" w:lineRule="auto"/>
        <w:jc w:val="both"/>
        <w:rPr>
          <w:rFonts w:ascii="Arial" w:eastAsia="Times New Roman" w:hAnsi="Arial" w:cs="Arial"/>
          <w:color w:val="FF000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w:t>
      </w:r>
      <w:r w:rsidR="003939E1" w:rsidRPr="003939E1">
        <w:rPr>
          <w:rFonts w:ascii="Arial" w:eastAsia="Times New Roman" w:hAnsi="Arial" w:cs="Arial"/>
          <w:color w:val="4472C4" w:themeColor="accent1"/>
          <w:sz w:val="24"/>
          <w:szCs w:val="24"/>
          <w:lang w:val="en-US"/>
        </w:rPr>
        <w:t xml:space="preserve">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w:t>
      </w:r>
      <w:r w:rsidRPr="003939E1">
        <w:rPr>
          <w:rFonts w:ascii="Arial" w:eastAsia="Times New Roman" w:hAnsi="Arial" w:cs="Arial"/>
          <w:color w:val="4472C4" w:themeColor="accent1"/>
          <w:sz w:val="24"/>
          <w:szCs w:val="24"/>
          <w:lang w:val="en-US"/>
        </w:rPr>
        <w:t xml:space="preserve"> </w:t>
      </w:r>
      <w:r w:rsidRPr="003939E1">
        <w:rPr>
          <w:rFonts w:ascii="Arial" w:eastAsia="Times New Roman" w:hAnsi="Arial" w:cs="Arial"/>
          <w:color w:val="4472C4" w:themeColor="accent1"/>
          <w:sz w:val="24"/>
          <w:szCs w:val="24"/>
          <w:lang w:val="en-US"/>
        </w:rPr>
        <w:t>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lastRenderedPageBreak/>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w:t>
      </w:r>
      <w:r w:rsidR="00FA669F">
        <w:rPr>
          <w:rFonts w:ascii="Arial" w:eastAsia="Times New Roman" w:hAnsi="Arial" w:cs="Arial"/>
          <w:color w:val="0070C0"/>
          <w:sz w:val="24"/>
          <w:szCs w:val="24"/>
          <w:lang w:val="en-US"/>
        </w:rPr>
        <w:t>data preparation</w:t>
      </w:r>
      <w:r w:rsidR="00FA669F">
        <w:rPr>
          <w:rFonts w:ascii="Arial" w:eastAsia="Times New Roman" w:hAnsi="Arial" w:cs="Arial"/>
          <w:color w:val="0070C0"/>
          <w:sz w:val="24"/>
          <w:szCs w:val="24"/>
          <w:lang w:val="en-US"/>
        </w:rPr>
        <w:t xml:space="preserve">,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f</w:t>
      </w:r>
      <w:r w:rsidR="00B905E5" w:rsidRPr="00B905E5">
        <w:rPr>
          <w:rFonts w:ascii="Arial" w:eastAsia="Times New Roman" w:hAnsi="Arial" w:cs="Arial"/>
          <w:color w:val="0070C0"/>
          <w:sz w:val="24"/>
          <w:szCs w:val="24"/>
          <w:lang w:val="en-US"/>
        </w:rPr>
        <w:t xml:space="preserve">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w:t>
      </w:r>
      <w:r w:rsidR="008E03FA">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t>
      </w:r>
      <w:r w:rsidR="008E03FA">
        <w:rPr>
          <w:rFonts w:ascii="Arial" w:eastAsia="Times New Roman" w:hAnsi="Arial" w:cs="Arial"/>
          <w:color w:val="0070C0"/>
          <w:sz w:val="24"/>
          <w:szCs w:val="24"/>
          <w:lang w:val="en-US"/>
        </w:rPr>
        <w:t>which are</w:t>
      </w:r>
      <w:r w:rsidR="008E03FA">
        <w:rPr>
          <w:rFonts w:ascii="Arial" w:eastAsia="Times New Roman" w:hAnsi="Arial" w:cs="Arial"/>
          <w:color w:val="0070C0"/>
          <w:sz w:val="24"/>
          <w:szCs w:val="24"/>
          <w:lang w:val="en-US"/>
        </w:rPr>
        <w:t xml:space="preserv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NACE (Nomenclature of Economic Activities) is the European statistical classification of economic activities. NACE groups organizations according to their 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w:t>
      </w:r>
      <w:r w:rsidR="00B31201">
        <w:rPr>
          <w:rFonts w:ascii="Arial" w:eastAsia="Times New Roman" w:hAnsi="Arial" w:cs="Arial"/>
          <w:color w:val="0070C0"/>
          <w:sz w:val="24"/>
          <w:szCs w:val="24"/>
          <w:lang w:val="en-US"/>
        </w:rPr>
        <w:t xml:space="preserve">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third</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5FE3B92D" w:rsidR="00CB6FE2" w:rsidRPr="00A34997" w:rsidRDefault="00977E04" w:rsidP="00CB6FE2">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7B22A6BC" w14:textId="52F4E2C6"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A key advantage of the M</w:t>
      </w:r>
      <w:r w:rsidR="00E01F81" w:rsidRPr="00E01F81">
        <w:rPr>
          <w:rFonts w:ascii="Arial" w:hAnsi="Arial" w:cs="Arial"/>
          <w:color w:val="4472C4" w:themeColor="accent1"/>
          <w:lang w:val="en-US"/>
        </w:rPr>
        <w:t>achine learning</w:t>
      </w:r>
      <w:r w:rsidR="00E01F81" w:rsidRPr="00E01F81">
        <w:rPr>
          <w:rFonts w:ascii="Arial" w:hAnsi="Arial" w:cs="Arial"/>
          <w:color w:val="4472C4" w:themeColor="accent1"/>
          <w:lang w:val="en-US"/>
        </w:rPr>
        <w:t xml:space="preserve"> tools </w:t>
      </w:r>
      <w:r w:rsidR="00656DD7" w:rsidRPr="00E01F81">
        <w:rPr>
          <w:rFonts w:ascii="Arial" w:hAnsi="Arial" w:cs="Arial"/>
          <w:color w:val="4472C4" w:themeColor="accent1"/>
          <w:lang w:val="en-US"/>
        </w:rPr>
        <w:t>does</w:t>
      </w:r>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4D3701C7" w:rsidR="00E63285" w:rsidRPr="00FF0E5A" w:rsidRDefault="00FB2BDF" w:rsidP="001F7A78">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color w:val="FF0000"/>
          <w:lang w:val="en-US"/>
        </w:rPr>
        <w:lastRenderedPageBreak/>
        <w:tab/>
      </w:r>
      <w:r w:rsidR="00CB6FE2"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00CB6FE2"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00CB6FE2" w:rsidRPr="00543938">
        <w:rPr>
          <w:rFonts w:ascii="Arial" w:hAnsi="Arial" w:cs="Arial"/>
          <w:color w:val="FF0000"/>
          <w:lang w:val="en-US"/>
        </w:rPr>
        <w:t>.</w:t>
      </w:r>
      <w:r w:rsidR="00CB6FE2" w:rsidRPr="00543938">
        <w:rPr>
          <w:color w:val="FF0000"/>
        </w:rPr>
        <w:t xml:space="preserve"> </w:t>
      </w:r>
      <w:r w:rsidR="00CB6FE2" w:rsidRPr="00543938">
        <w:rPr>
          <w:rFonts w:ascii="Arial" w:hAnsi="Arial" w:cs="Arial"/>
          <w:color w:val="FF0000"/>
          <w:lang w:val="en-US"/>
        </w:rPr>
        <w:t>Then, use</w:t>
      </w:r>
      <w:r w:rsidR="00543938" w:rsidRPr="00543938">
        <w:rPr>
          <w:rFonts w:ascii="Arial" w:hAnsi="Arial" w:cs="Arial"/>
          <w:color w:val="FF0000"/>
          <w:lang w:val="en-US"/>
        </w:rPr>
        <w:t>d</w:t>
      </w:r>
      <w:r w:rsidR="00CB6FE2"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2839B927" w14:textId="62582096" w:rsidR="00FE5B11" w:rsidRDefault="00170DC2" w:rsidP="0096515B">
      <w:pPr>
        <w:spacing w:before="240"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tab/>
      </w:r>
      <w:r w:rsidR="0096515B">
        <w:rPr>
          <w:rFonts w:ascii="Arial" w:hAnsi="Arial" w:cs="Arial"/>
          <w:b/>
          <w:bCs/>
          <w:color w:val="000000" w:themeColor="text1"/>
          <w:sz w:val="24"/>
          <w:szCs w:val="24"/>
        </w:rPr>
        <w:t xml:space="preserve">Data preparation </w:t>
      </w:r>
    </w:p>
    <w:p w14:paraId="36411B17" w14:textId="6D08204E" w:rsidR="0096515B" w:rsidRPr="0096515B" w:rsidRDefault="00FB2BDF" w:rsidP="0096515B">
      <w:pPr>
        <w:pStyle w:val="NormalWeb"/>
        <w:rPr>
          <w:rFonts w:ascii="Arial" w:hAnsi="Arial" w:cs="Arial"/>
          <w:color w:val="0070C0"/>
        </w:rPr>
      </w:pPr>
      <w:r>
        <w:rPr>
          <w:rFonts w:ascii="Arial" w:hAnsi="Arial" w:cs="Arial"/>
          <w:b/>
          <w:bCs/>
          <w:color w:val="0070C0"/>
        </w:rPr>
        <w:tab/>
      </w:r>
      <w:r w:rsidR="0096515B" w:rsidRPr="0096515B">
        <w:rPr>
          <w:rFonts w:ascii="Arial" w:hAnsi="Arial" w:cs="Arial"/>
          <w:b/>
          <w:bCs/>
          <w:color w:val="0070C0"/>
        </w:rPr>
        <w:t xml:space="preserve">Preparators </w:t>
      </w:r>
    </w:p>
    <w:p w14:paraId="7AB920F6" w14:textId="77777777" w:rsidR="0096515B" w:rsidRPr="0096515B" w:rsidRDefault="0096515B" w:rsidP="0096515B">
      <w:pPr>
        <w:pStyle w:val="NormalWeb"/>
        <w:jc w:val="both"/>
        <w:rPr>
          <w:rFonts w:ascii="Arial" w:hAnsi="Arial" w:cs="Arial"/>
          <w:color w:val="0070C0"/>
        </w:rPr>
      </w:pPr>
      <w:r w:rsidRPr="0096515B">
        <w:rPr>
          <w:rFonts w:ascii="Arial" w:hAnsi="Arial" w:cs="Arial"/>
          <w:color w:val="0070C0"/>
        </w:rPr>
        <w:t xml:space="preserve">A preparator is a method that transforms a set of input values into a set of output values that are of higher quality or more useful for the use-case at hand. A preparator’s complexity can vary from being fairly simple, such as upper-casing all strings, to being quite complex, such as geocoding address fields. The number of input and output attributes can vary and be of any datatype, although in this work we focus only on alphanumeric values. </w:t>
      </w:r>
    </w:p>
    <w:p w14:paraId="2B3274E1"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Split attribute: Extract parts of an attribute, moving them into other attribute </w:t>
      </w:r>
    </w:p>
    <w:p w14:paraId="1936D310" w14:textId="1EA78604"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Normalize address: Convert address to its commonly accepted form, fixing inconsistencies </w:t>
      </w:r>
    </w:p>
    <w:p w14:paraId="674BD1D2"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Geocode: Get the geolocation of an address </w:t>
      </w:r>
    </w:p>
    <w:p w14:paraId="62BD4A4A"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Remove special characters: Remove non-alphanumeric characters: [!@#&amp;$*] </w:t>
      </w:r>
    </w:p>
    <w:p w14:paraId="12D7F365"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Transliterate: Remove diacritics from words </w:t>
      </w:r>
    </w:p>
    <w:p w14:paraId="01A11C7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Merge attributes: Merge multiple attributes into a single one </w:t>
      </w:r>
    </w:p>
    <w:p w14:paraId="1CCEED76"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Acronymize Keep the first character of all tokens </w:t>
      </w:r>
    </w:p>
    <w:p w14:paraId="4978799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Capitalize characters Convert all characters to upper case </w:t>
      </w:r>
    </w:p>
    <w:p w14:paraId="2DDE9F1E"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Syllabify: Word →syllables preparation </w:t>
      </w:r>
    </w:p>
    <w:p w14:paraId="508B15AB"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Phonetic encode: Convert value to its pronunciation representation </w:t>
      </w:r>
    </w:p>
    <w:p w14:paraId="02CB1DD0"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Stem: Reduce word to base form </w:t>
      </w:r>
    </w:p>
    <w:p w14:paraId="45435C20" w14:textId="77777777" w:rsidR="0096515B" w:rsidRPr="0096515B" w:rsidRDefault="0096515B" w:rsidP="0096515B">
      <w:pPr>
        <w:pStyle w:val="NormalWeb"/>
        <w:ind w:left="720"/>
        <w:rPr>
          <w:rFonts w:ascii="Arial" w:hAnsi="Arial" w:cs="Arial"/>
        </w:rPr>
      </w:pPr>
      <w:r w:rsidRPr="0096515B">
        <w:rPr>
          <w:rFonts w:ascii="Arial" w:hAnsi="Arial" w:cs="Arial"/>
          <w:i/>
          <w:iCs/>
          <w:color w:val="0070C0"/>
        </w:rPr>
        <w:t xml:space="preserve">(Ioannis Koumarelas, Lan Jiang, and Felix Naumann. 2020. Data Preparation for Duplicate Detection.) </w:t>
      </w:r>
    </w:p>
    <w:p w14:paraId="703C6437" w14:textId="34CE6512" w:rsidR="00FB2BDF" w:rsidRPr="00FB2BDF" w:rsidRDefault="00FB2BDF" w:rsidP="00FB2BDF">
      <w:pPr>
        <w:pStyle w:val="NormalWeb"/>
        <w:rPr>
          <w:rFonts w:ascii="Arial" w:hAnsi="Arial" w:cs="Arial"/>
          <w:b/>
          <w:bCs/>
          <w:color w:val="000000" w:themeColor="text1"/>
          <w:lang w:val="en-US"/>
        </w:rPr>
      </w:pPr>
      <w:r>
        <w:rPr>
          <w:rFonts w:ascii="Arial" w:hAnsi="Arial" w:cs="Arial"/>
          <w:b/>
          <w:bCs/>
          <w:color w:val="000000" w:themeColor="text1"/>
          <w:lang w:val="en-US"/>
        </w:rPr>
        <w:tab/>
        <w:t>I</w:t>
      </w:r>
      <w:r w:rsidRPr="00FB2BDF">
        <w:rPr>
          <w:rFonts w:ascii="Arial" w:hAnsi="Arial" w:cs="Arial"/>
          <w:b/>
          <w:bCs/>
          <w:color w:val="000000" w:themeColor="text1"/>
          <w:lang w:val="en-US"/>
        </w:rPr>
        <w:t>mplementation</w:t>
      </w:r>
    </w:p>
    <w:p w14:paraId="5ED5F46B" w14:textId="77777777" w:rsidR="0096515B" w:rsidRDefault="0096515B" w:rsidP="0096515B">
      <w:pPr>
        <w:spacing w:before="240" w:line="360" w:lineRule="auto"/>
        <w:jc w:val="both"/>
        <w:rPr>
          <w:rFonts w:ascii="Arial" w:hAnsi="Arial" w:cs="Arial"/>
          <w:strike/>
          <w:color w:val="000000" w:themeColor="text1"/>
          <w:lang w:val="en-US"/>
        </w:rPr>
      </w:pP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22B1" w14:textId="77777777" w:rsidR="004D5DD9" w:rsidRDefault="004D5DD9" w:rsidP="00EA0938">
      <w:pPr>
        <w:spacing w:after="0" w:line="240" w:lineRule="auto"/>
      </w:pPr>
      <w:r>
        <w:separator/>
      </w:r>
    </w:p>
  </w:endnote>
  <w:endnote w:type="continuationSeparator" w:id="0">
    <w:p w14:paraId="4F862B52" w14:textId="77777777" w:rsidR="004D5DD9" w:rsidRDefault="004D5DD9"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3848" w14:textId="77777777" w:rsidR="004D5DD9" w:rsidRDefault="004D5DD9" w:rsidP="00EA0938">
      <w:pPr>
        <w:spacing w:after="0" w:line="240" w:lineRule="auto"/>
      </w:pPr>
      <w:r>
        <w:separator/>
      </w:r>
    </w:p>
  </w:footnote>
  <w:footnote w:type="continuationSeparator" w:id="0">
    <w:p w14:paraId="5F8A9CC1" w14:textId="77777777" w:rsidR="004D5DD9" w:rsidRDefault="004D5DD9"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E2A1C"/>
    <w:rsid w:val="000F32D8"/>
    <w:rsid w:val="000F624E"/>
    <w:rsid w:val="00101CB3"/>
    <w:rsid w:val="00127502"/>
    <w:rsid w:val="001435E1"/>
    <w:rsid w:val="00144583"/>
    <w:rsid w:val="00150757"/>
    <w:rsid w:val="00170DC2"/>
    <w:rsid w:val="001910BD"/>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939E1"/>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D5DD9"/>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6695A"/>
    <w:rsid w:val="00581AB8"/>
    <w:rsid w:val="00585FAA"/>
    <w:rsid w:val="0059253A"/>
    <w:rsid w:val="005A2324"/>
    <w:rsid w:val="005B7A9F"/>
    <w:rsid w:val="005C07E5"/>
    <w:rsid w:val="005C0D28"/>
    <w:rsid w:val="005C20C8"/>
    <w:rsid w:val="005D32A3"/>
    <w:rsid w:val="005D34E9"/>
    <w:rsid w:val="005D67B9"/>
    <w:rsid w:val="005E28D7"/>
    <w:rsid w:val="005E5064"/>
    <w:rsid w:val="00605713"/>
    <w:rsid w:val="00614045"/>
    <w:rsid w:val="006521B0"/>
    <w:rsid w:val="00652B01"/>
    <w:rsid w:val="00655996"/>
    <w:rsid w:val="00656DD7"/>
    <w:rsid w:val="0066125C"/>
    <w:rsid w:val="00674222"/>
    <w:rsid w:val="00681714"/>
    <w:rsid w:val="006836EA"/>
    <w:rsid w:val="00683907"/>
    <w:rsid w:val="00690883"/>
    <w:rsid w:val="006A23C2"/>
    <w:rsid w:val="006A6412"/>
    <w:rsid w:val="006A7E4B"/>
    <w:rsid w:val="006B0EE6"/>
    <w:rsid w:val="006B261B"/>
    <w:rsid w:val="006B6636"/>
    <w:rsid w:val="006E16EE"/>
    <w:rsid w:val="006E1B7B"/>
    <w:rsid w:val="006F16B6"/>
    <w:rsid w:val="006F469F"/>
    <w:rsid w:val="006F65BB"/>
    <w:rsid w:val="007136F7"/>
    <w:rsid w:val="00715E4F"/>
    <w:rsid w:val="007322AE"/>
    <w:rsid w:val="007411C8"/>
    <w:rsid w:val="00743944"/>
    <w:rsid w:val="0075073B"/>
    <w:rsid w:val="00751A24"/>
    <w:rsid w:val="0075653E"/>
    <w:rsid w:val="00761788"/>
    <w:rsid w:val="00767BE3"/>
    <w:rsid w:val="00770346"/>
    <w:rsid w:val="00770805"/>
    <w:rsid w:val="00773465"/>
    <w:rsid w:val="0077498E"/>
    <w:rsid w:val="00781D03"/>
    <w:rsid w:val="007907AE"/>
    <w:rsid w:val="007B4387"/>
    <w:rsid w:val="007D026F"/>
    <w:rsid w:val="007D3C0B"/>
    <w:rsid w:val="007E6DE5"/>
    <w:rsid w:val="007F259E"/>
    <w:rsid w:val="007F7631"/>
    <w:rsid w:val="008022B1"/>
    <w:rsid w:val="00810C4B"/>
    <w:rsid w:val="0084723B"/>
    <w:rsid w:val="00864519"/>
    <w:rsid w:val="00876E65"/>
    <w:rsid w:val="008B21D0"/>
    <w:rsid w:val="008B45EA"/>
    <w:rsid w:val="008E03FA"/>
    <w:rsid w:val="009114AD"/>
    <w:rsid w:val="00912AAA"/>
    <w:rsid w:val="009138D9"/>
    <w:rsid w:val="00915F35"/>
    <w:rsid w:val="009225AB"/>
    <w:rsid w:val="00936EC3"/>
    <w:rsid w:val="00961333"/>
    <w:rsid w:val="0096515B"/>
    <w:rsid w:val="0097356C"/>
    <w:rsid w:val="00977E04"/>
    <w:rsid w:val="00984ABF"/>
    <w:rsid w:val="00987304"/>
    <w:rsid w:val="009878D7"/>
    <w:rsid w:val="009B041B"/>
    <w:rsid w:val="00A0234D"/>
    <w:rsid w:val="00A1671B"/>
    <w:rsid w:val="00A1783D"/>
    <w:rsid w:val="00A25E5B"/>
    <w:rsid w:val="00A26F08"/>
    <w:rsid w:val="00A34997"/>
    <w:rsid w:val="00A533E9"/>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1201"/>
    <w:rsid w:val="00B35167"/>
    <w:rsid w:val="00B41A8B"/>
    <w:rsid w:val="00B60A5B"/>
    <w:rsid w:val="00B6280C"/>
    <w:rsid w:val="00B6386E"/>
    <w:rsid w:val="00B90001"/>
    <w:rsid w:val="00B905E5"/>
    <w:rsid w:val="00B93742"/>
    <w:rsid w:val="00B95279"/>
    <w:rsid w:val="00BB2AD9"/>
    <w:rsid w:val="00BE31A8"/>
    <w:rsid w:val="00BF4715"/>
    <w:rsid w:val="00C147AC"/>
    <w:rsid w:val="00C21BEF"/>
    <w:rsid w:val="00C31FE3"/>
    <w:rsid w:val="00C41B97"/>
    <w:rsid w:val="00C54FD8"/>
    <w:rsid w:val="00C603AB"/>
    <w:rsid w:val="00C664A7"/>
    <w:rsid w:val="00C66B8D"/>
    <w:rsid w:val="00C76DC2"/>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2A6C"/>
    <w:rsid w:val="00D56122"/>
    <w:rsid w:val="00D62053"/>
    <w:rsid w:val="00D65DF7"/>
    <w:rsid w:val="00D759FB"/>
    <w:rsid w:val="00D962C8"/>
    <w:rsid w:val="00DB6ABA"/>
    <w:rsid w:val="00DC4DE8"/>
    <w:rsid w:val="00DC53A4"/>
    <w:rsid w:val="00DF4CA4"/>
    <w:rsid w:val="00E01F81"/>
    <w:rsid w:val="00E0243E"/>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2472"/>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26</Pages>
  <Words>8171</Words>
  <Characters>46581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88</cp:revision>
  <dcterms:created xsi:type="dcterms:W3CDTF">2023-03-09T10:15:00Z</dcterms:created>
  <dcterms:modified xsi:type="dcterms:W3CDTF">2023-08-21T21:34:00Z</dcterms:modified>
</cp:coreProperties>
</file>