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Использование элементов управления CheckBox и RadioButton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Цель работы: </w:t>
      </w:r>
      <w:r w:rsidDel="00000000" w:rsidR="00000000" w:rsidRPr="00000000">
        <w:rPr>
          <w:rtl w:val="0"/>
        </w:rPr>
        <w:t xml:space="preserve">Изучить особенности и варианты использования элементов управления CheckBox, GroupBox, RadioButton, ListBox и ComboBox.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Задание 1: </w:t>
      </w:r>
      <w:r w:rsidDel="00000000" w:rsidR="00000000" w:rsidRPr="00000000">
        <w:rPr>
          <w:rtl w:val="0"/>
        </w:rPr>
        <w:t xml:space="preserve">Требуется создать программу для вычисления кусочно-заданной функции.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Самостоятельно выбрать необходимое количество исходных данных для того, чтобы в программе выполнялись все возможные ветви. Для каждого набора аргументов следует выводить информацию о ветви кусочно-заданной функции, по которой получен результат.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 качестве f(x) использовать по выбору функции: cos(x), sin(x), tg(x).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Выбор функции осуществляется при помощи элемента RadioButton.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Каждый раз при вычислении функции для новых аргументов следует запомнить результат, и, сравнивая его с предыдущими результатами, вычислить минимальное и максимальное значение. В зависимости от состояния переключателей CheckBox mim и max программа должна выводить или не выводить минимальное и максимальное значение.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3540126" cy="25946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0126" cy="2594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firstLine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Индивидуальные задания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5760720" cy="228854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8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5760720" cy="20199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9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760720" cy="10604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Задание 2: </w:t>
      </w:r>
      <w:r w:rsidDel="00000000" w:rsidR="00000000" w:rsidRPr="00000000">
        <w:rPr>
          <w:rtl w:val="0"/>
        </w:rPr>
        <w:t xml:space="preserve">Требуется создать программу для расчета диапазона значений на заданном интервале.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Границы интервала и шаг задаются в TextBox.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Функция для расчета выбирается из ComboBox. При выборе определенной функции, в поля a и b автоматически подставляются соответствующие значения (см. таблицу функций). Пользователь может их изменить.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Полученные результаты выводятся в ListBox.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3792379" cy="261269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2379" cy="2612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ВАРИАНТЫ: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Вариант 1: </w:t>
      </w:r>
      <w:r w:rsidDel="00000000" w:rsidR="00000000" w:rsidRPr="00000000">
        <w:rPr>
          <w:rtl w:val="0"/>
        </w:rPr>
        <w:t xml:space="preserve">функции 1, 10, 11, 4.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Вариант 2: </w:t>
      </w:r>
      <w:r w:rsidDel="00000000" w:rsidR="00000000" w:rsidRPr="00000000">
        <w:rPr>
          <w:rtl w:val="0"/>
        </w:rPr>
        <w:t xml:space="preserve">функции 2, 9, 14, 5.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Вариант 3: </w:t>
      </w:r>
      <w:r w:rsidDel="00000000" w:rsidR="00000000" w:rsidRPr="00000000">
        <w:rPr>
          <w:rtl w:val="0"/>
        </w:rPr>
        <w:t xml:space="preserve">функции 3, 8, 12, 6.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Вариант 4: </w:t>
      </w:r>
      <w:r w:rsidDel="00000000" w:rsidR="00000000" w:rsidRPr="00000000">
        <w:rPr>
          <w:rtl w:val="0"/>
        </w:rPr>
        <w:t xml:space="preserve">функции 4, 7, 13, 8.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Вариант 5: </w:t>
      </w:r>
      <w:r w:rsidDel="00000000" w:rsidR="00000000" w:rsidRPr="00000000">
        <w:rPr>
          <w:rtl w:val="0"/>
        </w:rPr>
        <w:t xml:space="preserve">функции 5, 6, 15, 7.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Вариант 6: </w:t>
      </w:r>
      <w:r w:rsidDel="00000000" w:rsidR="00000000" w:rsidRPr="00000000">
        <w:rPr>
          <w:rtl w:val="0"/>
        </w:rPr>
        <w:t xml:space="preserve">функции 6, 5, 11, 9.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Вариант 7: </w:t>
      </w:r>
      <w:r w:rsidDel="00000000" w:rsidR="00000000" w:rsidRPr="00000000">
        <w:rPr>
          <w:rtl w:val="0"/>
        </w:rPr>
        <w:t xml:space="preserve">функции 7, 4, 14, 10.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Вариант 8: </w:t>
      </w:r>
      <w:r w:rsidDel="00000000" w:rsidR="00000000" w:rsidRPr="00000000">
        <w:rPr>
          <w:rtl w:val="0"/>
        </w:rPr>
        <w:t xml:space="preserve">функции 8, 3, 12, 11.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Вариант 9: </w:t>
      </w:r>
      <w:r w:rsidDel="00000000" w:rsidR="00000000" w:rsidRPr="00000000">
        <w:rPr>
          <w:rtl w:val="0"/>
        </w:rPr>
        <w:t xml:space="preserve">функции 9, 2, 13, 12.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Вариант 10: </w:t>
      </w:r>
      <w:r w:rsidDel="00000000" w:rsidR="00000000" w:rsidRPr="00000000">
        <w:rPr>
          <w:rtl w:val="0"/>
        </w:rPr>
        <w:t xml:space="preserve">функции 10, 1, 15, 14.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Функции Y(x)</w:t>
      </w:r>
    </w:p>
    <w:tbl>
      <w:tblPr>
        <w:tblStyle w:val="Table1"/>
        <w:tblW w:w="9468.0" w:type="dxa"/>
        <w:jc w:val="left"/>
        <w:tblInd w:w="0.0" w:type="dxa"/>
        <w:tblLayout w:type="fixed"/>
        <w:tblLook w:val="0000"/>
      </w:tblPr>
      <w:tblGrid>
        <w:gridCol w:w="675"/>
        <w:gridCol w:w="5913"/>
        <w:gridCol w:w="1530"/>
        <w:gridCol w:w="1350"/>
        <w:tblGridChange w:id="0">
          <w:tblGrid>
            <w:gridCol w:w="675"/>
            <w:gridCol w:w="5913"/>
            <w:gridCol w:w="1530"/>
            <w:gridCol w:w="1350"/>
          </w:tblGrid>
        </w:tblGridChange>
      </w:tblGrid>
      <w:tr>
        <w:trPr>
          <w:trHeight w:val="165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Y(x)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Интервал</w:t>
            </w:r>
          </w:p>
        </w:tc>
      </w:tr>
      <w:tr>
        <w:trPr>
          <w:trHeight w:val="15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360" w:hanging="36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114300" distR="114300">
                  <wp:extent cx="914400" cy="228600"/>
                  <wp:effectExtent b="0" l="0" r="0" t="0"/>
                  <wp:docPr id="7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360" w:hanging="36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</w:rPr>
              <w:drawing>
                <wp:inline distB="0" distT="0" distL="114300" distR="114300">
                  <wp:extent cx="1320800" cy="279400"/>
                  <wp:effectExtent b="0" l="0" r="0" t="0"/>
                  <wp:docPr id="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0" cy="27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360" w:hanging="36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114300" distR="114300">
                  <wp:extent cx="1107440" cy="228600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44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360" w:hanging="36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114300" distR="114300">
                  <wp:extent cx="1386840" cy="279400"/>
                  <wp:effectExtent b="0" l="0" r="0" t="0"/>
                  <wp:docPr id="8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840" cy="27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360" w:hanging="36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114300" distR="114300">
                  <wp:extent cx="1219200" cy="279400"/>
                  <wp:effectExtent b="0" l="0" r="0" t="0"/>
                  <wp:docPr id="12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27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ind w:left="360" w:hanging="36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114300" distR="114300">
                  <wp:extent cx="1168400" cy="279400"/>
                  <wp:effectExtent b="0" l="0" r="0" t="0"/>
                  <wp:docPr id="10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0" cy="27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ind w:left="360" w:hanging="36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114300" distR="114300">
                  <wp:extent cx="1158240" cy="279400"/>
                  <wp:effectExtent b="0" l="0" r="0" t="0"/>
                  <wp:docPr id="1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0" cy="27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360" w:hanging="36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114300" distR="114300">
                  <wp:extent cx="1209040" cy="279400"/>
                  <wp:effectExtent b="0" l="0" r="0" t="0"/>
                  <wp:docPr id="1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040" cy="27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360" w:hanging="36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114300" distR="114300">
                  <wp:extent cx="1041400" cy="243840"/>
                  <wp:effectExtent b="0" l="0" r="0" t="0"/>
                  <wp:docPr id="14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400" cy="2438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-12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360" w:hanging="36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114300" distR="114300">
                  <wp:extent cx="955039" cy="243840"/>
                  <wp:effectExtent b="0" l="0" r="0" t="0"/>
                  <wp:docPr id="1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039" cy="2438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360" w:hanging="36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114300" distR="114300">
                  <wp:extent cx="1590040" cy="243840"/>
                  <wp:effectExtent b="0" l="0" r="0" t="0"/>
                  <wp:docPr id="16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40" cy="2438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ind w:left="360" w:hanging="36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</w:rPr>
              <w:drawing>
                <wp:inline distB="0" distT="0" distL="114300" distR="114300">
                  <wp:extent cx="1168400" cy="279400"/>
                  <wp:effectExtent b="0" l="0" r="0" t="0"/>
                  <wp:docPr id="17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0" cy="27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ind w:left="360" w:hanging="36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114300" distR="114300">
                  <wp:extent cx="1259840" cy="279400"/>
                  <wp:effectExtent b="0" l="0" r="0" t="0"/>
                  <wp:docPr id="1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840" cy="27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-7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ind w:left="360" w:hanging="36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114300" distR="114300">
                  <wp:extent cx="1016000" cy="279400"/>
                  <wp:effectExtent b="0" l="0" r="0" t="0"/>
                  <wp:docPr id="19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27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ind w:left="360" w:hanging="36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6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114300" distR="114300">
                  <wp:extent cx="1752600" cy="279400"/>
                  <wp:effectExtent b="0" l="0" r="0" t="0"/>
                  <wp:docPr id="20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7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12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Rule="auto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2.png"/><Relationship Id="rId21" Type="http://schemas.openxmlformats.org/officeDocument/2006/relationships/image" Target="media/image17.png"/><Relationship Id="rId24" Type="http://schemas.openxmlformats.org/officeDocument/2006/relationships/image" Target="media/image10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5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11" Type="http://schemas.openxmlformats.org/officeDocument/2006/relationships/image" Target="media/image18.png"/><Relationship Id="rId10" Type="http://schemas.openxmlformats.org/officeDocument/2006/relationships/image" Target="media/image14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5" Type="http://schemas.openxmlformats.org/officeDocument/2006/relationships/image" Target="media/image15.png"/><Relationship Id="rId14" Type="http://schemas.openxmlformats.org/officeDocument/2006/relationships/image" Target="media/image20.png"/><Relationship Id="rId17" Type="http://schemas.openxmlformats.org/officeDocument/2006/relationships/image" Target="media/image8.png"/><Relationship Id="rId16" Type="http://schemas.openxmlformats.org/officeDocument/2006/relationships/image" Target="media/image13.png"/><Relationship Id="rId19" Type="http://schemas.openxmlformats.org/officeDocument/2006/relationships/image" Target="media/image16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