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Women are better at statistics than they think</w:t>
        <w:br/>
        <w:br/>
        <w:t xml:space="preserve">        </w:t>
        <w:br/>
        <w:t xml:space="preserve">          Jonathan B. Santo, University of Nebraska Omaha and Kelly Rhea MacArthur, University of Nebraska Omaha</w:t>
        <w:br/>
        <w:t xml:space="preserve">        </w:t>
        <w:br/>
        <w:t xml:space="preserve">    </w:t>
      </w:r>
    </w:p>
    <w:p>
      <w:r>
        <w:br/>
        <w:t xml:space="preserve">      Female statistics students had higher final exam grades than their male peers, even though they had less confidence in their statistics abilities at the start of the semester.</w:t>
        <w:br/>
        <w:t xml:space="preserve">    </w:t>
      </w:r>
    </w:p>
    <w:p>
      <w:r>
        <w:br/>
        <w:t xml:space="preserve">      Mexico: new research shows the historic link between opening schools and falling murder rates</w:t>
        <w:br/>
        <w:br/>
        <w:t xml:space="preserve">        </w:t>
        <w:br/>
        <w:t xml:space="preserve">          Raul Zepeda Gil, King's College London</w:t>
        <w:br/>
        <w:t xml:space="preserve">        </w:t>
        <w:br/>
        <w:t xml:space="preserve">    </w:t>
      </w:r>
    </w:p>
    <w:p>
      <w:r>
        <w:br/>
        <w:t xml:space="preserve">      A programme of school building once helped reduce the murder rate in Mexico. It’s time for the government to double down on education for the sake of peace.</w:t>
        <w:br/>
        <w:t xml:space="preserve">    </w:t>
      </w:r>
    </w:p>
    <w:p>
      <w:r>
        <w:br/>
        <w:t xml:space="preserve">      7 ways to reduce the learning loss caused by the pandemic</w:t>
        <w:br/>
        <w:br/>
        <w:t xml:space="preserve">        </w:t>
        <w:br/>
        <w:t xml:space="preserve">          Tommy Soesmanto, Griffith University; Danielle Logan-Fleming, Griffith University; Gede Rasben Dantes, Universitas Pendidikan Ganesha; Kanchana Kariyawasam, Griffith University; Lanita Winata, Griffith University, and Md Sayed Iftekhar, Griffith University</w:t>
        <w:br/>
        <w:t xml:space="preserve">        </w:t>
        <w:br/>
        <w:t xml:space="preserve">    </w:t>
      </w:r>
    </w:p>
    <w:p>
      <w:r>
        <w:br/>
        <w:t xml:space="preserve">      Seven key recommendations for mitigating the impacts of learning loss during the pandemic</w:t>
        <w:br/>
        <w:t xml:space="preserve">    </w:t>
      </w:r>
    </w:p>
    <w:p>
      <w:r>
        <w:br/>
        <w:t xml:space="preserve">      Schools are the ‘hubs and hearts’ of neighborhoods – here’s how they can strengthen the communities around them</w:t>
        <w:br/>
        <w:br/>
        <w:t xml:space="preserve">        </w:t>
        <w:br/>
        <w:t xml:space="preserve">          Alisha Butler, Wesleyan University</w:t>
        <w:br/>
        <w:t xml:space="preserve">        </w:t>
        <w:br/>
        <w:t xml:space="preserve">    </w:t>
      </w:r>
    </w:p>
    <w:p>
      <w:r>
        <w:br/>
        <w:t xml:space="preserve">      Community members want their schools to address issues beyond academics, new research suggests.</w:t>
        <w:br/>
        <w:t xml:space="preserve">    </w:t>
      </w:r>
    </w:p>
    <w:p>
      <w:r>
        <w:br/>
        <w:t xml:space="preserve">      Canada is foolish to snub international graduate students and scholars</w:t>
        <w:br/>
        <w:br/>
        <w:t xml:space="preserve">        </w:t>
        <w:br/>
        <w:t xml:space="preserve">          Katrina Plamondon, University of British Columbia; Melisa Valverde, Memorial University of Newfoundland, and Susan J. Elliott, University of Waterloo</w:t>
        <w:br/>
        <w:t xml:space="preserve">        </w:t>
        <w:br/>
        <w:t xml:space="preserve">    </w:t>
      </w:r>
    </w:p>
    <w:p>
      <w:r>
        <w:br/>
        <w:t xml:space="preserve">      International students are not only ideal candidates for settlement in Canada, they’re also vital to our prosperity. So why is it so difficult for them to come to Canada, especially those from Africa?</w:t>
        <w:br/>
        <w:t xml:space="preserve">    </w:t>
      </w:r>
    </w:p>
    <w:p>
      <w:r>
        <w:br/>
        <w:t xml:space="preserve">      University journalism courses need to teach about cultural safety before students enter the workforce</w:t>
        <w:br/>
        <w:br/>
        <w:t xml:space="preserve">        </w:t>
        <w:br/>
        <w:t xml:space="preserve">          T.J. Thomson, Queensland University of Technology; Julie McLaughlin, Queensland University of Technology, and Leah King-Smith, Queensland University of Technology</w:t>
        <w:br/>
        <w:t xml:space="preserve">        </w:t>
        <w:br/>
        <w:t xml:space="preserve">    </w:t>
      </w:r>
    </w:p>
    <w:p>
      <w:r>
        <w:br/>
        <w:t xml:space="preserve">      Australian media have and do unfairly report on Indigenous affairs and toxic environments are leading to fewer First Nations journalists. Should universities put cultural safety in journalism courses?</w:t>
        <w:br/>
        <w:t xml:space="preserve">    </w:t>
      </w:r>
    </w:p>
    <w:p>
      <w:r>
        <w:br/>
        <w:t xml:space="preserve">      Botanists are disappearing – just when the world needs them most</w:t>
        <w:br/>
        <w:br/>
        <w:t xml:space="preserve">        </w:t>
        <w:br/>
        <w:t xml:space="preserve">          Sebastian Stroud, University of Leeds</w:t>
        <w:br/>
        <w:t xml:space="preserve">        </w:t>
        <w:br/>
        <w:t xml:space="preserve">    </w:t>
      </w:r>
    </w:p>
    <w:p>
      <w:r>
        <w:br/>
        <w:t xml:space="preserve">      Botany is disappearing from university modules in the UK.</w:t>
        <w:br/>
        <w:t xml:space="preserve">    </w:t>
      </w:r>
    </w:p>
    <w:p>
      <w:r>
        <w:br/>
        <w:t xml:space="preserve">      Improving science literacy means changing science education</w:t>
        <w:br/>
        <w:br/>
        <w:t xml:space="preserve">        </w:t>
        <w:br/>
        <w:t xml:space="preserve">          Zahilyn D. Roche Allred, Florida International University</w:t>
        <w:br/>
        <w:t xml:space="preserve">        </w:t>
        <w:br/>
        <w:t xml:space="preserve">    </w:t>
      </w:r>
    </w:p>
    <w:p>
      <w:r>
        <w:br/>
        <w:t xml:space="preserve">      College science classes often fall short of helping students see connections across subjects. Can a new approach make a difference?</w:t>
        <w:br/>
        <w:t xml:space="preserve">    </w:t>
      </w:r>
    </w:p>
    <w:p>
      <w:r>
        <w:br/>
        <w:t xml:space="preserve">      Grattan on Friday: Albanese is pursuing harmony but consensus has its limits</w:t>
        <w:br/>
        <w:br/>
        <w:t xml:space="preserve">        </w:t>
        <w:br/>
        <w:t xml:space="preserve">          Michelle Grattan, University of Canberra</w:t>
        <w:br/>
        <w:t xml:space="preserve">        </w:t>
        <w:br/>
        <w:t xml:space="preserve">    </w:t>
      </w:r>
    </w:p>
    <w:p>
      <w:r>
        <w:br/>
        <w:t xml:space="preserve">      In this week’s NSW disaster, federal-state relations have been much smoother (acknowledging that things can fray somewhat as the clean-up goes on).  The Albanese government learned from watching its predecessor’s problems.</w:t>
        <w:br/>
        <w:t xml:space="preserve">    </w:t>
      </w:r>
    </w:p>
    <w:p>
      <w:r>
        <w:br/>
        <w:t xml:space="preserve">      We built an algorithm to predict how climate change will affect future conflict in the Horn of Africa: here’s what we found</w:t>
        <w:br/>
        <w:br/>
        <w:t xml:space="preserve">        </w:t>
        <w:br/>
        <w:t xml:space="preserve">          Jannis Hoch, Utrecht University; Niko Wanders, Utrecht University, and Sophie de Bruin, Vrije Universiteit Amsterdam</w:t>
        <w:br/>
        <w:t xml:space="preserve">        </w:t>
        <w:br/>
        <w:t xml:space="preserve">    </w:t>
      </w:r>
    </w:p>
    <w:p>
      <w:r>
        <w:br/>
        <w:t xml:space="preserve">      Our research shows that although climate change is a key factor in starting conflict in eastern Africa, it’s not always the most important one.</w:t>
        <w:br/>
        <w:t xml:space="preserve">    </w:t>
      </w:r>
    </w:p>
    <w:p>
      <w:r>
        <w:br/>
        <w:t xml:space="preserve">      Hope from despair: how young people are taking action to make things better</w:t>
        <w:br/>
        <w:br/>
        <w:t xml:space="preserve">        </w:t>
        <w:br/>
        <w:t xml:space="preserve">          Caron Gentry, Northumbria University, Newcastle</w:t>
        <w:br/>
        <w:t xml:space="preserve">        </w:t>
        <w:br/>
        <w:t xml:space="preserve">    </w:t>
      </w:r>
    </w:p>
    <w:p>
      <w:r>
        <w:br/>
        <w:t xml:space="preserve">      Hope begins in a place of despair, in the desire to make things better.</w:t>
        <w:br/>
        <w:t xml:space="preserve">    </w:t>
      </w:r>
    </w:p>
    <w:p>
      <w:r>
        <w:br/>
        <w:t xml:space="preserve">      ‘It was the beginning of feminism’: how higher education paved the way for the women of Albury-Wodonga</w:t>
        <w:br/>
        <w:br/>
        <w:t xml:space="preserve">        </w:t>
        <w:br/>
        <w:t xml:space="preserve">          Portia Dilena, La Trobe University</w:t>
        <w:br/>
        <w:t xml:space="preserve">        </w:t>
        <w:br/>
        <w:t xml:space="preserve">    </w:t>
      </w:r>
    </w:p>
    <w:p>
      <w:r>
        <w:br/>
        <w:t xml:space="preserve">      For mature-age students of the Study Centre in the 1970s, education offered them a new life.</w:t>
        <w:br/>
        <w:t xml:space="preserve">    </w:t>
      </w:r>
    </w:p>
    <w:p>
      <w:r>
        <w:br/>
        <w:t xml:space="preserve">      The public cost of private schools: rising fees and luxury facilities raise questions about charitable status</w:t>
        <w:br/>
        <w:br/>
        <w:t xml:space="preserve">        </w:t>
        <w:br/>
        <w:t xml:space="preserve">          Malcolm James, Cardiff Metropolitan University; Jane Kenway, Monash University, and Rebecca Boden, Tampere University</w:t>
        <w:br/>
        <w:t xml:space="preserve">        </w:t>
        <w:br/>
        <w:t xml:space="preserve">    </w:t>
      </w:r>
    </w:p>
    <w:p>
      <w:r>
        <w:br/>
        <w:t xml:space="preserve">      The tax exemptions enjoyed by the UK’s charitable private schools are estimated to equate to 6% of England’s annual state school budget</w:t>
        <w:br/>
        <w:t xml:space="preserve">    </w:t>
      </w:r>
    </w:p>
    <w:p>
      <w:r>
        <w:br/>
        <w:t xml:space="preserve">      State funds for students at religious schools? Supreme Court says ‘yes’ in Maine case – but consequences could go beyond</w:t>
        <w:br/>
        <w:br/>
        <w:t xml:space="preserve">        </w:t>
        <w:br/>
        <w:t xml:space="preserve">          Charles J. Russo, University of Dayton</w:t>
        <w:br/>
        <w:t xml:space="preserve">        </w:t>
        <w:br/>
        <w:t xml:space="preserve">    </w:t>
      </w:r>
    </w:p>
    <w:p>
      <w:r>
        <w:br/>
        <w:t xml:space="preserve">      Once again, the court has expanded the legal ways that public funds can be used for students at religious institutions.</w:t>
        <w:br/>
        <w:t xml:space="preserve">    </w:t>
      </w:r>
    </w:p>
    <w:p>
      <w:r>
        <w:br/>
        <w:t xml:space="preserve">      Why critical race theory should inform schools</w:t>
        <w:br/>
        <w:br/>
        <w:t xml:space="preserve">        </w:t>
        <w:br/>
        <w:t xml:space="preserve">          Carl E. James, York University, Canada and Vidya Shah, York University, Canada</w:t>
        <w:br/>
        <w:t xml:space="preserve">        </w:t>
        <w:br/>
        <w:t xml:space="preserve">    </w:t>
      </w:r>
    </w:p>
    <w:p>
      <w:r>
        <w:br/>
        <w:t xml:space="preserve">      Recently, specious claims against critical race theory have been showing up in Canada. School boards are being questioned about their anti-racism policies and the teaching of CRT to students.</w:t>
        <w:br/>
        <w:t xml:space="preserve">    </w:t>
      </w:r>
    </w:p>
    <w:p>
      <w:r>
        <w:br/>
        <w:t xml:space="preserve">      Why you shouldn’t be afraid of critical race theory — Podcast</w:t>
        <w:br/>
        <w:br/>
        <w:t xml:space="preserve">        </w:t>
        <w:br/>
        <w:t xml:space="preserve">          Vinita Srivastava, The Conversation</w:t>
        <w:br/>
        <w:t xml:space="preserve">        </w:t>
        <w:br/>
        <w:t xml:space="preserve">    </w:t>
      </w:r>
    </w:p>
    <w:p>
      <w:r>
        <w:br/>
        <w:t xml:space="preserve">      In today’s episode of Don’t Call Me Resilient, we speak with two Canadian educators who explain how using critical race theory in their classrooms helps both students and teachers.</w:t>
        <w:br/>
        <w:t xml:space="preserve">    </w:t>
      </w:r>
    </w:p>
    <w:p>
      <w:r>
        <w:br/>
        <w:t xml:space="preserve">      Nigeria’s university strikes: winners, losers and ways forward</w:t>
        <w:br/>
        <w:br/>
        <w:t xml:space="preserve">        </w:t>
        <w:br/>
        <w:t xml:space="preserve">          Ayodeji Olukoju, University of Lagos</w:t>
        <w:br/>
        <w:t xml:space="preserve">        </w:t>
        <w:br/>
        <w:t xml:space="preserve">    </w:t>
      </w:r>
    </w:p>
    <w:p>
      <w:r>
        <w:br/>
        <w:t xml:space="preserve">      Strikes have had a negative impact on Nigeria but private universities have benefited.</w:t>
        <w:br/>
        <w:t xml:space="preserve">    </w:t>
      </w:r>
    </w:p>
    <w:p>
      <w:r>
        <w:br/>
        <w:t xml:space="preserve">      Remote learning was even tougher for migrant parents. Here’s what they want schools to know in case lockdowns return</w:t>
        <w:br/>
        <w:br/>
        <w:t xml:space="preserve">        </w:t>
        <w:br/>
        <w:t xml:space="preserve">          Tebeje Molla, Deakin University and Amin Zaini, Deakin University</w:t>
        <w:br/>
        <w:t xml:space="preserve">        </w:t>
        <w:br/>
        <w:t xml:space="preserve">    </w:t>
      </w:r>
    </w:p>
    <w:p>
      <w:r>
        <w:br/>
        <w:t xml:space="preserve">      With learn-from-home likely to return during the pandemic or other emergency, it’s important we understand why many migrant families found this mode of education delivery so challenging.</w:t>
        <w:br/>
        <w:t xml:space="preserve">    </w:t>
      </w:r>
    </w:p>
    <w:p>
      <w:r>
        <w:br/>
        <w:t xml:space="preserve">      The Ontario election campaign produced some surprisingly good ideas for Canada</w:t>
        <w:br/>
        <w:br/>
        <w:t xml:space="preserve">        </w:t>
        <w:br/>
        <w:t xml:space="preserve">          Pat Armstrong, York University, Canada and Marjorie Griffin Cohen, Simon Fraser University</w:t>
        <w:br/>
        <w:t xml:space="preserve">        </w:t>
        <w:br/>
        <w:t xml:space="preserve">    </w:t>
      </w:r>
    </w:p>
    <w:p>
      <w:r>
        <w:br/>
        <w:t xml:space="preserve">      Some excellent ideas were proposed during the Ontario election on everything from transit to housing. Here’s why the rest of Canada would be wise to consider them.</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