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Listening to young people could help reduce pandemic-related harms to children</w:t>
        <w:br/>
        <w:br/>
        <w:t xml:space="preserve">        </w:t>
        <w:br/>
        <w:t xml:space="preserve">          Tammy Chang, University of Michigan and Jonathan Todres, Georgia State University</w:t>
        <w:br/>
        <w:t xml:space="preserve">        </w:t>
        <w:br/>
        <w:t xml:space="preserve">    </w:t>
      </w:r>
    </w:p>
    <w:p>
      <w:r>
        <w:br/>
        <w:t xml:space="preserve">      Making room for the input of children and adolescents in responses to the next pandemic would help maintain their health, education, well-being and more.</w:t>
        <w:br/>
        <w:t xml:space="preserve">    </w:t>
      </w:r>
    </w:p>
    <w:p>
      <w:r>
        <w:br/>
        <w:t xml:space="preserve">      The lasting consequences of school shootings on the students who survive them</w:t>
        <w:br/>
        <w:br/>
        <w:t xml:space="preserve">        </w:t>
        <w:br/>
        <w:t xml:space="preserve">          Maya Rossin-Slater, Stanford University; Bokyung Kim, The University of Texas at Austin; Hannes Schwandt, Northwestern University; Marika Cabral, The University of Texas at Austin, and Molly Schnell, Northwestern University</w:t>
        <w:br/>
        <w:t xml:space="preserve">        </w:t>
        <w:br/>
        <w:t xml:space="preserve">    </w:t>
      </w:r>
    </w:p>
    <w:p>
      <w:r>
        <w:br/>
        <w:t xml:space="preserve">      Research shows that school shootings can lead to years of health, educational and economic detriment for students who survive the attack.</w:t>
        <w:br/>
        <w:t xml:space="preserve">    </w:t>
      </w:r>
    </w:p>
    <w:p>
      <w:r>
        <w:br/>
        <w:t xml:space="preserve">      Desegregating schools requires more than giving parents free choices – a scholar studies the choices parents of all races make</w:t>
        <w:br/>
        <w:br/>
        <w:t xml:space="preserve">        </w:t>
        <w:br/>
        <w:t xml:space="preserve">          Chantal Hailey, The University of Texas at Austin</w:t>
        <w:br/>
        <w:t xml:space="preserve">        </w:t>
        <w:br/>
        <w:t xml:space="preserve">    </w:t>
      </w:r>
    </w:p>
    <w:p>
      <w:r>
        <w:br/>
        <w:t xml:space="preserve">      Inspired by her own experience with the education system, a professor of sociology explores how race and racism influence school choice and education.</w:t>
        <w:br/>
        <w:t xml:space="preserve">    </w:t>
      </w:r>
    </w:p>
    <w:p>
      <w:r>
        <w:br/>
        <w:t xml:space="preserve">      How children are helping to make their families more eco-friendly – new research</w:t>
        <w:br/>
        <w:br/>
        <w:t xml:space="preserve">        </w:t>
        <w:br/>
        <w:t xml:space="preserve">          Shaheen Hosany, Royal Holloway University of London</w:t>
        <w:br/>
        <w:t xml:space="preserve">        </w:t>
        <w:br/>
        <w:t xml:space="preserve">    </w:t>
      </w:r>
    </w:p>
    <w:p>
      <w:r>
        <w:br/>
        <w:t xml:space="preserve">      In a process called ‘reverse socialisation’, children can help their elders become more green - but eco education is key.</w:t>
        <w:br/>
        <w:t xml:space="preserve">    </w:t>
      </w:r>
    </w:p>
    <w:p>
      <w:r>
        <w:br/>
        <w:t xml:space="preserve">      Ghana’s high school system sets many students up for failure: it needs a rethink</w:t>
        <w:br/>
        <w:br/>
        <w:t xml:space="preserve">        </w:t>
        <w:br/>
        <w:t xml:space="preserve">          David Baidoo-Anu, Queen's University, Ontario; Kenneth Gyamerah, Queen's University, Ontario, and Timothy Chanimbe, Hong Kong Baptist University</w:t>
        <w:br/>
        <w:t xml:space="preserve">        </w:t>
        <w:br/>
        <w:t xml:space="preserve">    </w:t>
      </w:r>
    </w:p>
    <w:p>
      <w:r>
        <w:br/>
        <w:t xml:space="preserve">      Grouping of high schools in Ghana into categories perpetuates inequalities.</w:t>
        <w:br/>
        <w:t xml:space="preserve">    </w:t>
      </w:r>
    </w:p>
    <w:p>
      <w:r>
        <w:br/>
        <w:t xml:space="preserve">      ‘Stop measuring black kids with a white stick’: how to make school assessments fairer for all</w:t>
        <w:br/>
        <w:br/>
        <w:t xml:space="preserve">        </w:t>
        <w:br/>
        <w:t xml:space="preserve">          Carly Steele, Curtin University; Graeme Gower, Curtin University; Rhonda Oliver, Curtin University, and Sender Dovchin, Curtin University</w:t>
        <w:br/>
        <w:t xml:space="preserve">        </w:t>
        <w:br/>
        <w:t xml:space="preserve">    </w:t>
      </w:r>
    </w:p>
    <w:p>
      <w:r>
        <w:br/>
        <w:t xml:space="preserve">      The languages and the methods of classroom assessments need to be expanded. Such changes will make assessment more inclusive and fairer for all, particularly First Nations students.</w:t>
        <w:br/>
        <w:t xml:space="preserve">    </w:t>
      </w:r>
    </w:p>
    <w:p>
      <w:r>
        <w:br/>
        <w:t xml:space="preserve">      How well off you are depends on who you are. Comparing the lives of Australia’s Millennials, Gen-Xers and Baby Boomers</w:t>
        <w:br/>
        <w:br/>
        <w:t xml:space="preserve">        </w:t>
        <w:br/>
        <w:t xml:space="preserve">          Peter Abelson, Crawford School of Public Policy, Australian National University</w:t>
        <w:br/>
        <w:t xml:space="preserve">        </w:t>
        <w:br/>
        <w:t xml:space="preserve">    </w:t>
      </w:r>
    </w:p>
    <w:p>
      <w:r>
        <w:br/>
        <w:t xml:space="preserve">      On many dimensions, Millennials aged 25-35 are better off than were Boomers, with housing and the environment the big exceptions.</w:t>
        <w:br/>
        <w:t xml:space="preserve">    </w:t>
      </w:r>
    </w:p>
    <w:p>
      <w:r>
        <w:br/>
        <w:t xml:space="preserve">      Kibaki’s capitalist outlook on education in Kenya brought mixed results</w:t>
        <w:br/>
        <w:br/>
        <w:t xml:space="preserve">        </w:t>
        <w:br/>
        <w:t xml:space="preserve">          Michael Mwenda Kithinji, University of Central Arkansas</w:t>
        <w:br/>
        <w:t xml:space="preserve">        </w:t>
        <w:br/>
        <w:t xml:space="preserve">    </w:t>
      </w:r>
    </w:p>
    <w:p>
      <w:r>
        <w:br/>
        <w:t xml:space="preserve">      Kibaki gave Kenya’s higher education sector a free market capitalistic orientation, endearing him to the World Bank and the IMF</w:t>
        <w:br/>
        <w:t xml:space="preserve">    </w:t>
      </w:r>
    </w:p>
    <w:p>
      <w:r>
        <w:br/>
        <w:t xml:space="preserve">      Kibaki’s Kenya education legacy: well-intentioned, with disastrous consequences</w:t>
        <w:br/>
        <w:br/>
        <w:t xml:space="preserve">        </w:t>
        <w:br/>
        <w:t xml:space="preserve">          Ishmael Munene, Northern Arizona University</w:t>
        <w:br/>
        <w:t xml:space="preserve">        </w:t>
        <w:br/>
        <w:t xml:space="preserve">    </w:t>
      </w:r>
    </w:p>
    <w:p>
      <w:r>
        <w:br/>
        <w:t xml:space="preserve">      Kibaki’s goals were to expand access to education, and to make universities more efficient and self-sustaining.</w:t>
        <w:br/>
        <w:t xml:space="preserve">    </w:t>
      </w:r>
    </w:p>
    <w:p>
      <w:r>
        <w:br/>
        <w:t xml:space="preserve">      Will a continuing education divide eventually favour Labor electorally due to our big cities?</w:t>
        <w:br/>
        <w:br/>
        <w:t xml:space="preserve">        </w:t>
        <w:br/>
        <w:t xml:space="preserve">          Adrian Beaumont, The University of Melbourne</w:t>
        <w:br/>
        <w:t xml:space="preserve">        </w:t>
        <w:br/>
        <w:t xml:space="preserve">    </w:t>
      </w:r>
    </w:p>
    <w:p>
      <w:r>
        <w:br/>
        <w:t xml:space="preserve">      If Labor could harness the uni-educated urban vote in Australia the way the Liberals have in Canada, they would more easily win federal elections.</w:t>
        <w:br/>
        <w:t xml:space="preserve">    </w:t>
      </w:r>
    </w:p>
    <w:p>
      <w:r>
        <w:br/>
        <w:t xml:space="preserve">      Biology with Tibetan Buddhist monks: What I’m taking back to my college classroom from teaching at a monastery</w:t>
        <w:br/>
        <w:br/>
        <w:t xml:space="preserve">        </w:t>
        <w:br/>
        <w:t xml:space="preserve">          Daniel Pierce, University of Richmond</w:t>
        <w:br/>
        <w:t xml:space="preserve">        </w:t>
        <w:br/>
        <w:t xml:space="preserve">    </w:t>
      </w:r>
    </w:p>
    <w:p>
      <w:r>
        <w:br/>
        <w:t xml:space="preserve">      Religious beliefs and modern biology sometimes seem to collide. But exploring those ideas with compassion and an open mind can lead to deeper learning across cultures.</w:t>
        <w:br/>
        <w:t xml:space="preserve">    </w:t>
      </w:r>
    </w:p>
    <w:p>
      <w:r>
        <w:br/>
        <w:t xml:space="preserve">      Students with caring responsibilities face significant challenges – but universities are hindering rather than helping them</w:t>
        <w:br/>
        <w:br/>
        <w:t xml:space="preserve">        </w:t>
        <w:br/>
        <w:t xml:space="preserve">          Jessica Runacres, Staffordshire University and Daniel Herron, Staffordshire University</w:t>
        <w:br/>
        <w:t xml:space="preserve">        </w:t>
        <w:br/>
        <w:t xml:space="preserve">    </w:t>
      </w:r>
    </w:p>
    <w:p>
      <w:r>
        <w:br/>
        <w:t xml:space="preserve">      Students often built their timetables around their caring responsibilities.</w:t>
        <w:br/>
        <w:t xml:space="preserve">    </w:t>
      </w:r>
    </w:p>
    <w:p>
      <w:r>
        <w:br/>
        <w:t xml:space="preserve">      Police presence on school grounds poses potential risks to kids</w:t>
        <w:br/>
        <w:br/>
        <w:t xml:space="preserve">        </w:t>
        <w:br/>
        <w:t xml:space="preserve">          Elizabeth K. Anthony, Arizona State University</w:t>
        <w:br/>
        <w:t xml:space="preserve">        </w:t>
        <w:br/>
        <w:t xml:space="preserve">    </w:t>
      </w:r>
    </w:p>
    <w:p>
      <w:r>
        <w:br/>
        <w:t xml:space="preserve">      School districts across the nation are wrestling with whether to have police officers on school grounds.</w:t>
        <w:br/>
        <w:t xml:space="preserve">    </w:t>
      </w:r>
    </w:p>
    <w:p>
      <w:r>
        <w:br/>
        <w:t xml:space="preserve">      ‘Just as important as English or maths’: how mentoring is bringing music alive for primary school students</w:t>
        <w:br/>
        <w:br/>
        <w:t xml:space="preserve">        </w:t>
        <w:br/>
        <w:t xml:space="preserve">          Margaret S. Barrett, Monash University and Katie Zhukov, Monash University</w:t>
        <w:br/>
        <w:t xml:space="preserve">        </w:t>
        <w:br/>
        <w:t xml:space="preserve">    </w:t>
      </w:r>
    </w:p>
    <w:p>
      <w:r>
        <w:br/>
        <w:t xml:space="preserve">      We studied an innovative mentorship program that pairs specialist music teachers with early childhood educators to bring quality music programs into schools.</w:t>
        <w:br/>
        <w:t xml:space="preserve">    </w:t>
      </w:r>
    </w:p>
    <w:p>
      <w:r>
        <w:br/>
        <w:t xml:space="preserve">      How adversity impacts the disproportionate suspensions of Black and Indigenous students</w:t>
        <w:br/>
        <w:br/>
        <w:t xml:space="preserve">        </w:t>
        <w:br/>
        <w:t xml:space="preserve">          Jane E. Sanders, Western University</w:t>
        <w:br/>
        <w:t xml:space="preserve">        </w:t>
        <w:br/>
        <w:t xml:space="preserve">    </w:t>
      </w:r>
    </w:p>
    <w:p>
      <w:r>
        <w:br/>
        <w:t xml:space="preserve">      A trauma-informed approach to education can help educators acknowledge and address the adversities faced by Black and Indigenous students.</w:t>
        <w:br/>
        <w:t xml:space="preserve">    </w:t>
      </w:r>
    </w:p>
    <w:p>
      <w:r>
        <w:br/>
        <w:t xml:space="preserve">      ‘I wanted a professor like me’ – a hip-hop artist explains his turn to academia</w:t>
        <w:br/>
        <w:br/>
        <w:t xml:space="preserve">        </w:t>
        <w:br/>
        <w:t xml:space="preserve">          Jabari M. Evans, University of South Carolina</w:t>
        <w:br/>
        <w:t xml:space="preserve">        </w:t>
        <w:br/>
        <w:t xml:space="preserve">    </w:t>
      </w:r>
    </w:p>
    <w:p>
      <w:r>
        <w:br/>
        <w:t xml:space="preserve">      A scholar of race and media discusses the importance of analyzing media through a critical lens.</w:t>
        <w:br/>
        <w:t xml:space="preserve">    </w:t>
      </w:r>
    </w:p>
    <w:p>
      <w:r>
        <w:br/>
        <w:t xml:space="preserve">      How can Australia support more Aboriginal and Torres Strait Islander teachers?</w:t>
        <w:br/>
        <w:br/>
        <w:t xml:space="preserve">        </w:t>
        <w:br/>
        <w:t xml:space="preserve">          Ren Perkins, The University of Queensland and Marnee Shay, The University of Queensland</w:t>
        <w:br/>
        <w:t xml:space="preserve">        </w:t>
        <w:br/>
        <w:t xml:space="preserve">    </w:t>
      </w:r>
    </w:p>
    <w:p>
      <w:r>
        <w:br/>
        <w:t xml:space="preserve">      Indigenous education provides all students with a rich and well-rounded knowledge of Australia’s history. However research shows Indigenous teachers are scarce and poorly supported.</w:t>
        <w:br/>
        <w:t xml:space="preserve">    </w:t>
      </w:r>
    </w:p>
    <w:p>
      <w:r>
        <w:br/>
        <w:t xml:space="preserve">      Why most teachers who say they plan to leave the profession probably won’t do so anytime soon</w:t>
        <w:br/>
        <w:br/>
        <w:t xml:space="preserve">        </w:t>
        <w:br/>
        <w:t xml:space="preserve">          Christopher Redding, University of Florida; Allison Gilmour, Temple University; Elizabeth Bettini, Boston University, and Tuan D. Nguyen, Kansas State University</w:t>
        <w:br/>
        <w:t xml:space="preserve">        </w:t>
        <w:br/>
        <w:t xml:space="preserve">    </w:t>
      </w:r>
    </w:p>
    <w:p>
      <w:r>
        <w:br/>
        <w:t xml:space="preserve">      Despite signals of increased turnover, the past two years have not experienced mass departures from the teaching profession.</w:t>
        <w:br/>
        <w:t xml:space="preserve">    </w:t>
      </w:r>
    </w:p>
    <w:p>
      <w:r>
        <w:br/>
        <w:t xml:space="preserve">      Battles over book bans reflect conflicts from the 1980s</w:t>
        <w:br/>
        <w:br/>
        <w:t xml:space="preserve">        </w:t>
        <w:br/>
        <w:t xml:space="preserve">          Fred L. Pincus, University of Maryland, Baltimore County</w:t>
        <w:br/>
        <w:t xml:space="preserve">        </w:t>
        <w:br/>
        <w:t xml:space="preserve">    </w:t>
      </w:r>
    </w:p>
    <w:p>
      <w:r>
        <w:br/>
        <w:t xml:space="preserve">      A scholar compares the debates over banning books in school today to a similar clash of ideas that took place during the Reagan era.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