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2140FF" wp14:paraId="2C078E63" wp14:textId="65FAA810">
      <w:pPr>
        <w:pStyle w:val="Heading1"/>
        <w:rPr>
          <w:b w:val="1"/>
          <w:bCs w:val="1"/>
        </w:rPr>
      </w:pPr>
      <w:r w:rsidR="77460D8D">
        <w:rPr/>
        <w:t>Opportunities</w:t>
      </w:r>
      <w:r w:rsidR="447039F0">
        <w:rPr/>
        <w:t xml:space="preserve"> of the Bradford Council Conversational </w:t>
      </w:r>
      <w:r w:rsidR="12871216">
        <w:rPr/>
        <w:t>AI Agent</w:t>
      </w:r>
    </w:p>
    <w:p w:rsidR="447039F0" w:rsidP="1D2140FF" w:rsidRDefault="447039F0" w14:paraId="157A9371" w14:textId="01FF899C">
      <w:pPr>
        <w:spacing w:before="240" w:beforeAutospacing="off" w:after="240" w:afterAutospacing="off"/>
        <w:jc w:val="left"/>
        <w:rPr>
          <w:rFonts w:ascii="Georgia" w:hAnsi="Georgia" w:eastAsia="Georgia" w:cs="Georgia"/>
          <w:noProof w:val="0"/>
          <w:sz w:val="24"/>
          <w:szCs w:val="24"/>
          <w:lang w:val="en-US"/>
        </w:rPr>
      </w:pPr>
      <w:r w:rsidRPr="1D2140FF" w:rsidR="447039F0">
        <w:rPr>
          <w:rFonts w:ascii="Georgia" w:hAnsi="Georgia" w:eastAsia="Georgia" w:cs="Georgia"/>
          <w:noProof w:val="0"/>
          <w:sz w:val="24"/>
          <w:szCs w:val="24"/>
          <w:lang w:val="en-US"/>
        </w:rPr>
        <w:t xml:space="preserve">The Citizen Support Conversational AI Agent offers substantial opportunities for enhancing public service delivery within Bradford Council. A key opportunity lies in improving accessibility to local government services by providing residents with immediate, 24/7 responses to </w:t>
      </w:r>
      <w:r w:rsidRPr="1D2140FF" w:rsidR="447039F0">
        <w:rPr>
          <w:rFonts w:ascii="Georgia" w:hAnsi="Georgia" w:eastAsia="Georgia" w:cs="Georgia"/>
          <w:noProof w:val="0"/>
          <w:sz w:val="24"/>
          <w:szCs w:val="24"/>
          <w:lang w:val="en-US"/>
        </w:rPr>
        <w:t>frequently</w:t>
      </w:r>
      <w:r w:rsidRPr="1D2140FF" w:rsidR="447039F0">
        <w:rPr>
          <w:rFonts w:ascii="Georgia" w:hAnsi="Georgia" w:eastAsia="Georgia" w:cs="Georgia"/>
          <w:noProof w:val="0"/>
          <w:sz w:val="24"/>
          <w:szCs w:val="24"/>
          <w:lang w:val="en-US"/>
        </w:rPr>
        <w:t xml:space="preserve"> asked questions relating to council tax, housing support, waste collection, school admissions, and other council services (Bradford Council, 2026). This has the potential to significantly reduce the workload on customer service teams by automating high-volume routine enquiries</w:t>
      </w:r>
      <w:r w:rsidRPr="1D2140FF" w:rsidR="6E3E1E29">
        <w:rPr>
          <w:rFonts w:ascii="Georgia" w:hAnsi="Georgia" w:eastAsia="Georgia" w:cs="Georgia"/>
          <w:noProof w:val="0"/>
          <w:sz w:val="24"/>
          <w:szCs w:val="24"/>
          <w:lang w:val="en-US"/>
        </w:rPr>
        <w:t xml:space="preserve"> (Vogl et al.</w:t>
      </w:r>
      <w:r w:rsidRPr="1D2140FF" w:rsidR="447039F0">
        <w:rPr>
          <w:rFonts w:ascii="Georgia" w:hAnsi="Georgia" w:eastAsia="Georgia" w:cs="Georgia"/>
          <w:noProof w:val="0"/>
          <w:sz w:val="24"/>
          <w:szCs w:val="24"/>
          <w:lang w:val="en-US"/>
        </w:rPr>
        <w:t>,</w:t>
      </w:r>
      <w:r w:rsidRPr="1D2140FF" w:rsidR="318FC3D7">
        <w:rPr>
          <w:rFonts w:ascii="Georgia" w:hAnsi="Georgia" w:eastAsia="Georgia" w:cs="Georgia"/>
          <w:noProof w:val="0"/>
          <w:sz w:val="24"/>
          <w:szCs w:val="24"/>
          <w:lang w:val="en-US"/>
        </w:rPr>
        <w:t xml:space="preserve"> 2020)</w:t>
      </w:r>
      <w:r w:rsidRPr="1D2140FF" w:rsidR="447039F0">
        <w:rPr>
          <w:rFonts w:ascii="Georgia" w:hAnsi="Georgia" w:eastAsia="Georgia" w:cs="Georgia"/>
          <w:noProof w:val="0"/>
          <w:sz w:val="24"/>
          <w:szCs w:val="24"/>
          <w:lang w:val="en-US"/>
        </w:rPr>
        <w:t xml:space="preserve"> thereby allowing staff to focus on more complex cases</w:t>
      </w:r>
      <w:r w:rsidRPr="1D2140FF" w:rsidR="517F4FA2">
        <w:rPr>
          <w:rFonts w:ascii="Georgia" w:hAnsi="Georgia" w:eastAsia="Georgia" w:cs="Georgia"/>
          <w:noProof w:val="0"/>
          <w:sz w:val="24"/>
          <w:szCs w:val="24"/>
          <w:lang w:val="en-US"/>
        </w:rPr>
        <w:t xml:space="preserve"> (Song, 2022)</w:t>
      </w:r>
      <w:r w:rsidRPr="1D2140FF" w:rsidR="447039F0">
        <w:rPr>
          <w:rFonts w:ascii="Georgia" w:hAnsi="Georgia" w:eastAsia="Georgia" w:cs="Georgia"/>
          <w:noProof w:val="0"/>
          <w:sz w:val="24"/>
          <w:szCs w:val="24"/>
          <w:lang w:val="en-US"/>
        </w:rPr>
        <w:t>. In addition, the project supports the wider digital transformation agenda within local government by</w:t>
      </w:r>
      <w:r w:rsidRPr="1D2140FF" w:rsidR="447039F0">
        <w:rPr>
          <w:rFonts w:ascii="Georgia" w:hAnsi="Georgia" w:eastAsia="Georgia" w:cs="Georgia"/>
          <w:noProof w:val="0"/>
          <w:sz w:val="24"/>
          <w:szCs w:val="24"/>
          <w:lang w:val="en-US"/>
        </w:rPr>
        <w:t xml:space="preserve"> </w:t>
      </w:r>
      <w:r w:rsidRPr="1D2140FF" w:rsidR="447039F0">
        <w:rPr>
          <w:rFonts w:ascii="Georgia" w:hAnsi="Georgia" w:eastAsia="Georgia" w:cs="Georgia"/>
          <w:noProof w:val="0"/>
          <w:sz w:val="24"/>
          <w:szCs w:val="24"/>
          <w:lang w:val="en-US"/>
        </w:rPr>
        <w:t>modernisin</w:t>
      </w:r>
      <w:r w:rsidRPr="1D2140FF" w:rsidR="447039F0">
        <w:rPr>
          <w:rFonts w:ascii="Georgia" w:hAnsi="Georgia" w:eastAsia="Georgia" w:cs="Georgia"/>
          <w:noProof w:val="0"/>
          <w:sz w:val="24"/>
          <w:szCs w:val="24"/>
          <w:lang w:val="en-US"/>
        </w:rPr>
        <w:t>g</w:t>
      </w:r>
      <w:r w:rsidRPr="1D2140FF" w:rsidR="447039F0">
        <w:rPr>
          <w:rFonts w:ascii="Georgia" w:hAnsi="Georgia" w:eastAsia="Georgia" w:cs="Georgia"/>
          <w:noProof w:val="0"/>
          <w:sz w:val="24"/>
          <w:szCs w:val="24"/>
          <w:lang w:val="en-US"/>
        </w:rPr>
        <w:t xml:space="preserve"> citizen interaction through AI-driven service navigation and faster response times. Another major opportunity is scalability, as the system could be extended to include multilingual communication, voice-enabled</w:t>
      </w:r>
      <w:r w:rsidRPr="1D2140FF" w:rsidR="447039F0">
        <w:rPr>
          <w:rFonts w:ascii="Georgia" w:hAnsi="Georgia" w:eastAsia="Georgia" w:cs="Georgia"/>
          <w:noProof w:val="0"/>
          <w:sz w:val="24"/>
          <w:szCs w:val="24"/>
          <w:lang w:val="en-US"/>
        </w:rPr>
        <w:t xml:space="preserve"> </w:t>
      </w:r>
      <w:r w:rsidRPr="1D2140FF" w:rsidR="447039F0">
        <w:rPr>
          <w:rFonts w:ascii="Georgia" w:hAnsi="Georgia" w:eastAsia="Georgia" w:cs="Georgia"/>
          <w:noProof w:val="0"/>
          <w:sz w:val="24"/>
          <w:szCs w:val="24"/>
          <w:lang w:val="en-US"/>
        </w:rPr>
        <w:t>assistanc</w:t>
      </w:r>
      <w:r w:rsidRPr="1D2140FF" w:rsidR="447039F0">
        <w:rPr>
          <w:rFonts w:ascii="Georgia" w:hAnsi="Georgia" w:eastAsia="Georgia" w:cs="Georgia"/>
          <w:noProof w:val="0"/>
          <w:sz w:val="24"/>
          <w:szCs w:val="24"/>
          <w:lang w:val="en-US"/>
        </w:rPr>
        <w:t>e</w:t>
      </w:r>
      <w:r w:rsidRPr="1D2140FF" w:rsidR="447039F0">
        <w:rPr>
          <w:rFonts w:ascii="Georgia" w:hAnsi="Georgia" w:eastAsia="Georgia" w:cs="Georgia"/>
          <w:noProof w:val="0"/>
          <w:sz w:val="24"/>
          <w:szCs w:val="24"/>
          <w:lang w:val="en-US"/>
        </w:rPr>
        <w:t>, and integration with live council databases and portals. Furthermore, ensuring compliance with GDPR and accessibility standards such as WCAG 2.1 AA strengthens the opportunity to develop an inclusive, ethical, and trusted public-sector AI solution (Bradford Council, 2026).</w:t>
      </w:r>
    </w:p>
    <w:p w:rsidR="1D2140FF" w:rsidP="1D2140FF" w:rsidRDefault="1D2140FF" w14:paraId="38753F3F" w14:textId="51A7B339">
      <w:pPr>
        <w:pStyle w:val="Normal"/>
        <w:jc w:val="left"/>
        <w:rPr>
          <w:b w:val="1"/>
          <w:bCs w:val="1"/>
        </w:rPr>
      </w:pPr>
    </w:p>
    <w:p w:rsidR="2AB76E16" w:rsidP="1D2140FF" w:rsidRDefault="2AB76E16" w14:paraId="575885AB" w14:textId="161EDB00">
      <w:pPr>
        <w:pStyle w:val="Heading1"/>
        <w:rPr>
          <w:b w:val="1"/>
          <w:bCs w:val="1"/>
        </w:rPr>
      </w:pPr>
      <w:r w:rsidR="2AB76E16">
        <w:rPr/>
        <w:t>Challenges</w:t>
      </w:r>
      <w:r w:rsidR="457D995E">
        <w:rPr/>
        <w:t xml:space="preserve"> and Risks</w:t>
      </w:r>
      <w:r w:rsidR="2AB76E16">
        <w:rPr/>
        <w:t xml:space="preserve"> of the Bradford Council Conversational AI Agent</w:t>
      </w:r>
    </w:p>
    <w:p w:rsidR="3AC48C8A" w:rsidP="1D2140FF" w:rsidRDefault="3AC48C8A" w14:paraId="5E999362" w14:textId="3617F422">
      <w:pPr>
        <w:pStyle w:val="Normal"/>
        <w:jc w:val="left"/>
      </w:pPr>
      <w:r w:rsidR="3AC48C8A">
        <w:rPr>
          <w:b w:val="0"/>
          <w:bCs w:val="0"/>
        </w:rPr>
        <w:t>Despite the significant opportunities presented by the Citizen Support Conversational AI Agent, several challenges and risks must be considered during development and deployment. One major challenge is ensuring good response quality, particularly when handling sensitive enquiries related to benefits, housing support, and council tax, where incorrect information could negatively affect residents. Research shows that trust and transparency are critical factors in public sector chatbot adoption (</w:t>
      </w:r>
      <w:r w:rsidR="3AC48C8A">
        <w:rPr>
          <w:b w:val="0"/>
          <w:bCs w:val="0"/>
        </w:rPr>
        <w:t>Senadheera</w:t>
      </w:r>
      <w:r w:rsidR="3AC48C8A">
        <w:rPr>
          <w:b w:val="0"/>
          <w:bCs w:val="0"/>
        </w:rPr>
        <w:t xml:space="preserve">, 2025).  Another key risk is </w:t>
      </w:r>
      <w:r w:rsidR="3AC48C8A">
        <w:rPr>
          <w:b w:val="0"/>
          <w:bCs w:val="0"/>
        </w:rPr>
        <w:t>maintaining</w:t>
      </w:r>
      <w:r w:rsidR="3AC48C8A">
        <w:rPr>
          <w:b w:val="0"/>
          <w:bCs w:val="0"/>
        </w:rPr>
        <w:t xml:space="preserve"> up-to-date information, as council policies, service processes, and contact details may </w:t>
      </w:r>
      <w:r w:rsidR="3AC48C8A">
        <w:rPr>
          <w:b w:val="0"/>
          <w:bCs w:val="0"/>
        </w:rPr>
        <w:t>frequently</w:t>
      </w:r>
      <w:r w:rsidR="3AC48C8A">
        <w:rPr>
          <w:b w:val="0"/>
          <w:bCs w:val="0"/>
        </w:rPr>
        <w:t xml:space="preserve"> change, requiring continuous updates to the chatbot’s knowledge base and routing logic. The UK Government Digital Service also highlights the importance of designing chatbots that are accessible, user-focused, and compliant with service standards (GOV.UK, 2020). Furthermore, GDPR compliance and ethical data handling remain essential when processing personal information such as postcodes, addresses, and appointment details, as failures in data governance may undermine public trust and legal compliance (European Parliament, 2020). </w:t>
      </w:r>
    </w:p>
    <w:p w:rsidR="1D2140FF" w:rsidP="1D2140FF" w:rsidRDefault="1D2140FF" w14:paraId="559D084F" w14:textId="6F8AFB89">
      <w:pPr>
        <w:pStyle w:val="Normal"/>
        <w:jc w:val="left"/>
        <w:rPr>
          <w:b w:val="0"/>
          <w:bCs w:val="0"/>
        </w:rPr>
      </w:pPr>
    </w:p>
    <w:p w:rsidR="3AC48C8A" w:rsidP="1D2140FF" w:rsidRDefault="3AC48C8A" w14:paraId="1B917C1D" w14:textId="147CDD3E">
      <w:pPr>
        <w:pStyle w:val="Heading1"/>
        <w:rPr>
          <w:b w:val="0"/>
          <w:bCs w:val="0"/>
        </w:rPr>
      </w:pPr>
      <w:r w:rsidR="3AC48C8A">
        <w:rPr/>
        <w:t>References</w:t>
      </w:r>
    </w:p>
    <w:p w:rsidR="72A7106A" w:rsidP="1D2140FF" w:rsidRDefault="72A7106A" w14:paraId="1B4D53D5" w14:textId="584D7833">
      <w:pPr>
        <w:spacing w:before="240" w:beforeAutospacing="off" w:after="240" w:afterAutospacing="off"/>
      </w:pPr>
      <w:r w:rsidRPr="1D2140FF" w:rsidR="72A7106A">
        <w:rPr>
          <w:rFonts w:ascii="Georgia" w:hAnsi="Georgia" w:eastAsia="Georgia" w:cs="Georgia"/>
          <w:noProof w:val="0"/>
          <w:sz w:val="24"/>
          <w:szCs w:val="24"/>
          <w:lang w:val="en-US"/>
        </w:rPr>
        <w:t xml:space="preserve">Bradford Council (2026) Citizen Support Conversational AI Agent. Internal project stakeholder presentation, Bradford Council. </w:t>
      </w:r>
    </w:p>
    <w:p w:rsidR="434F9BFC" w:rsidP="1D2140FF" w:rsidRDefault="434F9BFC" w14:paraId="562E35A2" w14:textId="37266E2B">
      <w:pPr>
        <w:spacing w:before="240" w:beforeAutospacing="off" w:after="240" w:afterAutospacing="off"/>
      </w:pPr>
      <w:r w:rsidRPr="1D2140FF" w:rsidR="434F9BFC">
        <w:rPr>
          <w:rFonts w:ascii="Georgia" w:hAnsi="Georgia" w:eastAsia="Georgia" w:cs="Georgia"/>
          <w:noProof w:val="0"/>
          <w:sz w:val="24"/>
          <w:szCs w:val="24"/>
          <w:lang w:val="en-US"/>
        </w:rPr>
        <w:t xml:space="preserve">European Parliament (2020) </w:t>
      </w:r>
      <w:r w:rsidRPr="1D2140FF" w:rsidR="434F9BFC">
        <w:rPr>
          <w:rFonts w:ascii="Georgia" w:hAnsi="Georgia" w:eastAsia="Georgia" w:cs="Georgia"/>
          <w:i w:val="1"/>
          <w:iCs w:val="1"/>
          <w:noProof w:val="0"/>
          <w:sz w:val="24"/>
          <w:szCs w:val="24"/>
          <w:lang w:val="en-US"/>
        </w:rPr>
        <w:t>The impact of the General Data Protection Regulation (GDPR) on artificial intelligence</w:t>
      </w:r>
      <w:r w:rsidRPr="1D2140FF" w:rsidR="434F9BFC">
        <w:rPr>
          <w:rFonts w:ascii="Georgia" w:hAnsi="Georgia" w:eastAsia="Georgia" w:cs="Georgia"/>
          <w:noProof w:val="0"/>
          <w:sz w:val="24"/>
          <w:szCs w:val="24"/>
          <w:lang w:val="en-US"/>
        </w:rPr>
        <w:t>. Brussels: European Parliamentary Research Service.</w:t>
      </w:r>
    </w:p>
    <w:p w:rsidR="434F9BFC" w:rsidP="1D2140FF" w:rsidRDefault="434F9BFC" w14:paraId="2537CB62" w14:textId="36C9B089">
      <w:pPr>
        <w:spacing w:before="240" w:beforeAutospacing="off" w:after="240" w:afterAutospacing="off"/>
      </w:pPr>
      <w:r w:rsidRPr="1D2140FF" w:rsidR="434F9BFC">
        <w:rPr>
          <w:rFonts w:ascii="Georgia" w:hAnsi="Georgia" w:eastAsia="Georgia" w:cs="Georgia"/>
          <w:noProof w:val="0"/>
          <w:sz w:val="24"/>
          <w:szCs w:val="24"/>
          <w:lang w:val="en-US"/>
        </w:rPr>
        <w:t xml:space="preserve">GOV.UK (2020) </w:t>
      </w:r>
      <w:r w:rsidRPr="1D2140FF" w:rsidR="434F9BFC">
        <w:rPr>
          <w:rFonts w:ascii="Georgia" w:hAnsi="Georgia" w:eastAsia="Georgia" w:cs="Georgia"/>
          <w:i w:val="1"/>
          <w:iCs w:val="1"/>
          <w:noProof w:val="0"/>
          <w:sz w:val="24"/>
          <w:szCs w:val="24"/>
          <w:lang w:val="en-US"/>
        </w:rPr>
        <w:t>Using chatbots and webchat tools</w:t>
      </w:r>
      <w:r w:rsidRPr="1D2140FF" w:rsidR="434F9BFC">
        <w:rPr>
          <w:rFonts w:ascii="Georgia" w:hAnsi="Georgia" w:eastAsia="Georgia" w:cs="Georgia"/>
          <w:noProof w:val="0"/>
          <w:sz w:val="24"/>
          <w:szCs w:val="24"/>
          <w:lang w:val="en-US"/>
        </w:rPr>
        <w:t xml:space="preserve">. Available at: </w:t>
      </w:r>
      <w:hyperlink r:id="R5efd42bc489b4a8c">
        <w:r w:rsidRPr="1D2140FF" w:rsidR="434F9BFC">
          <w:rPr>
            <w:rStyle w:val="Hyperlink"/>
            <w:rFonts w:ascii="Georgia" w:hAnsi="Georgia" w:eastAsia="Georgia" w:cs="Georgia"/>
            <w:noProof w:val="0"/>
            <w:sz w:val="24"/>
            <w:szCs w:val="24"/>
            <w:lang w:val="en-US"/>
          </w:rPr>
          <w:t>https://www.gov.uk/guidance/using-chatbots-and-webchat-tools</w:t>
        </w:r>
      </w:hyperlink>
      <w:r w:rsidRPr="1D2140FF" w:rsidR="434F9BFC">
        <w:rPr>
          <w:rFonts w:ascii="Georgia" w:hAnsi="Georgia" w:eastAsia="Georgia" w:cs="Georgia"/>
          <w:noProof w:val="0"/>
          <w:sz w:val="24"/>
          <w:szCs w:val="24"/>
          <w:lang w:val="en-US"/>
        </w:rPr>
        <w:t xml:space="preserve"> (Accessed: 15 April 2026).</w:t>
      </w:r>
    </w:p>
    <w:p w:rsidR="434F9BFC" w:rsidP="1D2140FF" w:rsidRDefault="434F9BFC" w14:paraId="4D544853" w14:textId="67D3881A">
      <w:pPr>
        <w:spacing w:before="240" w:beforeAutospacing="off" w:after="240" w:afterAutospacing="off"/>
      </w:pPr>
      <w:r w:rsidRPr="1D2140FF" w:rsidR="434F9BFC">
        <w:rPr>
          <w:rFonts w:ascii="Georgia" w:hAnsi="Georgia" w:eastAsia="Georgia" w:cs="Georgia"/>
          <w:noProof w:val="0"/>
          <w:sz w:val="24"/>
          <w:szCs w:val="24"/>
          <w:lang w:val="en-US"/>
        </w:rPr>
        <w:t>Senadheera</w:t>
      </w:r>
      <w:r w:rsidRPr="1D2140FF" w:rsidR="434F9BFC">
        <w:rPr>
          <w:rFonts w:ascii="Georgia" w:hAnsi="Georgia" w:eastAsia="Georgia" w:cs="Georgia"/>
          <w:noProof w:val="0"/>
          <w:sz w:val="24"/>
          <w:szCs w:val="24"/>
          <w:lang w:val="en-US"/>
        </w:rPr>
        <w:t xml:space="preserve">, S. (2025) ‘Understanding chatbot adoption in local governments’, </w:t>
      </w:r>
      <w:r w:rsidRPr="1D2140FF" w:rsidR="434F9BFC">
        <w:rPr>
          <w:rFonts w:ascii="Georgia" w:hAnsi="Georgia" w:eastAsia="Georgia" w:cs="Georgia"/>
          <w:i w:val="1"/>
          <w:iCs w:val="1"/>
          <w:noProof w:val="0"/>
          <w:sz w:val="24"/>
          <w:szCs w:val="24"/>
          <w:lang w:val="en-US"/>
        </w:rPr>
        <w:t>Information Systems Journal</w:t>
      </w:r>
      <w:r w:rsidRPr="1D2140FF" w:rsidR="434F9BFC">
        <w:rPr>
          <w:rFonts w:ascii="Georgia" w:hAnsi="Georgia" w:eastAsia="Georgia" w:cs="Georgia"/>
          <w:noProof w:val="0"/>
          <w:sz w:val="24"/>
          <w:szCs w:val="24"/>
          <w:lang w:val="en-US"/>
        </w:rPr>
        <w:t>.</w:t>
      </w:r>
    </w:p>
    <w:p w:rsidR="4B41127D" w:rsidP="1D2140FF" w:rsidRDefault="4B41127D" w14:paraId="5D45D43D" w14:textId="188CA9E6">
      <w:pPr>
        <w:pStyle w:val="Normal"/>
        <w:spacing w:before="240" w:beforeAutospacing="off" w:after="240" w:afterAutospacing="off"/>
      </w:pPr>
      <w:r w:rsidRPr="1D2140FF" w:rsidR="4B41127D">
        <w:rPr>
          <w:rFonts w:ascii="Georgia" w:hAnsi="Georgia" w:eastAsia="Georgia" w:cs="Georgia"/>
          <w:noProof w:val="0"/>
          <w:sz w:val="24"/>
          <w:szCs w:val="24"/>
          <w:lang w:val="en-US"/>
        </w:rPr>
        <w:t>Song, J. (2022) ‘The implications of providing voice-based chatbots in public service for digital inclusion and public communication’, OMNES: The Journal of Multicultural Society, 12(2), pp. 26–68.</w:t>
      </w:r>
      <w:r w:rsidRPr="1D2140FF" w:rsidR="4B41127D">
        <w:rPr>
          <w:rFonts w:ascii="Georgia" w:hAnsi="Georgia" w:eastAsia="Georgia" w:cs="Georgia"/>
          <w:noProof w:val="0"/>
          <w:sz w:val="24"/>
          <w:szCs w:val="24"/>
          <w:lang w:val="en-US"/>
        </w:rPr>
        <w:t xml:space="preserve"> </w:t>
      </w:r>
    </w:p>
    <w:p w:rsidR="4B41127D" w:rsidP="1D2140FF" w:rsidRDefault="4B41127D" w14:paraId="346EA91A" w14:textId="63065A29">
      <w:pPr>
        <w:spacing w:before="240" w:beforeAutospacing="off" w:after="240" w:afterAutospacing="off"/>
        <w:rPr>
          <w:rFonts w:ascii="Georgia" w:hAnsi="Georgia" w:eastAsia="Georgia" w:cs="Georgia"/>
          <w:noProof w:val="0"/>
          <w:sz w:val="24"/>
          <w:szCs w:val="24"/>
          <w:lang w:val="en-US"/>
        </w:rPr>
      </w:pPr>
      <w:r w:rsidRPr="1D2140FF" w:rsidR="4B41127D">
        <w:rPr>
          <w:rFonts w:ascii="Georgia" w:hAnsi="Georgia" w:eastAsia="Georgia" w:cs="Georgia"/>
          <w:noProof w:val="0"/>
          <w:sz w:val="24"/>
          <w:szCs w:val="24"/>
          <w:lang w:val="en-US"/>
        </w:rPr>
        <w:t xml:space="preserve">Vogl, T.M., Seidelin, C., Ganesh, B. and Bright, J. (2020) ‘Smart technology and the emergence of algorithmic bureaucracy: artificial intelligence in UK local authorities’, Public Administration Review, 80(6), pp. 946–961. </w:t>
      </w:r>
      <w:r w:rsidRPr="1D2140FF" w:rsidR="4B41127D">
        <w:rPr>
          <w:rFonts w:ascii="Georgia" w:hAnsi="Georgia" w:eastAsia="Georgia" w:cs="Georgia"/>
          <w:noProof w:val="0"/>
          <w:sz w:val="24"/>
          <w:szCs w:val="24"/>
          <w:lang w:val="en-US"/>
        </w:rPr>
        <w:t>doi</w:t>
      </w:r>
      <w:r w:rsidRPr="1D2140FF" w:rsidR="4B41127D">
        <w:rPr>
          <w:rFonts w:ascii="Georgia" w:hAnsi="Georgia" w:eastAsia="Georgia" w:cs="Georgia"/>
          <w:noProof w:val="0"/>
          <w:sz w:val="24"/>
          <w:szCs w:val="24"/>
          <w:lang w:val="en-US"/>
        </w:rPr>
        <w:t>: 10.1111/puar.13286. (Groningen Research Portal)</w:t>
      </w:r>
    </w:p>
    <w:p w:rsidR="1D2140FF" w:rsidP="1D2140FF" w:rsidRDefault="1D2140FF" w14:paraId="544EB88B" w14:textId="6E973CB1">
      <w:pPr>
        <w:spacing w:before="240" w:beforeAutospacing="off" w:after="240" w:afterAutospacing="off"/>
        <w:rPr>
          <w:rFonts w:ascii="Georgia" w:hAnsi="Georgia" w:eastAsia="Georgia" w:cs="Georgia"/>
          <w:noProof w:val="0"/>
          <w:sz w:val="24"/>
          <w:szCs w:val="24"/>
          <w:lang w:val="en-US"/>
        </w:rPr>
      </w:pPr>
    </w:p>
    <w:p w:rsidR="1D2140FF" w:rsidP="1D2140FF" w:rsidRDefault="1D2140FF" w14:paraId="2879EFAE" w14:textId="630D19B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FB63CE"/>
    <w:rsid w:val="00944DAB"/>
    <w:rsid w:val="12871216"/>
    <w:rsid w:val="14C99824"/>
    <w:rsid w:val="163B2E6F"/>
    <w:rsid w:val="1D2140FF"/>
    <w:rsid w:val="20FB63CE"/>
    <w:rsid w:val="23445DBC"/>
    <w:rsid w:val="29874925"/>
    <w:rsid w:val="2AB76E16"/>
    <w:rsid w:val="2DC5E285"/>
    <w:rsid w:val="318FC3D7"/>
    <w:rsid w:val="33BE4E8B"/>
    <w:rsid w:val="34D3C33D"/>
    <w:rsid w:val="39C672C3"/>
    <w:rsid w:val="3AC48C8A"/>
    <w:rsid w:val="434F9BFC"/>
    <w:rsid w:val="447039F0"/>
    <w:rsid w:val="457D995E"/>
    <w:rsid w:val="4B41127D"/>
    <w:rsid w:val="517F4FA2"/>
    <w:rsid w:val="53B1E4E5"/>
    <w:rsid w:val="5DDB80A3"/>
    <w:rsid w:val="630E3BCE"/>
    <w:rsid w:val="6E3E1E29"/>
    <w:rsid w:val="71453110"/>
    <w:rsid w:val="72A7106A"/>
    <w:rsid w:val="74D96940"/>
    <w:rsid w:val="77224D20"/>
    <w:rsid w:val="77460D8D"/>
    <w:rsid w:val="780D5901"/>
    <w:rsid w:val="78AD3007"/>
    <w:rsid w:val="7FF4F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8B686"/>
  <w15:chartTrackingRefBased/>
  <w15:docId w15:val="{4E0AD164-B5F6-4735-927F-FAB2E4BE5B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2140F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D2140F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D2140F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v.uk/guidance/using-chatbots-and-webchat-tools" TargetMode="External" Id="R5efd42bc489b4a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2026-04-11T12:50:31.9905682Z</dcterms:created>
  <dcterms:modified xsi:type="dcterms:W3CDTF">2026-04-15T12:32:40.5191626Z</dcterms:modified>
  <dc:creator>Uswat Yusuf</dc:creator>
  <lastModifiedBy>Uswat Yusuf</lastModifiedBy>
</coreProperties>
</file>