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spacing w:after="240"/>
      </w:pPr>
      <w:r>
        <w:t>Team Resurrection Inc.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Proposal for Essex County 2025 Family Court Grant Program: Juvenile Detention Alternatives</w:t>
      </w:r>
    </w:p>
    <w:p>
      <w:pPr>
        <w:spacing w:before="240" w:after="240"/>
      </w:pPr>
      <w:r>
        <w:t>Submitted by: Malika McCall, Executive Director, Team Resurrection Inc.</w:t>
      </w:r>
    </w:p>
    <w:p>
      <w:pPr>
        <w:spacing w:before="240" w:after="240"/>
      </w:pPr>
      <w:r>
        <w:t>Address: 172 16th Ave.Newark, NJ 07103</w:t>
      </w:r>
    </w:p>
    <w:p>
      <w:pPr>
        <w:spacing w:before="240" w:after="240"/>
      </w:pPr>
      <w:r>
        <w:t>Phone: 973-342-5006</w:t>
      </w:r>
    </w:p>
    <w:p>
      <w:pPr>
        <w:spacing w:before="240" w:after="240"/>
      </w:pPr>
      <w:r>
        <w:t>Email: tryresurrection@aol.com</w:t>
      </w:r>
    </w:p>
    <w:p>
      <w:pPr>
        <w:spacing w:before="240" w:after="240"/>
      </w:pPr>
      <w:r>
        <w:t>Submission Date: March 31, 2025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1. Executive Summary</w:t>
      </w:r>
    </w:p>
    <w:p>
      <w:pPr>
        <w:spacing w:before="240" w:after="240"/>
      </w:pPr>
      <w:r>
        <w:t>Team Resurrection Inc. proposes establishing "New Pathways," a comprehensive transitional housing and support program for justice-involved youth aged 18-24 in Essex County. This initiative addresses the critical need for community-based alternatives to detention by providing safe housing, evidence-based interventions, and wraparound services that reduce recidivism while supporting positive youth development.</w:t>
      </w:r>
    </w:p>
    <w:p>
      <w:pPr>
        <w:spacing w:before="240" w:after="240"/>
      </w:pPr>
      <w:r>
        <w:t>With over a decade of experience serving justice-impacted individuals and a proven infrastructure for transitional housing programs, Team Resurrection is uniquely positioned to implement this program successfully. Our proposed model aligns with research demonstrating that community-based alternatives are more effective than traditional detention in reducing recidivism rates among justice-involved youth (Latessa et al., 2020; Pew Charitable Trusts, 2023).</w:t>
      </w:r>
    </w:p>
    <w:p>
      <w:pPr>
        <w:spacing w:before="240" w:after="240"/>
      </w:pPr>
      <w:r>
        <w:t>The New Pathways program will serve up to 20 justice-involved youth annually, providing structured housing, individualized case management, life skills development, court compliance support, and educational/employment assistance. Our implementation strategy incorporates best practices from existing successful models while tailoring services to meet the specific needs of Essex County's youth.</w:t>
      </w:r>
    </w:p>
    <w:p>
      <w:pPr>
        <w:spacing w:before="240" w:after="240"/>
      </w:pPr>
      <w:r>
        <w:t>We respectfully request $140,000 to implement this vital program, which will contribute significantly to the Essex County Youth Services Commission's goal of reducing juvenile detention while improving outcomes for justice-involved youth.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2. Organizational Background and Capacity</w:t>
      </w:r>
    </w:p>
    <w:p>
      <w:pPr>
        <w:spacing w:before="240" w:after="240"/>
      </w:pPr>
      <w:r>
        <w:rPr>
          <w:b/>
          <w:bCs/>
        </w:rPr>
        <w:t>2.1 Team Resurrection Inc. Overview</w:t>
      </w:r>
    </w:p>
    <w:p>
      <w:pPr>
        <w:spacing w:before="240" w:after="240"/>
      </w:pPr>
      <w:r>
        <w:t>Team Resurrection Inc. (TRI) is a Newark-based 501(c)(3) nonprofit organization founded in 2010. We aim to empower justice-impacted individuals through supportive housing, comprehensive services, and community reintegration assistance. Our vision emphasizes breaking the cycle of incarceration by providing essential life skills and resources for independent living.</w:t>
      </w:r>
    </w:p>
    <w:p>
      <w:pPr>
        <w:spacing w:before="240" w:after="240"/>
      </w:pPr>
      <w:r>
        <w:rPr>
          <w:b/>
          <w:bCs/>
        </w:rPr>
        <w:t>2.2 Relevant Experience</w:t>
      </w:r>
    </w:p>
    <w:p>
      <w:pPr>
        <w:spacing w:before="240" w:after="240"/>
      </w:pPr>
      <w:r>
        <w:t>Team Resurrection has demonstrated success in serving vulnerable populations:</w:t>
      </w:r>
    </w:p>
    <w:p>
      <w:pPr>
        <w:spacing w:before="240" w:after="240"/>
      </w:pPr>
      <w:r>
        <w:t>• Transitional Housing Experience: Since 2012, we have operated a women's transitional housing program, maintaining 85% successful completion rates and 70% stable housing placement post-program.</w:t>
      </w:r>
    </w:p>
    <w:p>
      <w:pPr>
        <w:spacing w:before="240" w:after="240"/>
      </w:pPr>
      <w:r>
        <w:t>• Justice-Involved Programming: Our current programs serve individuals with justice involvement, providing trauma-informed care, case management, and reintegration support. In 2023-2024, we achieved a 78% employment placement rate for program graduates.</w:t>
      </w:r>
    </w:p>
    <w:p>
      <w:pPr>
        <w:spacing w:before="240" w:after="240"/>
      </w:pPr>
      <w:r>
        <w:t>• Youth-Specific Services: Since 2018, we have provided targeted support for young adults aged 18-25, offering specialized life skills programming and educational/vocational assistance tailored to developmental needs.</w:t>
      </w:r>
    </w:p>
    <w:p>
      <w:pPr>
        <w:spacing w:before="240" w:after="240"/>
      </w:pPr>
      <w:r>
        <w:rPr>
          <w:b/>
          <w:bCs/>
        </w:rPr>
        <w:t>2.3 Organizational Infrastructure</w:t>
      </w:r>
    </w:p>
    <w:p>
      <w:pPr>
        <w:spacing w:before="240" w:after="240"/>
      </w:pPr>
      <w:r>
        <w:t>Team Resurrection maintains:</w:t>
      </w:r>
    </w:p>
    <w:p>
      <w:pPr>
        <w:spacing w:before="240" w:after="240"/>
      </w:pPr>
      <w:r>
        <w:t>• A facility in Newark with capacity for the proposed program</w:t>
      </w:r>
    </w:p>
    <w:p>
      <w:pPr>
        <w:spacing w:before="240" w:after="240"/>
      </w:pPr>
      <w:r>
        <w:t>• Established fiscal management systems with clean audits</w:t>
      </w:r>
    </w:p>
    <w:p>
      <w:pPr>
        <w:spacing w:before="240" w:after="240"/>
      </w:pPr>
      <w:r>
        <w:t>• Comprehensive policies and procedures for residential programming</w:t>
      </w:r>
    </w:p>
    <w:p>
      <w:pPr>
        <w:spacing w:before="240" w:after="240"/>
      </w:pPr>
      <w:r>
        <w:t>• Data collection and evaluation systems</w:t>
      </w:r>
    </w:p>
    <w:p>
      <w:pPr>
        <w:spacing w:before="240" w:after="240"/>
      </w:pPr>
      <w:r>
        <w:t>• Trained staff with expertise in trauma-informed care and youth development</w:t>
      </w:r>
    </w:p>
    <w:p>
      <w:pPr>
        <w:spacing w:before="240" w:after="240"/>
      </w:pPr>
      <w:r>
        <w:rPr>
          <w:b/>
          <w:bCs/>
        </w:rPr>
        <w:t>2.4 Community Partnerships</w:t>
      </w:r>
    </w:p>
    <w:p>
      <w:pPr>
        <w:spacing w:before="240" w:after="240"/>
      </w:pPr>
      <w:r>
        <w:t>We have established partnerships with key stakeholders, including:</w:t>
      </w:r>
    </w:p>
    <w:p>
      <w:pPr>
        <w:spacing w:before="240" w:after="240"/>
      </w:pPr>
      <w:r>
        <w:t>• Essex County Probation Department</w:t>
      </w:r>
    </w:p>
    <w:p>
      <w:pPr>
        <w:spacing w:before="240" w:after="240"/>
      </w:pPr>
      <w:r>
        <w:t>• Newark Community Solutions</w:t>
      </w:r>
    </w:p>
    <w:p>
      <w:pPr>
        <w:spacing w:before="240" w:after="240"/>
      </w:pPr>
      <w:r>
        <w:t>• Local educational institutions</w:t>
      </w:r>
    </w:p>
    <w:p>
      <w:pPr>
        <w:spacing w:before="240" w:after="240"/>
      </w:pPr>
      <w:r>
        <w:t>• Area employers committed to second-chance hiring</w:t>
      </w:r>
    </w:p>
    <w:p>
      <w:pPr>
        <w:spacing w:before="240" w:after="240"/>
      </w:pPr>
      <w:r>
        <w:t>• Mental health and substance use treatment providers</w:t>
      </w:r>
    </w:p>
    <w:p>
      <w:pPr>
        <w:spacing w:before="240" w:after="240"/>
      </w:pPr>
      <w:r>
        <w:t>• Legal service organizations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3. Need Statement</w:t>
      </w:r>
    </w:p>
    <w:p>
      <w:pPr>
        <w:spacing w:before="240" w:after="240"/>
      </w:pPr>
      <w:r>
        <w:t>Essex County faces significant challenges related to juvenile justice system involvement:</w:t>
      </w:r>
    </w:p>
    <w:p>
      <w:pPr>
        <w:spacing w:before="240" w:after="240"/>
      </w:pPr>
      <w:r>
        <w:t xml:space="preserve">• </w:t>
      </w:r>
      <w:r>
        <w:rPr>
          <w:b/>
          <w:bCs/>
        </w:rPr>
        <w:t>High Detention Rates</w:t>
      </w:r>
      <w:r>
        <w:t>: According to the New Jersey Juvenile Justice Commission (2023), Essex County has one of the highest rates of juvenile detention in the state, with a disproportionate impact on youth of color.</w:t>
      </w:r>
    </w:p>
    <w:p>
      <w:pPr>
        <w:spacing w:before="240" w:after="240"/>
      </w:pPr>
      <w:r>
        <w:t xml:space="preserve">• </w:t>
      </w:r>
      <w:r>
        <w:rPr>
          <w:b/>
          <w:bCs/>
        </w:rPr>
        <w:t>Limited Alternatives</w:t>
      </w:r>
      <w:r>
        <w:t>: The Annie E. Casey Foundation's assessment of New Jersey's juvenile justice system (2022) identified a critical gap in community-based housing options for justice-involved youth awaiting trial or disposition.</w:t>
      </w:r>
    </w:p>
    <w:p>
      <w:pPr>
        <w:spacing w:before="240" w:after="240"/>
      </w:pPr>
      <w:r>
        <w:t xml:space="preserve">• </w:t>
      </w:r>
      <w:r>
        <w:rPr>
          <w:b/>
          <w:bCs/>
        </w:rPr>
        <w:t>Housing Instability</w:t>
      </w:r>
      <w:r>
        <w:t>: A 2024 survey by the Essex County Youth Services Commission found that 40% of justice-involved youth cited housing instability as a factor in their inability to comply with court requirements.</w:t>
      </w:r>
    </w:p>
    <w:p>
      <w:pPr>
        <w:spacing w:before="240" w:after="240"/>
      </w:pPr>
      <w:r>
        <w:t xml:space="preserve">• </w:t>
      </w:r>
      <w:r>
        <w:rPr>
          <w:b/>
          <w:bCs/>
        </w:rPr>
        <w:t>Recidivism Concerns</w:t>
      </w:r>
      <w:r>
        <w:t>: Data from the NJ Attorney General's Office (2023) indicates that youth detained pre-trial have a 60% higher likelihood of recidivism compared to those managed in community settings.</w:t>
      </w:r>
    </w:p>
    <w:p>
      <w:pPr>
        <w:spacing w:before="240" w:after="240"/>
      </w:pPr>
      <w:r>
        <w:t>Research consistently demonstrates that community-based alternatives to detention produce better outcomes than secure confinement. According to a meta-analysis by the National Institute of Justice (Lipsey et al., 2023), youth in community-based programs show:</w:t>
      </w:r>
    </w:p>
    <w:p>
      <w:pPr>
        <w:spacing w:before="240" w:after="240"/>
      </w:pPr>
      <w:r>
        <w:t>• 25% lower recidivism rates</w:t>
      </w:r>
    </w:p>
    <w:p>
      <w:pPr>
        <w:spacing w:before="240" w:after="240"/>
      </w:pPr>
      <w:r>
        <w:t>• 40% higher educational attainment</w:t>
      </w:r>
    </w:p>
    <w:p>
      <w:pPr>
        <w:spacing w:before="240" w:after="240"/>
      </w:pPr>
      <w:r>
        <w:t>• 30% higher rates of employment</w:t>
      </w:r>
    </w:p>
    <w:p>
      <w:pPr>
        <w:spacing w:before="240" w:after="240"/>
      </w:pPr>
      <w:r>
        <w:t>• Significantly improved mental health outcomes</w:t>
      </w:r>
    </w:p>
    <w:p>
      <w:pPr>
        <w:spacing w:before="240" w:after="240"/>
      </w:pPr>
      <w:r>
        <w:t>The New Pathways program addresses these needs by providing a structured, supportive environment that will reduce the use of detention while improving youth outcomes.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4. Program Description</w:t>
      </w:r>
    </w:p>
    <w:p>
      <w:pPr>
        <w:spacing w:before="240" w:after="240"/>
      </w:pPr>
      <w:r>
        <w:rPr>
          <w:b/>
          <w:bCs/>
        </w:rPr>
        <w:t>4.1 Program Model</w:t>
      </w:r>
    </w:p>
    <w:p>
      <w:pPr>
        <w:spacing w:before="240" w:after="240"/>
      </w:pPr>
      <w:r>
        <w:t>New Pathways is designed as a community-based alternative to detention for justice-involved youth. The program integrates elements of successful models, including:</w:t>
      </w:r>
    </w:p>
    <w:p>
      <w:pPr>
        <w:spacing w:before="240" w:after="240"/>
      </w:pPr>
      <w:r>
        <w:t>• The Missouri Model for its emphasis on small, homelike environments and therapeutic approach (Annie E. Casey Foundation, 2022)</w:t>
      </w:r>
    </w:p>
    <w:p>
      <w:pPr>
        <w:spacing w:before="240" w:after="240"/>
      </w:pPr>
      <w:r>
        <w:t>• Credible Messenger Mentoring for its utilization of staff with lived experience (Urban Institute, 2023)</w:t>
      </w:r>
    </w:p>
    <w:p>
      <w:pPr>
        <w:spacing w:before="240" w:after="240"/>
      </w:pPr>
      <w:r>
        <w:t>• Positive Youth Justice Model for its focus on building skills and competencies (Butts et al., 2021)</w:t>
      </w:r>
    </w:p>
    <w:p>
      <w:pPr>
        <w:spacing w:before="240" w:after="240"/>
      </w:pPr>
      <w:r>
        <w:rPr>
          <w:b/>
          <w:bCs/>
        </w:rPr>
        <w:t>4.2 Target Population</w:t>
      </w:r>
    </w:p>
    <w:p>
      <w:pPr>
        <w:spacing w:before="240" w:after="240"/>
      </w:pPr>
      <w:r>
        <w:t>New Pathways will serve up to 20 justice-involved youth (ages 18-24) who:</w:t>
      </w:r>
    </w:p>
    <w:p>
      <w:pPr>
        <w:spacing w:before="240" w:after="240"/>
      </w:pPr>
      <w:r>
        <w:t>• Are awaiting trial or disposition of their cases in Essex County</w:t>
      </w:r>
    </w:p>
    <w:p>
      <w:pPr>
        <w:spacing w:before="240" w:after="240"/>
      </w:pPr>
      <w:r>
        <w:t>• Have been identified as appropriate for community supervision</w:t>
      </w:r>
    </w:p>
    <w:p>
      <w:pPr>
        <w:spacing w:before="240" w:after="240"/>
      </w:pPr>
      <w:r>
        <w:t>• Do not have safe, stable housing options</w:t>
      </w:r>
    </w:p>
    <w:p>
      <w:pPr>
        <w:spacing w:before="240" w:after="240"/>
      </w:pPr>
      <w:r>
        <w:t>• Are at low to moderate risk for re-offense based on validated assessment tools</w:t>
      </w:r>
    </w:p>
    <w:p>
      <w:pPr>
        <w:spacing w:before="240" w:after="240"/>
      </w:pPr>
      <w:r>
        <w:t>• Do not have a history of serious violent offenses</w:t>
      </w:r>
    </w:p>
    <w:p>
      <w:pPr>
        <w:spacing w:before="240" w:after="240"/>
      </w:pPr>
      <w:r>
        <w:t>• Are committed to participating in program requirements</w:t>
      </w:r>
    </w:p>
    <w:p>
      <w:pPr>
        <w:spacing w:before="240" w:after="240"/>
      </w:pPr>
      <w:r>
        <w:t>Referrals will come primarily from the Essex County Family Court and the Juvenile Justice Commission, with additional referrals accepted from probation officers and defense attorneys.</w:t>
      </w:r>
    </w:p>
    <w:p>
      <w:pPr>
        <w:spacing w:before="240" w:after="240"/>
      </w:pPr>
      <w:r>
        <w:rPr>
          <w:b/>
          <w:bCs/>
        </w:rPr>
        <w:t>4.3 Program Components</w:t>
      </w:r>
    </w:p>
    <w:p>
      <w:pPr>
        <w:spacing w:before="240" w:after="240"/>
      </w:pPr>
      <w:r>
        <w:rPr>
          <w:b/>
          <w:bCs/>
        </w:rPr>
        <w:t>4.3.1 Transitional Housing</w:t>
      </w:r>
    </w:p>
    <w:p>
      <w:pPr>
        <w:spacing w:before="240" w:after="240"/>
      </w:pPr>
      <w:r>
        <w:t>• Structured Living Environment: Safe, supervised housing with 24-hour staffing</w:t>
      </w:r>
    </w:p>
    <w:p>
      <w:pPr>
        <w:spacing w:before="240" w:after="240"/>
      </w:pPr>
      <w:r>
        <w:t>• Physical Safety Measures: Video surveillance in common areas, controlled entry/exit</w:t>
      </w:r>
    </w:p>
    <w:p>
      <w:pPr>
        <w:spacing w:before="240" w:after="240"/>
      </w:pPr>
      <w:r>
        <w:t>• Structured Daily Schedule: Includes morning check-ins, evening curfew, and designated times for program activities</w:t>
      </w:r>
    </w:p>
    <w:p>
      <w:pPr>
        <w:spacing w:before="240" w:after="240"/>
      </w:pPr>
      <w:r>
        <w:t>• Communal Living: Shared responsibilities for maintaining living spaces, preparing meals, and community building</w:t>
      </w:r>
    </w:p>
    <w:p>
      <w:pPr>
        <w:spacing w:before="240" w:after="240"/>
      </w:pPr>
      <w:r>
        <w:rPr>
          <w:b/>
          <w:bCs/>
        </w:rPr>
        <w:t>4.3.2 Individualized Case Management</w:t>
      </w:r>
    </w:p>
    <w:p>
      <w:pPr>
        <w:spacing w:before="240" w:after="240"/>
      </w:pPr>
      <w:r>
        <w:t>Each participant will work with a dedicated case manager (1:5 ratio) who will:</w:t>
      </w:r>
    </w:p>
    <w:p>
      <w:pPr>
        <w:spacing w:before="240" w:after="240"/>
      </w:pPr>
      <w:r>
        <w:t>• Conduct comprehensive intake assessments using the Youth Assessment and Screening Instrument (YASI)</w:t>
      </w:r>
    </w:p>
    <w:p>
      <w:pPr>
        <w:spacing w:before="240" w:after="240"/>
      </w:pPr>
      <w:r>
        <w:t>• Develop Individualized Success Plans with measurable goals</w:t>
      </w:r>
    </w:p>
    <w:p>
      <w:pPr>
        <w:spacing w:before="240" w:after="240"/>
      </w:pPr>
      <w:r>
        <w:t>• Provide weekly one-on-one sessions to monitor progress</w:t>
      </w:r>
    </w:p>
    <w:p>
      <w:pPr>
        <w:spacing w:before="240" w:after="240"/>
      </w:pPr>
      <w:r>
        <w:t>• Coordinate court appearances and probation requirements</w:t>
      </w:r>
    </w:p>
    <w:p>
      <w:pPr>
        <w:spacing w:before="240" w:after="240"/>
      </w:pPr>
      <w:r>
        <w:t>• Connect youth to needed services (mental health, substance use, healthcare)</w:t>
      </w:r>
    </w:p>
    <w:p>
      <w:pPr>
        <w:spacing w:before="240" w:after="240"/>
      </w:pPr>
      <w:r>
        <w:t>• Document progress for court reporting</w:t>
      </w:r>
    </w:p>
    <w:p>
      <w:pPr>
        <w:spacing w:before="240" w:after="240"/>
      </w:pPr>
      <w:r>
        <w:t>• Facilitate transition planning</w:t>
      </w:r>
    </w:p>
    <w:p>
      <w:pPr>
        <w:spacing w:before="240" w:after="240"/>
      </w:pPr>
      <w:r>
        <w:rPr>
          <w:b/>
          <w:bCs/>
        </w:rPr>
        <w:t>4.3.3 Life Skills Development</w:t>
      </w:r>
    </w:p>
    <w:p>
      <w:pPr>
        <w:spacing w:before="240" w:after="240"/>
      </w:pPr>
      <w:r>
        <w:t>Structured workshops using evidence-based curricula will focus on:</w:t>
      </w:r>
    </w:p>
    <w:p>
      <w:pPr>
        <w:spacing w:before="240" w:after="240"/>
      </w:pPr>
      <w:r>
        <w:t>• Financial Literacy: Budgeting, banking, credit building (using the FDIC Money Smart curriculum)</w:t>
      </w:r>
    </w:p>
    <w:p>
      <w:pPr>
        <w:spacing w:before="240" w:after="240"/>
      </w:pPr>
      <w:r>
        <w:t>• Conflict Resolution: Non-violent communication, de-escalation techniques</w:t>
      </w:r>
    </w:p>
    <w:p>
      <w:pPr>
        <w:spacing w:before="240" w:after="240"/>
      </w:pPr>
      <w:r>
        <w:t>• Decision-Making: Critical thinking, consequence evaluation, goal setting</w:t>
      </w:r>
    </w:p>
    <w:p>
      <w:pPr>
        <w:spacing w:before="240" w:after="240"/>
      </w:pPr>
      <w:r>
        <w:t>• Communication Skills: Effective self-expression, workplace communication</w:t>
      </w:r>
    </w:p>
    <w:p>
      <w:pPr>
        <w:spacing w:before="240" w:after="240"/>
      </w:pPr>
      <w:r>
        <w:t>• Educational Advancement: GED preparation, college application assistance</w:t>
      </w:r>
    </w:p>
    <w:p>
      <w:pPr>
        <w:spacing w:before="240" w:after="240"/>
      </w:pPr>
      <w:r>
        <w:t>Workshops will be conducted three times weekly in 90-minute sessions, using experiential learning approaches appropriate for various learning styles.</w:t>
      </w:r>
    </w:p>
    <w:p>
      <w:pPr>
        <w:spacing w:before="240" w:after="240"/>
      </w:pPr>
      <w:r>
        <w:rPr>
          <w:b/>
          <w:bCs/>
        </w:rPr>
        <w:t>4.3.4 Court Compliance Support</w:t>
      </w:r>
    </w:p>
    <w:p>
      <w:pPr>
        <w:spacing w:before="240" w:after="240"/>
      </w:pPr>
      <w:r>
        <w:t>To ensure participants meet all court requirements:</w:t>
      </w:r>
    </w:p>
    <w:p>
      <w:pPr>
        <w:spacing w:before="240" w:after="240"/>
      </w:pPr>
      <w:r>
        <w:t>• Transportation to court appearances, probation meetings, and mandated services</w:t>
      </w:r>
    </w:p>
    <w:p>
      <w:pPr>
        <w:spacing w:before="240" w:after="240"/>
      </w:pPr>
      <w:r>
        <w:t>• Electronic reminder system for appointments</w:t>
      </w:r>
    </w:p>
    <w:p>
      <w:pPr>
        <w:spacing w:before="240" w:after="240"/>
      </w:pPr>
      <w:r>
        <w:t>• Documentation of program participation and compliance</w:t>
      </w:r>
    </w:p>
    <w:p>
      <w:pPr>
        <w:spacing w:before="240" w:after="240"/>
      </w:pPr>
      <w:r>
        <w:t>• Regular communication with court personnel</w:t>
      </w:r>
    </w:p>
    <w:p>
      <w:pPr>
        <w:spacing w:before="240" w:after="240"/>
      </w:pPr>
      <w:r>
        <w:t>• Assistance with understanding court orders and requirements</w:t>
      </w:r>
    </w:p>
    <w:p>
      <w:pPr>
        <w:spacing w:before="240" w:after="240"/>
      </w:pPr>
      <w:r>
        <w:rPr>
          <w:b/>
          <w:bCs/>
        </w:rPr>
        <w:t>4.3.5 Employment Readiness</w:t>
      </w:r>
    </w:p>
    <w:p>
      <w:pPr>
        <w:spacing w:before="240" w:after="240"/>
      </w:pPr>
      <w:r>
        <w:t>Our employment program includes:</w:t>
      </w:r>
    </w:p>
    <w:p>
      <w:pPr>
        <w:spacing w:before="240" w:after="240"/>
      </w:pPr>
      <w:r>
        <w:t>• Career interest assessment and goal-setting</w:t>
      </w:r>
    </w:p>
    <w:p>
      <w:pPr>
        <w:spacing w:before="240" w:after="240"/>
      </w:pPr>
      <w:r>
        <w:t>• Resume-building workshops</w:t>
      </w:r>
    </w:p>
    <w:p>
      <w:pPr>
        <w:spacing w:before="240" w:after="240"/>
      </w:pPr>
      <w:r>
        <w:t>• Interview skills training with practice sessions</w:t>
      </w:r>
    </w:p>
    <w:p>
      <w:pPr>
        <w:spacing w:before="240" w:after="240"/>
      </w:pPr>
      <w:r>
        <w:t>• Professional attire provision</w:t>
      </w:r>
    </w:p>
    <w:p>
      <w:pPr>
        <w:spacing w:before="240" w:after="240"/>
      </w:pPr>
      <w:r>
        <w:t>• Job search assistance and employer connections</w:t>
      </w:r>
    </w:p>
    <w:p>
      <w:pPr>
        <w:spacing w:before="240" w:after="240"/>
      </w:pPr>
      <w:r>
        <w:t>• Workplace behavior coaching</w:t>
      </w:r>
    </w:p>
    <w:p>
      <w:pPr>
        <w:spacing w:before="240" w:after="240"/>
      </w:pPr>
      <w:r>
        <w:t>• Follow-up support after placement</w:t>
      </w:r>
    </w:p>
    <w:p>
      <w:pPr>
        <w:spacing w:before="240" w:after="240"/>
      </w:pPr>
      <w:r>
        <w:rPr>
          <w:b/>
          <w:bCs/>
        </w:rPr>
        <w:t>4.3.6 Family Engagement</w:t>
      </w:r>
    </w:p>
    <w:p>
      <w:pPr>
        <w:spacing w:before="240" w:after="240"/>
      </w:pPr>
      <w:r>
        <w:t>When appropriate and safe:</w:t>
      </w:r>
    </w:p>
    <w:p>
      <w:pPr>
        <w:spacing w:before="240" w:after="240"/>
      </w:pPr>
      <w:r>
        <w:t>• Structured family visitation opportunities</w:t>
      </w:r>
    </w:p>
    <w:p>
      <w:pPr>
        <w:spacing w:before="240" w:after="240"/>
      </w:pPr>
      <w:r>
        <w:t>• Family counseling sessions</w:t>
      </w:r>
    </w:p>
    <w:p>
      <w:pPr>
        <w:spacing w:before="240" w:after="240"/>
      </w:pPr>
      <w:r>
        <w:t>• Family education about juvenile justice processes</w:t>
      </w:r>
    </w:p>
    <w:p>
      <w:pPr>
        <w:spacing w:before="240" w:after="240"/>
      </w:pPr>
      <w:r>
        <w:t>• Family involvement in transition planning</w:t>
      </w:r>
    </w:p>
    <w:p>
      <w:pPr>
        <w:spacing w:before="240" w:after="240"/>
      </w:pPr>
      <w:r>
        <w:t>• Mediation services for family conflicts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5. Implementation Plan</w:t>
      </w:r>
    </w:p>
    <w:p>
      <w:pPr>
        <w:spacing w:before="240" w:after="240"/>
      </w:pPr>
      <w:r>
        <w:rPr>
          <w:b/>
          <w:bCs/>
        </w:rPr>
        <w:t>5.1 Timeline</w:t>
      </w:r>
    </w:p>
    <w:p>
      <w:pPr>
        <w:spacing w:before="240" w:after="240"/>
      </w:pPr>
      <w:r>
        <w:t>Month 1 (April 2025):</w:t>
      </w:r>
    </w:p>
    <w:p>
      <w:pPr>
        <w:spacing w:before="240" w:after="240"/>
      </w:pPr>
      <w:r>
        <w:t>• Finalize program policies and procedures</w:t>
      </w:r>
    </w:p>
    <w:p>
      <w:pPr>
        <w:spacing w:before="240" w:after="240"/>
      </w:pPr>
      <w:r>
        <w:t>• Recruit and train program staff</w:t>
      </w:r>
    </w:p>
    <w:p>
      <w:pPr>
        <w:spacing w:before="240" w:after="240"/>
      </w:pPr>
      <w:r>
        <w:t>• Prepare physical space</w:t>
      </w:r>
    </w:p>
    <w:p>
      <w:pPr>
        <w:spacing w:before="240" w:after="240"/>
      </w:pPr>
      <w:r>
        <w:t>• Establish referral protocols with courts</w:t>
      </w:r>
    </w:p>
    <w:p>
      <w:pPr>
        <w:spacing w:before="240" w:after="240"/>
      </w:pPr>
      <w:r>
        <w:t>Month 2 (May 2025):</w:t>
      </w:r>
    </w:p>
    <w:p>
      <w:pPr>
        <w:spacing w:before="240" w:after="240"/>
      </w:pPr>
      <w:r>
        <w:t>• Complete staff training in evidence-based practices</w:t>
      </w:r>
    </w:p>
    <w:p>
      <w:pPr>
        <w:spacing w:before="240" w:after="240"/>
      </w:pPr>
      <w:r>
        <w:t>• Finalize assessment tools and intake processes</w:t>
      </w:r>
    </w:p>
    <w:p>
      <w:pPr>
        <w:spacing w:before="240" w:after="240"/>
      </w:pPr>
      <w:r>
        <w:t>• Establish MOUs with service partners</w:t>
      </w:r>
    </w:p>
    <w:p>
      <w:pPr>
        <w:spacing w:before="240" w:after="240"/>
      </w:pPr>
      <w:r>
        <w:t>• Develop data collection systems</w:t>
      </w:r>
    </w:p>
    <w:p>
      <w:pPr>
        <w:spacing w:before="240" w:after="240"/>
      </w:pPr>
      <w:r>
        <w:t>Month 3 (June 2025):</w:t>
      </w:r>
    </w:p>
    <w:p>
      <w:pPr>
        <w:spacing w:before="240" w:after="240"/>
      </w:pPr>
      <w:r>
        <w:t>• Begin accepting referrals (initial cohort of 5 participants)</w:t>
      </w:r>
    </w:p>
    <w:p>
      <w:pPr>
        <w:spacing w:before="240" w:after="240"/>
      </w:pPr>
      <w:r>
        <w:t>• Conduct baseline assessments</w:t>
      </w:r>
    </w:p>
    <w:p>
      <w:pPr>
        <w:spacing w:before="240" w:after="240"/>
      </w:pPr>
      <w:r>
        <w:t>• Implement core programming</w:t>
      </w:r>
    </w:p>
    <w:p>
      <w:pPr>
        <w:spacing w:before="240" w:after="240"/>
      </w:pPr>
      <w:r>
        <w:t>• Establish quality assurance processes</w:t>
      </w:r>
    </w:p>
    <w:p>
      <w:pPr>
        <w:spacing w:before="240" w:after="240"/>
      </w:pPr>
      <w:r>
        <w:t>Months 4-6 (July-September 2025):</w:t>
      </w:r>
    </w:p>
    <w:p>
      <w:pPr>
        <w:spacing w:before="240" w:after="240"/>
      </w:pPr>
      <w:r>
        <w:t>• Scale to full capacity (20 participants)</w:t>
      </w:r>
    </w:p>
    <w:p>
      <w:pPr>
        <w:spacing w:before="240" w:after="240"/>
      </w:pPr>
      <w:r>
        <w:t>• Refine program components based on initial implementation</w:t>
      </w:r>
    </w:p>
    <w:p>
      <w:pPr>
        <w:spacing w:before="240" w:after="240"/>
      </w:pPr>
      <w:r>
        <w:t>• Conduct the first quarterly evaluation</w:t>
      </w:r>
    </w:p>
    <w:p>
      <w:pPr>
        <w:spacing w:before="240" w:after="240"/>
      </w:pPr>
      <w:r>
        <w:t>• Begin reporting to the Youth Services Commission</w:t>
      </w:r>
    </w:p>
    <w:p>
      <w:pPr>
        <w:spacing w:before="240" w:after="240"/>
      </w:pPr>
      <w:r>
        <w:t>Months 7-12 (October 2025-March 2026):</w:t>
      </w:r>
    </w:p>
    <w:p>
      <w:pPr>
        <w:spacing w:before="240" w:after="240"/>
      </w:pPr>
      <w:r>
        <w:t>• Maintain full program implementation</w:t>
      </w:r>
    </w:p>
    <w:p>
      <w:pPr>
        <w:spacing w:before="240" w:after="240"/>
      </w:pPr>
      <w:r>
        <w:t>• Conduct mid-year evaluation</w:t>
      </w:r>
    </w:p>
    <w:p>
      <w:pPr>
        <w:spacing w:before="240" w:after="240"/>
      </w:pPr>
      <w:r>
        <w:t>• Begin tracking post-program outcomes</w:t>
      </w:r>
    </w:p>
    <w:p>
      <w:pPr>
        <w:spacing w:before="240" w:after="240"/>
      </w:pPr>
      <w:r>
        <w:t>• Develop sustainability planning</w:t>
      </w:r>
    </w:p>
    <w:p>
      <w:pPr>
        <w:spacing w:before="240" w:after="240"/>
      </w:pPr>
      <w:r>
        <w:rPr>
          <w:b/>
          <w:bCs/>
        </w:rPr>
        <w:t>5.2 Staffing Plan</w:t>
      </w:r>
    </w:p>
    <w:p>
      <w:pPr>
        <w:spacing w:before="240" w:after="240"/>
      </w:pPr>
      <w:r>
        <w:t>Program Director (1 FTE):</w:t>
      </w:r>
    </w:p>
    <w:p>
      <w:pPr>
        <w:spacing w:before="240" w:after="240"/>
      </w:pPr>
      <w:r>
        <w:t>• Oversees all program operations</w:t>
      </w:r>
    </w:p>
    <w:p>
      <w:pPr>
        <w:spacing w:before="240" w:after="240"/>
      </w:pPr>
      <w:r>
        <w:t>• Maintains relationships with court and referral sources</w:t>
      </w:r>
    </w:p>
    <w:p>
      <w:pPr>
        <w:spacing w:before="240" w:after="240"/>
      </w:pPr>
      <w:r>
        <w:t>• Ensures program quality and fidelity</w:t>
      </w:r>
    </w:p>
    <w:p>
      <w:pPr>
        <w:spacing w:before="240" w:after="240"/>
      </w:pPr>
      <w:r>
        <w:t>• Manages budget and reporting requirements</w:t>
      </w:r>
    </w:p>
    <w:p>
      <w:pPr>
        <w:spacing w:before="240" w:after="240"/>
      </w:pPr>
      <w:r>
        <w:t>Case Managers (4 FTE):</w:t>
      </w:r>
    </w:p>
    <w:p>
      <w:pPr>
        <w:spacing w:before="240" w:after="240"/>
      </w:pPr>
      <w:r>
        <w:t>• Provide direct support to participants (1:5 ratio)</w:t>
      </w:r>
    </w:p>
    <w:p>
      <w:pPr>
        <w:spacing w:before="240" w:after="240"/>
      </w:pPr>
      <w:r>
        <w:t>• Develop and monitor individual success plans</w:t>
      </w:r>
    </w:p>
    <w:p>
      <w:pPr>
        <w:spacing w:before="240" w:after="240"/>
      </w:pPr>
      <w:r>
        <w:t>• Coordinate services and court requirements</w:t>
      </w:r>
    </w:p>
    <w:p>
      <w:pPr>
        <w:spacing w:before="240" w:after="240"/>
      </w:pPr>
      <w:r>
        <w:t>• Document progress and outcomes</w:t>
      </w:r>
    </w:p>
    <w:p>
      <w:pPr>
        <w:spacing w:before="240" w:after="240"/>
      </w:pPr>
      <w:r>
        <w:t>Life Skills Facilitators (2 FTE):</w:t>
      </w:r>
    </w:p>
    <w:p>
      <w:pPr>
        <w:spacing w:before="240" w:after="240"/>
      </w:pPr>
      <w:r>
        <w:t>• Conduct workshops and training sessions</w:t>
      </w:r>
    </w:p>
    <w:p>
      <w:pPr>
        <w:spacing w:before="240" w:after="240"/>
      </w:pPr>
      <w:r>
        <w:t>• Develop and adapt curriculum materials</w:t>
      </w:r>
    </w:p>
    <w:p>
      <w:pPr>
        <w:spacing w:before="240" w:after="240"/>
      </w:pPr>
      <w:r>
        <w:t>• Assess skill development progress</w:t>
      </w:r>
    </w:p>
    <w:p>
      <w:pPr>
        <w:spacing w:before="240" w:after="240"/>
      </w:pPr>
      <w:r>
        <w:t>• Provide one-on-one skill-building support as needed</w:t>
      </w:r>
    </w:p>
    <w:p>
      <w:pPr>
        <w:spacing w:before="240" w:after="240"/>
      </w:pPr>
      <w:r>
        <w:t>Overnight Supervisors (3 FTE):</w:t>
      </w:r>
    </w:p>
    <w:p>
      <w:pPr>
        <w:spacing w:before="240" w:after="240"/>
      </w:pPr>
      <w:r>
        <w:t>• Ensure 24-hour safety and security</w:t>
      </w:r>
    </w:p>
    <w:p>
      <w:pPr>
        <w:spacing w:before="240" w:after="240"/>
      </w:pPr>
      <w:r>
        <w:t>• Monitor curfew compliance</w:t>
      </w:r>
    </w:p>
    <w:p>
      <w:pPr>
        <w:spacing w:before="240" w:after="240"/>
      </w:pPr>
      <w:r>
        <w:t>• Provide crisis intervention as needed</w:t>
      </w:r>
    </w:p>
    <w:p>
      <w:pPr>
        <w:spacing w:before="240" w:after="240"/>
      </w:pPr>
      <w:r>
        <w:t>• Maintain facility operations during evening hours</w:t>
      </w:r>
    </w:p>
    <w:p>
      <w:pPr>
        <w:spacing w:before="240" w:after="240"/>
      </w:pPr>
      <w:r>
        <w:t>Administrative Assistant (1 FTE):</w:t>
      </w:r>
    </w:p>
    <w:p>
      <w:pPr>
        <w:spacing w:before="240" w:after="240"/>
      </w:pPr>
      <w:r>
        <w:t>• Maintains program documentation</w:t>
      </w:r>
    </w:p>
    <w:p>
      <w:pPr>
        <w:spacing w:before="240" w:after="240"/>
      </w:pPr>
      <w:r>
        <w:t>• Assists with data collection and reporting</w:t>
      </w:r>
    </w:p>
    <w:p>
      <w:pPr>
        <w:spacing w:before="240" w:after="240"/>
      </w:pPr>
      <w:r>
        <w:t>• Coordinates scheduling and logistics</w:t>
      </w:r>
    </w:p>
    <w:p>
      <w:pPr>
        <w:spacing w:before="240" w:after="240"/>
      </w:pPr>
      <w:r>
        <w:t>• Supports staff and participant needs</w:t>
      </w:r>
    </w:p>
    <w:p>
      <w:pPr>
        <w:spacing w:before="240" w:after="240"/>
      </w:pPr>
      <w:r>
        <w:t>All staff will receive training in:</w:t>
      </w:r>
    </w:p>
    <w:p>
      <w:pPr>
        <w:spacing w:before="240" w:after="240"/>
      </w:pPr>
      <w:r>
        <w:t>• Trauma-informed care</w:t>
      </w:r>
    </w:p>
    <w:p>
      <w:pPr>
        <w:spacing w:before="240" w:after="240"/>
      </w:pPr>
      <w:r>
        <w:t>• Positive youth development</w:t>
      </w:r>
    </w:p>
    <w:p>
      <w:pPr>
        <w:spacing w:before="240" w:after="240"/>
      </w:pPr>
      <w:r>
        <w:t>• Crisis intervention</w:t>
      </w:r>
    </w:p>
    <w:p>
      <w:pPr>
        <w:spacing w:before="240" w:after="240"/>
      </w:pPr>
      <w:r>
        <w:t>• Motivational interviewing</w:t>
      </w:r>
    </w:p>
    <w:p>
      <w:pPr>
        <w:spacing w:before="240" w:after="240"/>
      </w:pPr>
      <w:r>
        <w:t>• Cultural competency</w:t>
      </w:r>
    </w:p>
    <w:p>
      <w:pPr>
        <w:spacing w:before="240" w:after="240"/>
      </w:pPr>
      <w:r>
        <w:t>• Safety protocols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6. Safety and Supervision Plan</w:t>
      </w:r>
    </w:p>
    <w:p>
      <w:pPr>
        <w:spacing w:before="240" w:after="240"/>
      </w:pPr>
      <w:r>
        <w:rPr>
          <w:b/>
          <w:bCs/>
        </w:rPr>
        <w:t>6.1 Supervision Model</w:t>
      </w:r>
    </w:p>
    <w:p>
      <w:pPr>
        <w:spacing w:before="240" w:after="240"/>
      </w:pPr>
      <w:r>
        <w:t>New Pathways employs a moderate to high supervision model:</w:t>
      </w:r>
    </w:p>
    <w:p>
      <w:pPr>
        <w:spacing w:before="240" w:after="240"/>
      </w:pPr>
      <w:r>
        <w:t>• Staff-to-Participant Ratio: 1:5 during daytime hours, 1:10 during overnight hours</w:t>
      </w:r>
    </w:p>
    <w:p>
      <w:pPr>
        <w:spacing w:before="240" w:after="240"/>
      </w:pPr>
      <w:r>
        <w:t>• 24-Hour Staffing: Awake staff on premises at all times</w:t>
      </w:r>
    </w:p>
    <w:p>
      <w:pPr>
        <w:spacing w:before="240" w:after="240"/>
      </w:pPr>
      <w:r>
        <w:t>• Daily Check-ins: Morning and evening attendance verification</w:t>
      </w:r>
    </w:p>
    <w:p>
      <w:pPr>
        <w:spacing w:before="240" w:after="240"/>
      </w:pPr>
      <w:r>
        <w:t>• Movement Monitoring: Sign-in/sign-out procedures for all exits and entries</w:t>
      </w:r>
    </w:p>
    <w:p>
      <w:pPr>
        <w:spacing w:before="240" w:after="240"/>
      </w:pPr>
      <w:r>
        <w:t>• Curfew Enforcement: 9:00 PM Sunday-Thursday, 10:00 PM Friday-Saturday</w:t>
      </w:r>
    </w:p>
    <w:p>
      <w:pPr>
        <w:spacing w:before="240" w:after="240"/>
      </w:pPr>
      <w:r>
        <w:rPr>
          <w:b/>
          <w:bCs/>
        </w:rPr>
        <w:t>6.2 Facility Security</w:t>
      </w:r>
    </w:p>
    <w:p>
      <w:pPr>
        <w:spacing w:before="240" w:after="240"/>
      </w:pPr>
      <w:r>
        <w:t>• Video surveillance in common areas and entrances/exits</w:t>
      </w:r>
    </w:p>
    <w:p>
      <w:pPr>
        <w:spacing w:before="240" w:after="240"/>
      </w:pPr>
      <w:r>
        <w:t>• Controlled access entry system</w:t>
      </w:r>
    </w:p>
    <w:p>
      <w:pPr>
        <w:spacing w:before="240" w:after="240"/>
      </w:pPr>
      <w:r>
        <w:t>• Regular facility safety checks</w:t>
      </w:r>
    </w:p>
    <w:p>
      <w:pPr>
        <w:spacing w:before="240" w:after="240"/>
      </w:pPr>
      <w:r>
        <w:t>• Secure medication storage and administration protocols</w:t>
      </w:r>
    </w:p>
    <w:p>
      <w:pPr>
        <w:spacing w:before="240" w:after="240"/>
      </w:pPr>
      <w:r>
        <w:t>• Emergency response protocols</w:t>
      </w:r>
    </w:p>
    <w:p>
      <w:pPr>
        <w:spacing w:before="240" w:after="240"/>
      </w:pPr>
      <w:r>
        <w:rPr>
          <w:b/>
          <w:bCs/>
        </w:rPr>
        <w:t>6.3 Behavioral Expectations and Accountability</w:t>
      </w:r>
    </w:p>
    <w:p>
      <w:pPr>
        <w:spacing w:before="240" w:after="240"/>
      </w:pPr>
      <w:r>
        <w:t>• Clear, written code of conduct signed by all participants</w:t>
      </w:r>
    </w:p>
    <w:p>
      <w:pPr>
        <w:spacing w:before="240" w:after="240"/>
      </w:pPr>
      <w:r>
        <w:t>• Progressive discipline approach focusing on restorative practices</w:t>
      </w:r>
    </w:p>
    <w:p>
      <w:pPr>
        <w:spacing w:before="240" w:after="240"/>
      </w:pPr>
      <w:r>
        <w:t>• Regular community meetings to address concerns</w:t>
      </w:r>
    </w:p>
    <w:p>
      <w:pPr>
        <w:spacing w:before="240" w:after="240"/>
      </w:pPr>
      <w:r>
        <w:t>• Individual accountability plans for those struggling with compliance</w:t>
      </w:r>
    </w:p>
    <w:p>
      <w:pPr>
        <w:spacing w:before="240" w:after="240"/>
      </w:pPr>
      <w:r>
        <w:t>• Transparent criteria for program continuation or discharge</w:t>
      </w:r>
    </w:p>
    <w:p>
      <w:pPr>
        <w:spacing w:before="240" w:after="240"/>
      </w:pPr>
      <w:r>
        <w:rPr>
          <w:b/>
          <w:bCs/>
        </w:rPr>
        <w:t>6.4 Staff Training and Protocols</w:t>
      </w:r>
    </w:p>
    <w:p>
      <w:pPr>
        <w:spacing w:before="240" w:after="240"/>
      </w:pPr>
      <w:r>
        <w:t>All staff will be trained in:</w:t>
      </w:r>
    </w:p>
    <w:p>
      <w:pPr>
        <w:spacing w:before="240" w:after="240"/>
      </w:pPr>
      <w:r>
        <w:t>• Non-violent crisis intervention (NCI certification)</w:t>
      </w:r>
    </w:p>
    <w:p>
      <w:pPr>
        <w:spacing w:before="240" w:after="240"/>
      </w:pPr>
      <w:r>
        <w:t>• First aid and CPR</w:t>
      </w:r>
    </w:p>
    <w:p>
      <w:pPr>
        <w:spacing w:before="240" w:after="240"/>
      </w:pPr>
      <w:r>
        <w:t>• Suicide prevention</w:t>
      </w:r>
    </w:p>
    <w:p>
      <w:pPr>
        <w:spacing w:before="240" w:after="240"/>
      </w:pPr>
      <w:r>
        <w:t>• Emergency protocols</w:t>
      </w:r>
    </w:p>
    <w:p>
      <w:pPr>
        <w:spacing w:before="240" w:after="240"/>
      </w:pPr>
      <w:r>
        <w:t>• De-escalation techniques</w:t>
      </w:r>
    </w:p>
    <w:p>
      <w:pPr>
        <w:spacing w:before="240" w:after="240"/>
      </w:pPr>
      <w:r>
        <w:t>• Trauma-informed approaches to behavior management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7. Monitoring and Evaluation Plan</w:t>
      </w:r>
    </w:p>
    <w:p>
      <w:pPr>
        <w:spacing w:before="240" w:after="240"/>
      </w:pPr>
      <w:r>
        <w:rPr>
          <w:b/>
          <w:bCs/>
        </w:rPr>
        <w:t>7.1 Data Collection</w:t>
      </w:r>
    </w:p>
    <w:p>
      <w:pPr>
        <w:spacing w:before="240" w:after="240"/>
      </w:pPr>
      <w:r>
        <w:t>New Pathways will collect data on:</w:t>
      </w:r>
    </w:p>
    <w:p>
      <w:pPr>
        <w:spacing w:before="240" w:after="240"/>
      </w:pPr>
      <w:r>
        <w:t>Process Metrics:</w:t>
      </w:r>
    </w:p>
    <w:p>
      <w:pPr>
        <w:spacing w:before="240" w:after="240"/>
      </w:pPr>
      <w:r>
        <w:t>• Number of youth served</w:t>
      </w:r>
    </w:p>
    <w:p>
      <w:pPr>
        <w:spacing w:before="240" w:after="240"/>
      </w:pPr>
      <w:r>
        <w:t>• Demographics of participants</w:t>
      </w:r>
    </w:p>
    <w:p>
      <w:pPr>
        <w:spacing w:before="240" w:after="240"/>
      </w:pPr>
      <w:r>
        <w:t>• Services provided (type, frequency, duration)</w:t>
      </w:r>
    </w:p>
    <w:p>
      <w:pPr>
        <w:spacing w:before="240" w:after="240"/>
      </w:pPr>
      <w:r>
        <w:t>• Staff-to-participant ratios</w:t>
      </w:r>
    </w:p>
    <w:p>
      <w:pPr>
        <w:spacing w:before="240" w:after="240"/>
      </w:pPr>
      <w:r>
        <w:t>• Program attendance and participation rates</w:t>
      </w:r>
    </w:p>
    <w:p>
      <w:pPr>
        <w:spacing w:before="240" w:after="240"/>
      </w:pPr>
      <w:r>
        <w:t>Outcome Metrics:</w:t>
      </w:r>
    </w:p>
    <w:p>
      <w:pPr>
        <w:spacing w:before="240" w:after="240"/>
      </w:pPr>
      <w:r>
        <w:t>• Court appearance rates</w:t>
      </w:r>
    </w:p>
    <w:p>
      <w:pPr>
        <w:spacing w:before="240" w:after="240"/>
      </w:pPr>
      <w:r>
        <w:t>• Program retention and completion rates</w:t>
      </w:r>
    </w:p>
    <w:p>
      <w:pPr>
        <w:spacing w:before="240" w:after="240"/>
      </w:pPr>
      <w:r>
        <w:t>• Technical violations during program participation</w:t>
      </w:r>
    </w:p>
    <w:p>
      <w:pPr>
        <w:spacing w:before="240" w:after="240"/>
      </w:pPr>
      <w:r>
        <w:t>• New arrests or charges while in the program</w:t>
      </w:r>
    </w:p>
    <w:p>
      <w:pPr>
        <w:spacing w:before="240" w:after="240"/>
      </w:pPr>
      <w:r>
        <w:t>• Educational milestones achieved</w:t>
      </w:r>
    </w:p>
    <w:p>
      <w:pPr>
        <w:spacing w:before="240" w:after="240"/>
      </w:pPr>
      <w:r>
        <w:t>• Employment obtained</w:t>
      </w:r>
    </w:p>
    <w:p>
      <w:pPr>
        <w:spacing w:before="240" w:after="240"/>
      </w:pPr>
      <w:r>
        <w:t>• Housing status at exit</w:t>
      </w:r>
    </w:p>
    <w:p>
      <w:pPr>
        <w:spacing w:before="240" w:after="240"/>
      </w:pPr>
      <w:r>
        <w:t>• Successful transition to community living</w:t>
      </w:r>
    </w:p>
    <w:p>
      <w:pPr>
        <w:spacing w:before="240" w:after="240"/>
      </w:pPr>
      <w:r>
        <w:rPr>
          <w:b/>
          <w:bCs/>
        </w:rPr>
        <w:t>7.2 Evaluation Methods</w:t>
      </w:r>
    </w:p>
    <w:p>
      <w:pPr>
        <w:spacing w:before="240" w:after="240"/>
      </w:pPr>
      <w:r>
        <w:t>• Intake Assessment: Youth Assessment and Screening Instrument (YASI)</w:t>
      </w:r>
    </w:p>
    <w:p>
      <w:pPr>
        <w:spacing w:before="240" w:after="240"/>
      </w:pPr>
      <w:r>
        <w:t>• Monthly Progress Tracking: Individualized goal achievement measurement</w:t>
      </w:r>
    </w:p>
    <w:p>
      <w:pPr>
        <w:spacing w:before="240" w:after="240"/>
      </w:pPr>
      <w:r>
        <w:t>• Quarterly Case Reviews: Multidisciplinary team assessment of progress</w:t>
      </w:r>
    </w:p>
    <w:p>
      <w:pPr>
        <w:spacing w:before="240" w:after="240"/>
      </w:pPr>
      <w:r>
        <w:t>• Pre/Post Assessments: Skills acquisition, attitude changes, and risk reduction</w:t>
      </w:r>
    </w:p>
    <w:p>
      <w:pPr>
        <w:spacing w:before="240" w:after="240"/>
      </w:pPr>
      <w:r>
        <w:t>• Exit Interviews: Participant feedback on program effectiveness</w:t>
      </w:r>
    </w:p>
    <w:p>
      <w:pPr>
        <w:spacing w:before="240" w:after="240"/>
      </w:pPr>
      <w:r>
        <w:t>• 6-Month Follow-Up: Post-program recidivism and stability tracking</w:t>
      </w:r>
    </w:p>
    <w:p>
      <w:pPr>
        <w:spacing w:before="240" w:after="240"/>
      </w:pPr>
      <w:r>
        <w:rPr>
          <w:b/>
          <w:bCs/>
        </w:rPr>
        <w:t>7.3 Reporting</w:t>
      </w:r>
    </w:p>
    <w:p>
      <w:pPr>
        <w:spacing w:before="240" w:after="240"/>
      </w:pPr>
      <w:r>
        <w:t>• Monthly statistical reports to the Youth Services Commission</w:t>
      </w:r>
    </w:p>
    <w:p>
      <w:pPr>
        <w:spacing w:before="240" w:after="240"/>
      </w:pPr>
      <w:r>
        <w:t>• Quarterly narrative progress reports</w:t>
      </w:r>
    </w:p>
    <w:p>
      <w:pPr>
        <w:spacing w:before="240" w:after="240"/>
      </w:pPr>
      <w:r>
        <w:t>• Annual comprehensive program evaluation</w:t>
      </w:r>
    </w:p>
    <w:p>
      <w:pPr>
        <w:spacing w:before="240" w:after="240"/>
      </w:pPr>
      <w:r>
        <w:t>• Individual progress reports for court and probation use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8. Budget and Justification</w:t>
      </w:r>
    </w:p>
    <w:p>
      <w:pPr>
        <w:spacing w:before="240" w:after="240"/>
      </w:pPr>
      <w:r>
        <w:rPr>
          <w:b/>
          <w:bCs/>
        </w:rPr>
        <w:t>8.1 Personnel ($95,000)</w:t>
      </w:r>
    </w:p>
    <w:p>
      <w:pPr>
        <w:spacing w:before="240" w:after="240"/>
      </w:pPr>
      <w:r>
        <w:t>• Program Director (0.5 FTE): $25,000</w:t>
      </w:r>
    </w:p>
    <w:p>
      <w:pPr>
        <w:spacing w:before="240" w:after="240"/>
      </w:pPr>
      <w:r>
        <w:t>• Case Managers (2.0 FTE): $40,000</w:t>
      </w:r>
    </w:p>
    <w:p>
      <w:pPr>
        <w:spacing w:before="240" w:after="240"/>
      </w:pPr>
      <w:r>
        <w:t>• Life Skills Facilitators (1.0 FTE): $15,000</w:t>
      </w:r>
    </w:p>
    <w:p>
      <w:pPr>
        <w:spacing w:before="240" w:after="240"/>
      </w:pPr>
      <w:r>
        <w:t>• Overnight Supervisor (1.0 FTE): $15,000</w:t>
      </w:r>
    </w:p>
    <w:p>
      <w:pPr>
        <w:spacing w:before="240" w:after="240"/>
      </w:pPr>
      <w:r>
        <w:t>Justification: Staff costs represent the program's core, providing direct services and ensuring 24-hour supervision. The staffing plan ensures appropriate supervision ratios while providing specialized expertise in case management and life skills development.</w:t>
      </w:r>
    </w:p>
    <w:p>
      <w:pPr>
        <w:spacing w:before="240" w:after="240"/>
      </w:pPr>
      <w:r>
        <w:rPr>
          <w:b/>
          <w:bCs/>
        </w:rPr>
        <w:t>8.2 Housing Costs ($25,000)</w:t>
      </w:r>
    </w:p>
    <w:p>
      <w:pPr>
        <w:spacing w:before="240" w:after="240"/>
      </w:pPr>
      <w:r>
        <w:t>• Facility maintenance: $10,000</w:t>
      </w:r>
    </w:p>
    <w:p>
      <w:pPr>
        <w:spacing w:before="240" w:after="240"/>
      </w:pPr>
      <w:r>
        <w:t>• Utilities: $8,000</w:t>
      </w:r>
    </w:p>
    <w:p>
      <w:pPr>
        <w:spacing w:before="240" w:after="240"/>
      </w:pPr>
      <w:r>
        <w:t>• Food and household supplies: $7,000</w:t>
      </w:r>
    </w:p>
    <w:p>
      <w:pPr>
        <w:spacing w:before="240" w:after="240"/>
      </w:pPr>
      <w:r>
        <w:t>Justification: Housing costs cover the essential expenses of maintaining participants' safe, comfortable living environment. This includes necessary maintenance, utilities, and basic supplies.</w:t>
      </w:r>
    </w:p>
    <w:p>
      <w:pPr>
        <w:spacing w:before="240" w:after="240"/>
      </w:pPr>
      <w:r>
        <w:rPr>
          <w:b/>
          <w:bCs/>
        </w:rPr>
        <w:t>8.3 Transportation ($5,000)</w:t>
      </w:r>
    </w:p>
    <w:p>
      <w:pPr>
        <w:spacing w:before="240" w:after="240"/>
      </w:pPr>
      <w:r>
        <w:t>• Van maintenance and fuel: $3,000</w:t>
      </w:r>
    </w:p>
    <w:p>
      <w:pPr>
        <w:spacing w:before="240" w:after="240"/>
      </w:pPr>
      <w:r>
        <w:t>• Public transportation passes: $1,500</w:t>
      </w:r>
    </w:p>
    <w:p>
      <w:pPr>
        <w:spacing w:before="240" w:after="240"/>
      </w:pPr>
      <w:r>
        <w:t>• Emergency transportation fund: $500</w:t>
      </w:r>
    </w:p>
    <w:p>
      <w:pPr>
        <w:spacing w:before="240" w:after="240"/>
      </w:pPr>
      <w:r>
        <w:t>Justification: Transportation is critical for ensuring participants can attend court appearances, appointments, and employment/educational opportunities.</w:t>
      </w:r>
    </w:p>
    <w:p>
      <w:pPr>
        <w:spacing w:before="240" w:after="240"/>
      </w:pPr>
      <w:r>
        <w:rPr>
          <w:b/>
          <w:bCs/>
        </w:rPr>
        <w:t>8.4 Program Materials ($10,000)</w:t>
      </w:r>
    </w:p>
    <w:p>
      <w:pPr>
        <w:spacing w:before="240" w:after="240"/>
      </w:pPr>
      <w:r>
        <w:t>• Life skills curriculum materials: $3,000</w:t>
      </w:r>
    </w:p>
    <w:p>
      <w:pPr>
        <w:spacing w:before="240" w:after="240"/>
      </w:pPr>
      <w:r>
        <w:t>• Educational supplies: $2,000</w:t>
      </w:r>
    </w:p>
    <w:p>
      <w:pPr>
        <w:spacing w:before="240" w:after="240"/>
      </w:pPr>
      <w:r>
        <w:t>• Job readiness materials: $2,000</w:t>
      </w:r>
    </w:p>
    <w:p>
      <w:pPr>
        <w:spacing w:before="240" w:after="240"/>
      </w:pPr>
      <w:r>
        <w:t>• Technology access (computers, internet): $3,000</w:t>
      </w:r>
    </w:p>
    <w:p>
      <w:pPr>
        <w:spacing w:before="240" w:after="240"/>
      </w:pPr>
      <w:r>
        <w:t>Justification: These materials provide the necessary resources for delivering high-quality programming and ensuring participants have the tools they need to succeed.</w:t>
      </w:r>
    </w:p>
    <w:p>
      <w:pPr>
        <w:spacing w:before="240" w:after="240"/>
      </w:pPr>
      <w:r>
        <w:rPr>
          <w:b/>
          <w:bCs/>
        </w:rPr>
        <w:t>8.5 Administrative Costs ($5,000)</w:t>
      </w:r>
    </w:p>
    <w:p>
      <w:pPr>
        <w:spacing w:before="240" w:after="240"/>
      </w:pPr>
      <w:r>
        <w:t>• Insurance: $2,000</w:t>
      </w:r>
    </w:p>
    <w:p>
      <w:pPr>
        <w:spacing w:before="240" w:after="240"/>
      </w:pPr>
      <w:r>
        <w:t>• Office supplies: $1,000</w:t>
      </w:r>
    </w:p>
    <w:p>
      <w:pPr>
        <w:spacing w:before="240" w:after="240"/>
      </w:pPr>
      <w:r>
        <w:t>• Evaluation and data management: $2,000</w:t>
      </w:r>
    </w:p>
    <w:p>
      <w:pPr>
        <w:spacing w:before="240" w:after="240"/>
      </w:pPr>
      <w:r>
        <w:t>Justification: Administrative costs support the program's operational needs and ensure proper documentation and evaluation.</w:t>
      </w:r>
    </w:p>
    <w:p>
      <w:pPr>
        <w:spacing w:before="240" w:after="240"/>
      </w:pPr>
      <w:r>
        <w:t>8.6 Total Funding Request: $140,000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9. Sustainability Plan</w:t>
      </w:r>
    </w:p>
    <w:p>
      <w:pPr>
        <w:spacing w:before="240" w:after="240"/>
      </w:pPr>
      <w:r>
        <w:t>Team Resurrection is committed to the long-term sustainability of the New Pathways program beyond the initial grant period. Our sustainability strategy includes:</w:t>
      </w:r>
    </w:p>
    <w:p>
      <w:pPr>
        <w:spacing w:before="240" w:after="240"/>
      </w:pPr>
      <w:r>
        <w:rPr>
          <w:b/>
          <w:bCs/>
        </w:rPr>
        <w:t>9.1 Diversified Funding Sources</w:t>
      </w:r>
    </w:p>
    <w:p>
      <w:pPr>
        <w:spacing w:before="240" w:after="240"/>
      </w:pPr>
      <w:r>
        <w:t>• Federal Grants: Application for Second Chance Act and Juvenile Justice grants</w:t>
      </w:r>
    </w:p>
    <w:p>
      <w:pPr>
        <w:spacing w:before="240" w:after="240"/>
      </w:pPr>
      <w:r>
        <w:t>• State Funding: Partnership with NJ Juvenile Justice Commission for per diem funding</w:t>
      </w:r>
    </w:p>
    <w:p>
      <w:pPr>
        <w:spacing w:before="240" w:after="240"/>
      </w:pPr>
      <w:r>
        <w:t>• Private Foundations: Targeted proposals to foundations focused on juvenile justice reform</w:t>
      </w:r>
    </w:p>
    <w:p>
      <w:pPr>
        <w:spacing w:before="240" w:after="240"/>
      </w:pPr>
      <w:r>
        <w:t>• Corporate Partnerships: Developing relationships with businesses committed to community investment</w:t>
      </w:r>
    </w:p>
    <w:p>
      <w:pPr>
        <w:spacing w:before="240" w:after="240"/>
      </w:pPr>
      <w:r>
        <w:t>• Individual Donations: Building a base of individual supporters through community engagement</w:t>
      </w:r>
    </w:p>
    <w:p>
      <w:pPr>
        <w:spacing w:before="240" w:after="240"/>
      </w:pPr>
      <w:r>
        <w:rPr>
          <w:b/>
          <w:bCs/>
        </w:rPr>
        <w:t>9.2 Cost-Sharing Strategies</w:t>
      </w:r>
    </w:p>
    <w:p>
      <w:pPr>
        <w:spacing w:before="240" w:after="240"/>
      </w:pPr>
      <w:r>
        <w:t>• Leveraging existing Team Resurrection infrastructure</w:t>
      </w:r>
    </w:p>
    <w:p>
      <w:pPr>
        <w:spacing w:before="240" w:after="240"/>
      </w:pPr>
      <w:r>
        <w:t>• Sharing administrative costs across programs</w:t>
      </w:r>
    </w:p>
    <w:p>
      <w:pPr>
        <w:spacing w:before="240" w:after="240"/>
      </w:pPr>
      <w:r>
        <w:t>• Utilizing volunteer and pro bono services where appropriate</w:t>
      </w:r>
    </w:p>
    <w:p>
      <w:pPr>
        <w:spacing w:before="240" w:after="240"/>
      </w:pPr>
      <w:r>
        <w:t>• Developing internship partnerships with local universities</w:t>
      </w:r>
    </w:p>
    <w:p>
      <w:pPr>
        <w:spacing w:before="240" w:after="240"/>
      </w:pPr>
      <w:r>
        <w:rPr>
          <w:b/>
          <w:bCs/>
        </w:rPr>
        <w:t>9.3 System Integration</w:t>
      </w:r>
    </w:p>
    <w:p>
      <w:pPr>
        <w:spacing w:before="240" w:after="240"/>
      </w:pPr>
      <w:r>
        <w:t>• Working toward potential fee-for-service arrangements with Essex County</w:t>
      </w:r>
    </w:p>
    <w:p>
      <w:pPr>
        <w:spacing w:before="240" w:after="240"/>
      </w:pPr>
      <w:r>
        <w:t>• Advocating for inclusion in juvenile justice system budgeting</w:t>
      </w:r>
    </w:p>
    <w:p>
      <w:pPr>
        <w:spacing w:before="240" w:after="240"/>
      </w:pPr>
      <w:r>
        <w:t>• Demonstrating cost savings compared to detention alternatives</w:t>
      </w:r>
    </w:p>
    <w:p>
      <w:pPr>
        <w:spacing w:before="240" w:after="240"/>
      </w:pPr>
      <w:r>
        <w:rPr>
          <w:b/>
          <w:bCs/>
        </w:rPr>
        <w:t>9.4 Community Partnerships</w:t>
      </w:r>
    </w:p>
    <w:p>
      <w:pPr>
        <w:spacing w:before="240" w:after="240"/>
      </w:pPr>
      <w:r>
        <w:t>• Developing in-kind support from community organizations</w:t>
      </w:r>
    </w:p>
    <w:p>
      <w:pPr>
        <w:spacing w:before="240" w:after="240"/>
      </w:pPr>
      <w:r>
        <w:t>• Creating shared service agreements with complementary programs</w:t>
      </w:r>
    </w:p>
    <w:p>
      <w:pPr>
        <w:spacing w:before="240" w:after="240"/>
      </w:pPr>
      <w:r>
        <w:t>• Building a coalition of supporters to advocate for ongoing funding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10. Conclusion</w:t>
      </w:r>
    </w:p>
    <w:p>
      <w:pPr>
        <w:spacing w:before="240" w:after="240"/>
      </w:pPr>
      <w:r>
        <w:t>Team Resurrection's New Pathways program represents a research-informed, cost-effective alternative to detention that will help justice-involved youth navigate the juvenile justice system while developing the skills needed for long-term stability and success. Our experienced team, existing infrastructure, and community connections position us to implement this program successfully and contribute to reduced detention rates in Essex County.</w:t>
      </w:r>
    </w:p>
    <w:p>
      <w:pPr>
        <w:spacing w:before="240" w:after="240"/>
      </w:pPr>
    </w:p>
    <w:p>
      <w:pPr>
        <w:spacing w:before="240" w:after="240"/>
      </w:pPr>
      <w:r>
        <w:t>By investing in New Pathways, the Essex County Youth Services Commission will:</w:t>
      </w:r>
    </w:p>
    <w:p>
      <w:pPr>
        <w:spacing w:before="240" w:after="240"/>
      </w:pPr>
      <w:r>
        <w:t>• Provide a much-needed alternative to detention for up to 20 youths annually</w:t>
      </w:r>
    </w:p>
    <w:p>
      <w:pPr>
        <w:spacing w:before="240" w:after="240"/>
      </w:pPr>
      <w:r>
        <w:t>• Support improved outcomes in court compliance, education, and employment</w:t>
      </w:r>
    </w:p>
    <w:p>
      <w:pPr>
        <w:spacing w:before="240" w:after="240"/>
      </w:pPr>
      <w:r>
        <w:t>• Reduce costs associated with secure detention</w:t>
      </w:r>
    </w:p>
    <w:p>
      <w:pPr>
        <w:spacing w:before="240" w:after="240"/>
      </w:pPr>
      <w:r>
        <w:t>• Contribute to the reduction of racial and ethnic disparities in the juvenile justice system</w:t>
      </w:r>
    </w:p>
    <w:p>
      <w:pPr>
        <w:spacing w:before="240" w:after="240"/>
      </w:pPr>
      <w:r>
        <w:t>• Strengthen family and community connections for justice-involved youth</w:t>
      </w:r>
    </w:p>
    <w:p>
      <w:pPr>
        <w:spacing w:before="240" w:after="240"/>
      </w:pPr>
      <w:r>
        <w:t>We appreciate your consideration of this proposal and welcome the opportunity to discuss it further.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11. References</w:t>
      </w:r>
    </w:p>
    <w:p>
      <w:pPr>
        <w:spacing w:before="240" w:after="240"/>
      </w:pPr>
      <w:r>
        <w:t>Annie E. Casey Foundation. (2022). Juvenile detention alternatives initiative: Progress and challenges. Baltimore, MD.</w:t>
      </w:r>
    </w:p>
    <w:p>
      <w:pPr>
        <w:spacing w:before="240" w:after="240"/>
      </w:pPr>
      <w:r>
        <w:t>Butts, J.A., Bazemore, G., &amp; Meroe, A.S. (2021). Positive youth justice: Framing justice interventions using the concepts of positive youth development. Washington, DC: Coalition for Juvenile Justice.</w:t>
      </w:r>
    </w:p>
    <w:p>
      <w:pPr>
        <w:spacing w:before="240" w:after="240"/>
      </w:pPr>
      <w:r>
        <w:t>Latessa, E.J., Lovins, B., &amp; Smith, P. (2020). Corrections in the community: Evidence-based approaches. New York: Routledge.</w:t>
      </w:r>
    </w:p>
    <w:p>
      <w:pPr>
        <w:spacing w:before="240" w:after="240"/>
      </w:pPr>
      <w:r>
        <w:t>Lipsey, M.W., Howell, J.C., Kelly, M.R., Chapman, G., &amp; Carver, D. (2023). Effective interventions for juvenile offenders: A meta-analysis update. National Institute of Justice.</w:t>
      </w:r>
    </w:p>
    <w:p>
      <w:pPr>
        <w:spacing w:before="240" w:after="240"/>
      </w:pPr>
      <w:r>
        <w:t>National Juvenile Justice Network. (2024). Community-based alternatives to youth incarceration: A national scan. Washington, DC.</w:t>
      </w:r>
    </w:p>
    <w:p>
      <w:pPr>
        <w:spacing w:before="240" w:after="240"/>
      </w:pPr>
      <w:r>
        <w:t>New Jersey Juvenile Justice Commission. (2023). Annual report on juvenile detention in New Jersey. Trenton, NJ.</w:t>
      </w:r>
    </w:p>
    <w:p>
      <w:pPr>
        <w:spacing w:before="240" w:after="240"/>
      </w:pPr>
      <w:r>
        <w:t>Pew Charitable Trusts. (2023). Re-examining juvenile incarceration: High cost, poor outcomes spark shift to alternatives. Washington, DC.</w:t>
      </w:r>
    </w:p>
    <w:p>
      <w:pPr>
        <w:spacing w:before="240" w:after="240"/>
      </w:pPr>
      <w:r>
        <w:t>Urban Institute. (2023). Implementing credible messenger mentoring for justice-involved youth: A technical assistance guide. Washington, DC.</w:t>
      </w:r>
    </w:p>
    <w:p>
      <w:pPr>
        <w:spacing w:before="240" w:after="240"/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12. Appendices</w:t>
      </w:r>
    </w:p>
    <w:p>
      <w:pPr>
        <w:spacing w:before="240" w:after="240"/>
      </w:pPr>
      <w:r>
        <w:t>• Appendix A: Team Resurrection Organizational Chart</w:t>
      </w:r>
    </w:p>
    <w:p>
      <w:pPr>
        <w:spacing w:before="240" w:after="240"/>
      </w:pPr>
      <w:r>
        <w:t>• Appendix B: Staff Job Descriptions</w:t>
      </w:r>
    </w:p>
    <w:p>
      <w:pPr>
        <w:spacing w:before="240" w:after="240"/>
      </w:pPr>
      <w:r>
        <w:t>• Appendix C: Program Logic Model</w:t>
      </w:r>
    </w:p>
    <w:p>
      <w:pPr>
        <w:spacing w:before="240" w:after="240"/>
      </w:pPr>
      <w:r>
        <w:t>• Appendix D: Sample Weekly Schedule</w:t>
      </w:r>
    </w:p>
    <w:p>
      <w:pPr>
        <w:spacing w:before="240" w:after="240"/>
      </w:pPr>
      <w:r>
        <w:t>• Appendix E: Letters of Support from Partner Organizations</w:t>
      </w:r>
    </w:p>
    <w:p>
      <w:pPr>
        <w:spacing w:before="240" w:after="240"/>
      </w:pPr>
      <w:r>
        <w:t>• Appendix F: Facility Floor Plan</w:t>
      </w:r>
    </w:p>
    <w:p>
      <w:pPr>
        <w:spacing w:before="240" w:after="240"/>
      </w:pPr>
      <w:r>
        <w:t>• Appendix G: Policy and Procedure Manual Table of Contents</w:t>
      </w:r>
    </w:p>
    <w:p>
      <w:pPr>
        <w:spacing w:before="240" w:after="240"/>
      </w:pPr>
      <w:r>
        <w:t>• Appendix H: Data Collection Tools and Forms​​​​​​​​​​​​​​​​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