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contextualSpacing w:val="0"/>
        <w:jc w:val="center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PERMINTAAN CUTI TAHUNAN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Jakarta, </w:t>
      </w: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highlight w:val="yellow"/>
          <w:rtl w:val="0"/>
        </w:rPr>
        <w:t xml:space="preserve">(tanggal)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Kepada Yth,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000000"/>
          <w:sz w:val="24"/>
          <w:szCs w:val="24"/>
          <w:highlight w:val="yellow"/>
          <w:rtl w:val="0"/>
        </w:rPr>
        <w:t xml:space="preserve">(manager/supervisor)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Yang bertanda tangan dibawah ini                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N a m a</w:t>
        <w:tab/>
        <w:t xml:space="preserve">: ……………..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J a b a t a n</w:t>
        <w:tab/>
        <w:t xml:space="preserve">: ……………..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Departemen</w:t>
        <w:tab/>
        <w:t xml:space="preserve">: ……………..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Dengan ini mengajukan cuti tahunan untuk keperluan ……………..  selama …………….. hari kerja terhitung mulai tanggal ……………..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Selama menjalankan cuti tahunan berikut No. Telp. yang dapat dihubungi ……………..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Demikian  permintaan cuti tahunan ini saya buat untuk dapat dipertimbangkan sebagaimana mestinya.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  </w:t>
      </w:r>
    </w:p>
    <w:tbl>
      <w:tblPr>
        <w:tblStyle w:val="Table1"/>
        <w:tblW w:w="9576.0" w:type="dxa"/>
        <w:jc w:val="center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92"/>
        <w:gridCol w:w="2392"/>
        <w:gridCol w:w="2392"/>
        <w:gridCol w:w="2400"/>
        <w:tblGridChange w:id="0">
          <w:tblGrid>
            <w:gridCol w:w="2392"/>
            <w:gridCol w:w="2392"/>
            <w:gridCol w:w="2392"/>
            <w:gridCol w:w="24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Hormat saya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Diperiksa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Mengetahui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Menyetujui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4"/>
                <w:szCs w:val="24"/>
                <w:highlight w:val="yellow"/>
                <w:rtl w:val="0"/>
              </w:rPr>
              <w:t xml:space="preserve">(Karyawan)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4"/>
                <w:szCs w:val="24"/>
                <w:highlight w:val="yellow"/>
                <w:rtl w:val="0"/>
              </w:rPr>
              <w:t xml:space="preserve">(HRD)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4"/>
                <w:szCs w:val="24"/>
                <w:highlight w:val="yellow"/>
                <w:rtl w:val="0"/>
              </w:rPr>
              <w:t xml:space="preserve">(Direktur)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4"/>
                <w:szCs w:val="24"/>
                <w:highlight w:val="yellow"/>
                <w:rtl w:val="0"/>
              </w:rPr>
              <w:t xml:space="preserve">(Manager/</w:t>
            </w: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highlight w:val="yellow"/>
                <w:rtl w:val="0"/>
              </w:rPr>
              <w:t xml:space="preserve">SPV</w:t>
            </w:r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4"/>
                <w:szCs w:val="24"/>
                <w:highlight w:val="yellow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Total Cuti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Cuti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center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Sisa Cuti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estrial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line="276" w:lineRule="auto"/>
      <w:contextualSpacing w:val="0"/>
      <w:jc w:val="center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943600" cy="495300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95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contextualSpacing w:val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20" w:before="720" w:line="240" w:lineRule="auto"/>
      <w:contextualSpacing w:val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1181100</wp:posOffset>
          </wp:positionH>
          <wp:positionV relativeFrom="paragraph">
            <wp:posOffset>-19049</wp:posOffset>
          </wp:positionV>
          <wp:extent cx="3810000" cy="885825"/>
          <wp:effectExtent b="0" l="0" r="0" t="0"/>
          <wp:wrapTopAndBottom distB="0" dist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10000" cy="885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Relationship Id="rId5" Type="http://schemas.openxmlformats.org/officeDocument/2006/relationships/font" Target="fonts/Questrial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