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center"/>
        <w:rPr>
          <w:rFonts w:ascii="Microsoft JhengHei" w:hAnsi="Microsoft JhengHei" w:eastAsia="Microsoft JhengHei" w:cs="Tahoma"/>
          <w:b/>
          <w:smallCaps/>
          <w:shadow/>
          <w:spacing w:val="20"/>
          <w:sz w:val="28"/>
          <w:szCs w:val="28"/>
        </w:rPr>
      </w:pPr>
      <w:r>
        <w:rPr>
          <w:rFonts w:eastAsia="Microsoft JhengHei" w:cs="Tahoma" w:ascii="Microsoft JhengHei" w:hAnsi="Microsoft JhengHei"/>
          <w:b/>
          <w:smallCaps/>
          <w:shadow/>
          <w:spacing w:val="20"/>
          <w:sz w:val="28"/>
          <w:szCs w:val="28"/>
        </w:rPr>
        <w:t>DECLARAÇÃO DE HIPOSSUFICIÊNCIA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sz w:val="20"/>
          <w:szCs w:val="20"/>
        </w:rPr>
      </w:pPr>
      <w:r>
        <w:rPr>
          <w:rFonts w:eastAsia="Microsoft JhengHei" w:cs="Tahoma" w:ascii="Microsoft JhengHei" w:hAnsi="Microsoft JhengHei"/>
          <w:sz w:val="20"/>
          <w:szCs w:val="20"/>
        </w:rPr>
      </w:r>
    </w:p>
    <w:p>
      <w:pPr>
        <w:pStyle w:val="Normal"/>
        <w:tabs>
          <w:tab w:val="clear" w:pos="708"/>
          <w:tab w:val="center" w:pos="300" w:leader="none"/>
          <w:tab w:val="center" w:pos="1001" w:leader="none"/>
          <w:tab w:val="center" w:pos="1702" w:leader="none"/>
          <w:tab w:val="right" w:pos="7310" w:leader="none"/>
        </w:tabs>
        <w:spacing w:before="0" w:after="120"/>
        <w:jc w:val="both"/>
        <w:rPr/>
      </w:pPr>
      <w:r>
        <w:rPr>
          <w:rFonts w:eastAsia="Microsoft JhengHei" w:ascii="Mircrosoft Yahei" w:hAnsi="Mircrosoft Yahei"/>
          <w:b/>
          <w:bCs/>
          <w:sz w:val="20"/>
          <w:szCs w:val="20"/>
        </w:rPr>
        <w:t xml:space="preserve">Eu, </w:t>
      </w:r>
      <w:r>
        <w:rPr>
          <w:rStyle w:val="Fontepargpadro"/>
          <w:rFonts w:eastAsia="Microsoft JhengHei" w:cs="Calisto MT;KENPLP+TimesNewRoman" w:ascii="Mircrosoft Yahei" w:hAnsi="Mircrosoft Yahei"/>
          <w:b/>
          <w:bCs/>
          <w:color w:val="1D1B11"/>
          <w:sz w:val="20"/>
          <w:szCs w:val="20"/>
        </w:rPr>
        <w:t>{{nome}},</w:t>
      </w:r>
      <w:r>
        <w:rPr>
          <w:rStyle w:val="Fontepargpadro"/>
          <w:rFonts w:eastAsia="Microsoft JhengHei" w:cs="Calisto MT;KENPLP+TimesNewRoman" w:ascii="Mircrosoft Yahei" w:hAnsi="Mircrosoft Yahei"/>
          <w:b w:val="false"/>
          <w:bCs w:val="false"/>
          <w:color w:val="1D1B11"/>
          <w:sz w:val="20"/>
          <w:szCs w:val="20"/>
        </w:rPr>
        <w:t xml:space="preserve"> {{nacionalidade}}, {{estado_civil}}, {{profissao}}, inscrito(a) no CPF sob o nº {{cpf}}, nascido(a) em {{data_nascimento}}</w:t>
      </w:r>
      <w:r>
        <w:rPr>
          <w:rStyle w:val="Fontepargpadro"/>
          <w:rFonts w:eastAsia="Microsoft YaHei" w:cs="Calisto MT;KENPLP+TimesNewRoman" w:ascii="Mircrosoft Yahei" w:hAnsi="Mircrosoft Yahei"/>
          <w:b w:val="false"/>
          <w:bCs w:val="false"/>
          <w:color w:val="1D1B11"/>
          <w:sz w:val="20"/>
          <w:szCs w:val="20"/>
        </w:rPr>
        <w:t>, residente e domiciliado(a) em {{endereco}}, e-mail {{email}}</w:t>
      </w:r>
      <w:r>
        <w:rPr>
          <w:rFonts w:eastAsia="Microsoft JhengHei" w:ascii="Mircrosoft Yahei" w:hAnsi="Mircrosoft Yahei"/>
          <w:b/>
          <w:sz w:val="20"/>
          <w:szCs w:val="20"/>
        </w:rPr>
        <w:t xml:space="preserve">, </w:t>
      </w:r>
      <w:r>
        <w:rPr>
          <w:rFonts w:eastAsia="Microsoft JhengHei" w:cs="Tahoma" w:ascii="Mircrosoft Yahei" w:hAnsi="Mircrosoft Yahei"/>
          <w:sz w:val="20"/>
          <w:szCs w:val="20"/>
        </w:rPr>
        <w:t>declaro que, em função de minha condição financeira, não possuo condições de arcar com o pagamento das custas processuais, sob pena de implicar em prejuízo próprio e de minha família, nos termos do art. 5º, LXXIV, da Constituição da República, da Lei n.º 5.478, de 25 de julho de 1968, e 98 e seguintes da Lei Nº. 13.105/15.</w:t>
      </w:r>
    </w:p>
    <w:p>
      <w:pPr>
        <w:pStyle w:val="Normal"/>
        <w:spacing w:before="0" w:after="120"/>
        <w:jc w:val="both"/>
        <w:rPr>
          <w:rFonts w:ascii="Mircrosoft Yahei" w:hAnsi="Mircrosoft Yahei"/>
        </w:rPr>
      </w:pPr>
      <w:r>
        <w:rPr>
          <w:rFonts w:eastAsia="Microsoft JhengHei" w:cs="Tahoma" w:ascii="Mircrosoft Yahei" w:hAnsi="Mircrosoft Yahei"/>
          <w:sz w:val="20"/>
          <w:szCs w:val="20"/>
        </w:rPr>
        <w:t>                        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  <w:t xml:space="preserve">Nilópolis, </w:t>
      </w:r>
      <w:r>
        <w:rPr>
          <w:rStyle w:val="Strong"/>
          <w:rFonts w:eastAsia="Microsoft JhengHei" w:ascii="Microsoft JhengHei" w:hAnsi="Microsoft JhengHei"/>
          <w:b w:val="false"/>
          <w:bCs w:val="false"/>
          <w:sz w:val="20"/>
          <w:szCs w:val="20"/>
        </w:rPr>
        <w:t>{{data}}</w:t>
      </w:r>
      <w:r>
        <w:rPr>
          <w:rFonts w:eastAsia="Microsoft JhengHei" w:ascii="Microsoft JhengHei" w:hAnsi="Microsoft JhengHei"/>
          <w:sz w:val="20"/>
          <w:szCs w:val="20"/>
        </w:rPr>
        <w:t>.</w:t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</w:r>
    </w:p>
    <w:p>
      <w:pPr>
        <w:pStyle w:val="Normal"/>
        <w:pBdr>
          <w:bottom w:val="single" w:sz="12" w:space="1" w:color="000000"/>
        </w:pBdr>
        <w:spacing w:before="0" w:after="120"/>
        <w:jc w:val="both"/>
        <w:rPr>
          <w:rFonts w:ascii="Microsoft JhengHei" w:hAnsi="Microsoft JhengHei" w:eastAsia="Microsoft JhengHei"/>
          <w:sz w:val="20"/>
          <w:szCs w:val="20"/>
        </w:rPr>
      </w:pPr>
      <w:r>
        <w:rPr>
          <w:rFonts w:eastAsia="Microsoft JhengHei" w:ascii="Microsoft JhengHei" w:hAnsi="Microsoft JhengHei"/>
          <w:sz w:val="20"/>
          <w:szCs w:val="20"/>
        </w:rPr>
        <w:t>Ass.:</w:t>
      </w:r>
    </w:p>
    <w:p>
      <w:pPr>
        <w:pStyle w:val="Normal"/>
        <w:spacing w:before="0" w:after="120"/>
        <w:ind w:end="-568"/>
        <w:jc w:val="center"/>
        <w:rPr>
          <w:rFonts w:ascii="Microsoft JhengHei" w:hAnsi="Microsoft JhengHei" w:eastAsia="Microsoft JhengHei"/>
          <w:sz w:val="20"/>
          <w:szCs w:val="20"/>
        </w:rPr>
      </w:pPr>
      <w:r>
        <w:rPr>
          <w:bCs/>
          <w:smallCaps/>
          <w:shadow/>
          <w:spacing w:val="20"/>
        </w:rPr>
        <w:t>DECLARANTE</w:t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p>
      <w:pPr>
        <w:pStyle w:val="Normal"/>
        <w:spacing w:before="0" w:after="120"/>
        <w:jc w:val="both"/>
        <w:rPr>
          <w:rFonts w:ascii="Microsoft JhengHei" w:hAnsi="Microsoft JhengHei" w:eastAsia="Microsoft JhengHei" w:cs="Tahoma"/>
          <w:b/>
          <w:sz w:val="20"/>
          <w:szCs w:val="20"/>
          <w:u w:val="single"/>
        </w:rPr>
      </w:pPr>
      <w:r>
        <w:rPr>
          <w:rFonts w:eastAsia="Microsoft JhengHei" w:cs="Tahoma" w:ascii="Microsoft JhengHei" w:hAnsi="Microsoft JhengHei"/>
          <w:b/>
          <w:sz w:val="20"/>
          <w:szCs w:val="20"/>
          <w:u w:val="singl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10" w:top="1701" w:footer="1201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icrosoft JhengHei">
    <w:charset w:val="01" w:characterSet="utf-8"/>
    <w:family w:val="roman"/>
    <w:pitch w:val="variable"/>
  </w:font>
  <w:font w:name="Mir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3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4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3305175</wp:posOffset>
          </wp:positionH>
          <wp:positionV relativeFrom="paragraph">
            <wp:posOffset>-2143125</wp:posOffset>
          </wp:positionV>
          <wp:extent cx="2809875" cy="2143125"/>
          <wp:effectExtent l="0" t="0" r="0" b="0"/>
          <wp:wrapNone/>
          <wp:docPr id="5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5324475" cy="389255"/>
          <wp:effectExtent l="0" t="0" r="0" b="0"/>
          <wp:docPr id="6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96770" cy="894715"/>
          <wp:effectExtent l="0" t="0" r="0" b="0"/>
          <wp:docPr id="1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2096770" cy="894715"/>
          <wp:effectExtent l="0" t="0" r="0" b="0"/>
          <wp:docPr id="2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6770" cy="8947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DejaVu Sans"/>
      <w:color w:val="auto"/>
      <w:kern w:val="0"/>
      <w:sz w:val="22"/>
      <w:szCs w:val="22"/>
      <w:lang w:val="pt-BR" w:eastAsia="en-US" w:bidi="ar-SA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character" w:styleId="TextodebaloChar">
    <w:name w:val="Texto de balão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Fontepargpadro">
    <w:name w:val="Fonte parág. padr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1</Pages>
  <Words>87</Words>
  <Characters>507</Characters>
  <CharactersWithSpaces>613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2023-09-12T19:48:00Z</dcterms:created>
  <dc:creator>Bruna</dc:creator>
  <dc:description/>
  <dc:language>pt-BR</dc:language>
  <cp:lastModifiedBy/>
  <cp:lastPrinted>2016-05-30T13:03:00Z</cp:lastPrinted>
  <dcterms:modified xsi:type="dcterms:W3CDTF">2026-07-15T08:41:41Z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