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76" w:before="113" w:after="113"/>
        <w:ind w:hanging="0" w:start="0"/>
        <w:jc w:val="center"/>
        <w:rPr>
          <w:rFonts w:ascii="Microsoft YaHei" w:hAnsi="Microsoft YaHei"/>
        </w:rPr>
      </w:pPr>
      <w:r>
        <w:rPr>
          <w:rFonts w:eastAsia="Microsoft YaHei" w:cs="Calibri" w:ascii="Microsoft YaHei" w:hAnsi="Microsoft YaHei"/>
          <w:color w:val="000000"/>
          <w:sz w:val="20"/>
          <w:szCs w:val="20"/>
        </w:rPr>
        <w:t>CONTRATO DE HONORÁRIOS</w:t>
      </w:r>
    </w:p>
    <w:p>
      <w:pPr>
        <w:pStyle w:val="Normal1"/>
        <w:spacing w:before="113" w:after="113"/>
        <w:jc w:val="both"/>
        <w:rPr>
          <w:rFonts w:ascii="Microsoft YaHei" w:hAnsi="Microsoft YaHei" w:eastAsia="Microsoft YaHei" w:cs="Calibri"/>
          <w:color w:val="000000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</w:r>
    </w:p>
    <w:p>
      <w:pPr>
        <w:pStyle w:val="Normal1"/>
        <w:spacing w:before="113" w:after="113"/>
        <w:jc w:val="both"/>
        <w:rPr>
          <w:rFonts w:ascii="Microsoft YaHei" w:hAnsi="Microsoft YaHei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  <w:t>CONTRATANTE:</w:t>
      </w:r>
    </w:p>
    <w:p>
      <w:pPr>
        <w:pStyle w:val="Normal1"/>
        <w:jc w:val="both"/>
        <w:rPr/>
      </w:pPr>
      <w:r>
        <w:rPr>
          <w:rStyle w:val="Fontepargpadro"/>
          <w:rFonts w:eastAsia="Microsoft JhengHei" w:cs="Calisto MT;KENPLP+TimesNewRoman" w:ascii="Microsoft YaHei" w:hAnsi="Microsoft YaHei"/>
          <w:b/>
          <w:bCs/>
          <w:color w:val="1D1B11"/>
          <w:sz w:val="16"/>
          <w:szCs w:val="16"/>
        </w:rPr>
        <w:t xml:space="preserve">Eu, </w:t>
      </w:r>
      <w:r>
        <w:rPr>
          <w:rStyle w:val="Fontepargpadro"/>
          <w:rFonts w:eastAsia="Microsoft JhengHei" w:cs="Calisto MT;KENPLP+TimesNewRoman" w:ascii="Microsoft YaHei" w:hAnsi="Microsoft YaHei"/>
          <w:b/>
          <w:bCs/>
          <w:color w:val="1D1B11"/>
          <w:sz w:val="16"/>
          <w:szCs w:val="16"/>
        </w:rPr>
        <w:t>{{nome}},</w:t>
      </w:r>
      <w:r>
        <w:rPr>
          <w:rStyle w:val="Fontepargpadro"/>
          <w:rFonts w:eastAsia="Microsoft JhengHei" w:cs="Calisto MT;KENPLP+TimesNewRoman" w:ascii="Microsoft YaHei" w:hAnsi="Microsoft YaHei"/>
          <w:b w:val="false"/>
          <w:bCs w:val="false"/>
          <w:color w:val="1D1B11"/>
          <w:sz w:val="16"/>
          <w:szCs w:val="16"/>
        </w:rPr>
        <w:t xml:space="preserve"> {{nacionalidade}}, {{estado_civil}}, {{profissao}}, inscrito(a) no CPF sob o nº {{cpf}}, nascido(a) em {{data_nascimento}}</w:t>
      </w:r>
      <w:r>
        <w:rPr>
          <w:rStyle w:val="Fontepargpadro"/>
          <w:rFonts w:eastAsia="Microsoft YaHei" w:cs="Calisto MT;KENPLP+TimesNewRoman" w:ascii="Microsoft YaHei" w:hAnsi="Microsoft YaHei"/>
          <w:b w:val="false"/>
          <w:bCs w:val="false"/>
          <w:color w:val="1D1B11"/>
          <w:sz w:val="16"/>
          <w:szCs w:val="16"/>
        </w:rPr>
        <w:t>, residente e domiciliado(a) em {{endereco}}, e-mail {{email}}</w:t>
      </w:r>
      <w:r>
        <w:rPr>
          <w:rStyle w:val="Fontepargpadro"/>
          <w:rFonts w:eastAsia="Microsoft YaHei" w:cs="Calisto MT;KENPLP+TimesNewRoman" w:ascii="Microsoft YaHei" w:hAnsi="Microsoft YaHei"/>
          <w:color w:val="1D1B11"/>
          <w:sz w:val="16"/>
          <w:szCs w:val="16"/>
        </w:rPr>
        <w:t>.</w:t>
      </w:r>
    </w:p>
    <w:p>
      <w:pPr>
        <w:pStyle w:val="Normal1"/>
        <w:spacing w:before="113" w:after="113"/>
        <w:jc w:val="both"/>
        <w:rPr>
          <w:rFonts w:ascii="Microsoft YaHei" w:hAnsi="Microsoft YaHei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  <w:t>CONTRATADO:</w:t>
      </w:r>
    </w:p>
    <w:p>
      <w:pPr>
        <w:pStyle w:val="Normal1"/>
        <w:spacing w:before="113" w:after="113"/>
        <w:jc w:val="both"/>
        <w:rPr/>
      </w:pPr>
      <w:r>
        <w:rPr>
          <w:rStyle w:val="advogadonomecompleto"/>
          <w:rFonts w:eastAsia="Microsoft YaHei" w:cs="Calibri" w:ascii="Microsoft YaHei" w:hAnsi="Microsoft YaHei"/>
          <w:b/>
          <w:bCs/>
          <w:color w:val="000000"/>
          <w:sz w:val="16"/>
          <w:szCs w:val="16"/>
        </w:rPr>
        <w:t>Raphael Vitor Aragão de Oliveira</w:t>
      </w: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, brasileiro, inscrito na Ordem dos Advogados do Brasil sob o nº </w:t>
      </w:r>
      <w:r>
        <w:rPr>
          <w:rStyle w:val="advogadooab"/>
          <w:rFonts w:eastAsia="Microsoft YaHei" w:cs="Calibri" w:ascii="Microsoft YaHei" w:hAnsi="Microsoft YaHei"/>
          <w:color w:val="000000"/>
          <w:sz w:val="16"/>
          <w:szCs w:val="16"/>
        </w:rPr>
        <w:t>OAB/RJ 176.629</w:t>
      </w: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, com escritório profissional na </w:t>
      </w:r>
      <w:r>
        <w:rPr>
          <w:rStyle w:val="informacaogenerica"/>
          <w:rFonts w:eastAsia="Microsoft YaHei" w:cs="Calibri" w:ascii="Microsoft YaHei" w:hAnsi="Microsoft YaHei"/>
          <w:color w:val="000000"/>
          <w:sz w:val="16"/>
          <w:szCs w:val="16"/>
        </w:rPr>
        <w:t>Avenida Getúlio de Moura, Nº. 1859, loja, Centro, Nilópolis, Rio de Janeiro – RJ. CEP 26525002.</w:t>
      </w: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 </w:t>
      </w:r>
    </w:p>
    <w:p>
      <w:pPr>
        <w:pStyle w:val="NormalWeb"/>
        <w:spacing w:lineRule="auto" w:line="276" w:before="113" w:after="113"/>
        <w:ind w:hanging="0"/>
        <w:rPr>
          <w:rFonts w:ascii="Microsoft YaHei" w:hAnsi="Microsoft YaHei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  <w:t>Objetivo: Cumpre consignar que o presente documento versa a respeito de contrato particular de prestação de serviços jurídicos inerente à atuação na área {{area_juridica}}.</w:t>
      </w:r>
    </w:p>
    <w:p>
      <w:pPr>
        <w:pStyle w:val="NormalWeb"/>
        <w:spacing w:lineRule="auto" w:line="276" w:before="113" w:after="113"/>
        <w:ind w:hanging="0"/>
        <w:rPr/>
      </w:pP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1 – O contratado, como advogado, obriga-se, em cumprimento ao mandato recebido a prestar os serviços profissional na defesa dos interesses do contratante, </w:t>
      </w:r>
      <w:r>
        <w:rPr>
          <w:rStyle w:val="Forte"/>
          <w:rFonts w:eastAsia="Microsoft YaHei" w:cs="Calibri" w:ascii="Microsoft YaHei" w:hAnsi="Microsoft YaHei"/>
          <w:color w:val="000000"/>
          <w:sz w:val="16"/>
          <w:szCs w:val="16"/>
        </w:rPr>
        <w:t xml:space="preserve">prestando consultas e pareceres, </w:t>
      </w: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 interpretando e intervindo em processos </w:t>
      </w:r>
      <w:r>
        <w:rPr>
          <w:rStyle w:val="Forte"/>
          <w:rFonts w:eastAsia="Microsoft YaHei" w:cs="Calibri" w:ascii="Microsoft YaHei" w:hAnsi="Microsoft YaHei"/>
          <w:color w:val="000000"/>
          <w:sz w:val="16"/>
          <w:szCs w:val="16"/>
        </w:rPr>
        <w:t xml:space="preserve">judiciais </w:t>
      </w: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>caso necessário</w:t>
      </w:r>
      <w:r>
        <w:rPr>
          <w:rStyle w:val="Forte"/>
          <w:rFonts w:eastAsia="Microsoft YaHei" w:cs="Calibri" w:ascii="Microsoft YaHei" w:hAnsi="Microsoft YaHei"/>
          <w:color w:val="000000"/>
          <w:sz w:val="16"/>
          <w:szCs w:val="16"/>
        </w:rPr>
        <w:t>,</w:t>
      </w: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 serviços para os quais receberam mandato, usando os recursos permitidos em lei e praticando com zelo e máximo empenho para o fiel desempenho da atividade</w:t>
      </w:r>
      <w:r>
        <w:rPr>
          <w:rStyle w:val="Forte"/>
          <w:rFonts w:eastAsia="Microsoft YaHei" w:cs="Calibri" w:ascii="Microsoft YaHei" w:hAnsi="Microsoft YaHei"/>
          <w:color w:val="000000"/>
          <w:sz w:val="16"/>
          <w:szCs w:val="16"/>
        </w:rPr>
        <w:t xml:space="preserve">; </w:t>
      </w:r>
    </w:p>
    <w:p>
      <w:pPr>
        <w:pStyle w:val="NormalWeb"/>
        <w:spacing w:lineRule="auto" w:line="276" w:before="113" w:after="113"/>
        <w:ind w:hanging="0"/>
        <w:rPr/>
      </w:pP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2 – Em remuneração pelo trabalho executado, o(a) Contratante pagará ao Contratado o valor correspondente a </w:t>
      </w:r>
      <w:r>
        <w:rPr>
          <w:rStyle w:val="Fontepargpadro"/>
          <w:rFonts w:eastAsia="Microsoft YaHei" w:cs="Calibri" w:ascii="Microsoft YaHei" w:hAnsi="Microsoft YaHei"/>
          <w:b/>
          <w:color w:val="000000"/>
          <w:sz w:val="16"/>
          <w:szCs w:val="16"/>
          <w:u w:val="single"/>
        </w:rPr>
        <w:t>30% (trinta por cento) do êxito pecuniário</w:t>
      </w:r>
      <w:r>
        <w:rPr>
          <w:rStyle w:val="Forte"/>
          <w:rFonts w:eastAsia="Microsoft YaHei" w:cs="Calibri" w:ascii="Microsoft YaHei" w:hAnsi="Microsoft YaHei"/>
          <w:color w:val="000000"/>
          <w:sz w:val="16"/>
          <w:szCs w:val="16"/>
          <w:u w:val="single"/>
        </w:rPr>
        <w:t xml:space="preserve">. </w:t>
      </w: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>2.1 - Os honorários advocatícios sucumbenciais e assistenciais pertencem aos advogados, sem prejuízo dos honorários aqui contratados, descabendo com relação a estes e em qualquer hipótese, a imposição de compensações, reduções ou exclusões;</w:t>
      </w:r>
    </w:p>
    <w:p>
      <w:pPr>
        <w:pStyle w:val="NormalWeb"/>
        <w:spacing w:lineRule="auto" w:line="276" w:before="113" w:after="113"/>
        <w:ind w:hanging="0"/>
        <w:rPr/>
      </w:pP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3 – O Contratante declara expressamente que concorda com o pagamento dos honorários estipulados no item 2, </w:t>
      </w:r>
      <w:r>
        <w:rPr>
          <w:rStyle w:val="Fontepargpadro"/>
          <w:rFonts w:eastAsia="Microsoft YaHei" w:cs="Calibri" w:ascii="Microsoft YaHei" w:hAnsi="Microsoft YaHei"/>
          <w:b/>
          <w:color w:val="000000"/>
          <w:sz w:val="16"/>
          <w:szCs w:val="16"/>
          <w:u w:val="single"/>
        </w:rPr>
        <w:t>bem como concorda com o pagamento em apartado</w:t>
      </w: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 através de Requisição de Pequeno Valor, em caso de êxito. A contratante concorda com os demais pagamentos nos termos do art. 22 da Lei 8.906, de 04/07/94, e o pagamento de despesas que se tornarem indispensáveis para a obtenção do resultado, tais como taxas de expedição de documentos, cópias, certidões e etc.</w:t>
      </w:r>
    </w:p>
    <w:p>
      <w:pPr>
        <w:pStyle w:val="NormalWeb"/>
        <w:spacing w:lineRule="auto" w:line="276" w:before="113" w:after="113"/>
        <w:ind w:hanging="0"/>
        <w:rPr>
          <w:rFonts w:ascii="Microsoft YaHei" w:hAnsi="Microsoft YaHei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  <w:t>4 – Considerar-se-á vencido e imediatamente exigível o total dos honorários contratados na hipótese de rescisão imotivada por parte do CONTRATANTE ou revogação do mandato sem justa causa.</w:t>
      </w:r>
    </w:p>
    <w:p>
      <w:pPr>
        <w:pStyle w:val="NormalWeb"/>
        <w:spacing w:lineRule="auto" w:line="276" w:before="113" w:after="113"/>
        <w:ind w:hanging="0"/>
        <w:rPr/>
      </w:pP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5 – Depois da assinatura, e após a distribuição da ação judicial, em caso de desistência por parte do CONTRATANTE, ficará este obrigado ao pagamento de </w:t>
      </w:r>
      <w:r>
        <w:rPr>
          <w:rStyle w:val="Fontepargpadro"/>
          <w:rFonts w:eastAsia="Microsoft YaHei" w:cs="Calibri" w:ascii="Microsoft YaHei" w:hAnsi="Microsoft YaHei"/>
          <w:b/>
          <w:color w:val="000000"/>
          <w:sz w:val="16"/>
          <w:szCs w:val="16"/>
        </w:rPr>
        <w:t>multa equivalente a 1/4 (um quarto) do salário mínimo nacional</w:t>
      </w: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 vigente à época da rescisão, sem prejuízo dos honorários proporcionais pelos serviços já prestados.</w:t>
      </w:r>
    </w:p>
    <w:p>
      <w:pPr>
        <w:pStyle w:val="NormalWeb"/>
        <w:spacing w:lineRule="auto" w:line="276" w:before="113" w:after="113"/>
        <w:ind w:hanging="0"/>
        <w:rPr>
          <w:rFonts w:ascii="Microsoft YaHei" w:hAnsi="Microsoft YaHei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  <w:t>6 – O Contratante fica obrigado a informar as alterações de endereço, sob pena de valores recebidos na liquidação do processo, serem depositados em caderneta de poupança, via ação de consignação em pagamento.</w:t>
      </w:r>
    </w:p>
    <w:p>
      <w:pPr>
        <w:pStyle w:val="NormalWeb"/>
        <w:spacing w:lineRule="auto" w:line="276" w:before="113" w:after="113"/>
        <w:ind w:hanging="0"/>
        <w:rPr/>
      </w:pP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 xml:space="preserve">7 – O CONTRATADO prestará atendimento ao CONTRATANTE de segunda a sexta-feira, no horário compreendido entre 10h (dez horas) e 17h (dezessete horas), mediante prévio agendamento, e de igual forma quando o contato for realizado por e-mail, ou </w:t>
      </w:r>
      <w:r>
        <w:rPr>
          <w:rStyle w:val="Fontepargpadro"/>
          <w:rFonts w:eastAsia="Microsoft YaHei" w:cs="Calibri" w:ascii="Microsoft YaHei" w:hAnsi="Microsoft YaHei"/>
          <w:i/>
          <w:color w:val="000000"/>
          <w:sz w:val="16"/>
          <w:szCs w:val="16"/>
        </w:rPr>
        <w:t>WhatsApp</w:t>
      </w:r>
      <w:r>
        <w:rPr>
          <w:rStyle w:val="Fontepargpadro"/>
          <w:rFonts w:eastAsia="Microsoft YaHei" w:cs="Calibri" w:ascii="Microsoft YaHei" w:hAnsi="Microsoft YaHei"/>
          <w:color w:val="000000"/>
          <w:sz w:val="16"/>
          <w:szCs w:val="16"/>
        </w:rPr>
        <w:t>.</w:t>
      </w:r>
    </w:p>
    <w:p>
      <w:pPr>
        <w:pStyle w:val="NormalWeb"/>
        <w:spacing w:lineRule="auto" w:line="276" w:before="113" w:after="113"/>
        <w:ind w:hanging="0"/>
        <w:rPr>
          <w:rFonts w:ascii="Microsoft YaHei" w:hAnsi="Microsoft YaHei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  <w:t>8 – Atendimentos fora do horário estipulado poderão ocorrer em caráter excepcional, a critério do CONTRATADO, podendo ensejar cobrança adicional, conforme tabela da OAB/RJ, vigente a época.</w:t>
      </w:r>
    </w:p>
    <w:p>
      <w:pPr>
        <w:pStyle w:val="NormalWeb"/>
        <w:spacing w:lineRule="auto" w:line="276" w:before="113" w:after="113"/>
        <w:ind w:hanging="0"/>
        <w:rPr>
          <w:rFonts w:ascii="Microsoft YaHei" w:hAnsi="Microsoft YaHei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  <w:t>9 – Este contrato transmite-se aos herdeiros e sucessores dos contratantes.</w:t>
      </w:r>
    </w:p>
    <w:p>
      <w:pPr>
        <w:pStyle w:val="NormalWeb"/>
        <w:spacing w:lineRule="auto" w:line="276" w:before="113" w:after="113"/>
        <w:ind w:hanging="0"/>
        <w:rPr>
          <w:rFonts w:ascii="Microsoft YaHei" w:hAnsi="Microsoft YaHei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  <w:t>10 – Fica adotado o Foro de Nilópolis, Município do Estado do Rio de Janeiro, para as questões judiciais resultantes desse contrato, se houver, não obstante o domicílio das contratantes.</w:t>
      </w:r>
    </w:p>
    <w:p>
      <w:pPr>
        <w:pStyle w:val="NormalWeb"/>
        <w:spacing w:lineRule="auto" w:line="276" w:before="113" w:after="113"/>
        <w:ind w:hanging="0"/>
        <w:rPr>
          <w:rFonts w:ascii="Microsoft YaHei" w:hAnsi="Microsoft YaHei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  <w:t>11 – As partes concordam que o presente instrumento poderá ser assinado eletronicamente, por meio da plataforma oficial do Governo Federal disponível em https://assinador.iti.br/, mantida pelo Instituto Nacional de Tecnologia da Informação – ITI, nos termos da Medida Provisória nº 2.200-2/2001. A assinatura eletrônica realizada por meio da referida plataforma será considerada válida, eficaz e com plena força probatória, produzindo todos os efeitos legais, equivalendo à assinatura manuscrita para todos os fins de direito. As partes reconhecem como válida qualquer forma de assinatura eletrônica que permita a identificação inequívoca do signatário, inclusive aquelas realizadas mediante conta gov.br com nível de segurança compatível, comprometendo-se a não contestar sua validade, autenticidade ou integridade. O presente contrato poderá ser firmado em meio eletrônico, dispensando-se a via física, sendo considerado original para todos os fins legais.</w:t>
      </w:r>
    </w:p>
    <w:p>
      <w:pPr>
        <w:pStyle w:val="NormalWeb"/>
        <w:spacing w:lineRule="auto" w:line="276" w:before="113" w:after="113"/>
        <w:ind w:hanging="0"/>
        <w:rPr>
          <w:rFonts w:ascii="Microsoft YaHei" w:hAnsi="Microsoft YaHei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  <w:t>E, por estarem assim justos e contratados, assinam o presente, para que surta seus jurídicos e legais efeitos, e, em caso de assinatura física, o presente instrumento é disponibilizado em duas vias de igual teor e forma.</w:t>
      </w:r>
    </w:p>
    <w:p>
      <w:pPr>
        <w:pStyle w:val="NormalWeb"/>
        <w:spacing w:lineRule="auto" w:line="276" w:before="113" w:after="113"/>
        <w:ind w:hanging="0"/>
        <w:rPr>
          <w:rFonts w:ascii="Microsoft YaHei" w:hAnsi="Microsoft YaHei" w:eastAsia="Microsoft YaHei" w:cs="Calibri"/>
          <w:color w:val="000000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</w:r>
    </w:p>
    <w:p>
      <w:pPr>
        <w:pStyle w:val="NormalWeb"/>
        <w:spacing w:lineRule="auto" w:line="276" w:before="113" w:after="113"/>
        <w:ind w:hanging="0"/>
        <w:rPr/>
      </w:pPr>
      <w:r>
        <w:rPr>
          <w:rStyle w:val="processocidade"/>
          <w:rFonts w:eastAsia="Microsoft YaHei" w:cs="Calibri" w:ascii="Microsoft YaHei" w:hAnsi="Microsoft YaHei"/>
          <w:color w:val="000000"/>
          <w:sz w:val="16"/>
          <w:szCs w:val="16"/>
        </w:rPr>
        <w:t xml:space="preserve">Nilópolis, </w:t>
      </w:r>
      <w:r>
        <w:rPr>
          <w:rStyle w:val="processohoje"/>
          <w:rFonts w:eastAsia="Microsoft YaHei" w:cs="Calibri" w:ascii="Microsoft YaHei" w:hAnsi="Microsoft YaHei"/>
          <w:color w:val="000000"/>
          <w:sz w:val="16"/>
          <w:szCs w:val="16"/>
        </w:rPr>
        <w:t>{{data}}.</w:t>
      </w:r>
    </w:p>
    <w:p>
      <w:pPr>
        <w:pStyle w:val="NormalWeb"/>
        <w:spacing w:lineRule="auto" w:line="276" w:before="0" w:after="0"/>
        <w:ind w:hanging="0"/>
        <w:rPr>
          <w:rFonts w:ascii="Microsoft YaHei" w:hAnsi="Microsoft YaHei" w:eastAsia="Microsoft YaHei" w:cs="Calibri"/>
          <w:color w:val="000000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16"/>
          <w:szCs w:val="16"/>
        </w:rPr>
      </w:r>
    </w:p>
    <w:tbl>
      <w:tblPr>
        <w:tblW w:w="86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2"/>
        <w:gridCol w:w="4321"/>
      </w:tblGrid>
      <w:tr>
        <w:trPr/>
        <w:tc>
          <w:tcPr>
            <w:tcW w:w="4322" w:type="dxa"/>
            <w:tcBorders/>
          </w:tcPr>
          <w:p>
            <w:pPr>
              <w:pStyle w:val="NormalWeb"/>
              <w:pBdr>
                <w:bottom w:val="single" w:sz="12" w:space="1" w:color="000000"/>
              </w:pBdr>
              <w:spacing w:lineRule="auto" w:line="276" w:before="0" w:after="0"/>
              <w:ind w:hanging="0"/>
              <w:jc w:val="center"/>
              <w:rPr>
                <w:rFonts w:ascii="Microsoft YaHei" w:hAnsi="Microsoft YaHei" w:eastAsia="Microsoft YaHei" w:cs="Calisto MT;KENPLP+TimesNewRoman"/>
                <w:b/>
                <w:color w:val="1D1B11"/>
                <w:sz w:val="16"/>
                <w:szCs w:val="16"/>
              </w:rPr>
            </w:pPr>
            <w:r>
              <w:rPr>
                <w:rFonts w:eastAsia="Microsoft YaHei" w:cs="Calisto MT;KENPLP+TimesNewRoman" w:ascii="Microsoft YaHei" w:hAnsi="Microsoft YaHei"/>
                <w:b/>
                <w:color w:val="1D1B11"/>
                <w:sz w:val="16"/>
                <w:szCs w:val="16"/>
              </w:rPr>
            </w:r>
          </w:p>
          <w:p>
            <w:pPr>
              <w:pStyle w:val="NormalWeb"/>
              <w:spacing w:before="0" w:after="0"/>
              <w:ind w:hanging="0"/>
              <w:jc w:val="center"/>
              <w:rPr>
                <w:rFonts w:ascii="Microsoft YaHei" w:hAnsi="Microsoft YaHei"/>
              </w:rPr>
            </w:pPr>
            <w:r>
              <w:rPr>
                <w:rFonts w:eastAsia="Microsoft YaHei" w:cs="Calisto MT;KENPLP+TimesNewRoman" w:ascii="Microsoft YaHei" w:hAnsi="Microsoft YaHei"/>
                <w:sz w:val="16"/>
                <w:szCs w:val="16"/>
              </w:rPr>
              <w:t>{{nome}}</w:t>
            </w:r>
          </w:p>
          <w:p>
            <w:pPr>
              <w:pStyle w:val="NormalWeb"/>
              <w:spacing w:lineRule="auto" w:line="276" w:before="0" w:after="0"/>
              <w:ind w:hanging="0"/>
              <w:jc w:val="center"/>
              <w:rPr/>
            </w:pPr>
            <w:r>
              <w:rPr>
                <w:rStyle w:val="Fontepargpadro"/>
                <w:rFonts w:eastAsia="Microsoft YaHei" w:cs="Calisto MT;KENPLP+TimesNewRoman" w:ascii="Microsoft YaHei" w:hAnsi="Microsoft YaHei"/>
                <w:sz w:val="16"/>
                <w:szCs w:val="16"/>
              </w:rPr>
              <w:t>CPF: {{cpf}}</w:t>
            </w:r>
          </w:p>
        </w:tc>
        <w:tc>
          <w:tcPr>
            <w:tcW w:w="4321" w:type="dxa"/>
            <w:tcBorders/>
          </w:tcPr>
          <w:p>
            <w:pPr>
              <w:pStyle w:val="NormalWeb"/>
              <w:pBdr>
                <w:bottom w:val="single" w:sz="12" w:space="1" w:color="000000"/>
              </w:pBdr>
              <w:spacing w:lineRule="auto" w:line="276" w:before="0" w:after="0"/>
              <w:ind w:hanging="0"/>
              <w:jc w:val="center"/>
              <w:rPr>
                <w:rFonts w:ascii="Microsoft YaHei" w:hAnsi="Microsoft YaHei"/>
              </w:rPr>
            </w:pPr>
            <w:r>
              <w:rPr>
                <w:rFonts w:ascii="Microsoft YaHei" w:hAnsi="Microsoft YaHei"/>
              </w:rPr>
            </w:r>
          </w:p>
          <w:p>
            <w:pPr>
              <w:pStyle w:val="Normal1"/>
              <w:tabs>
                <w:tab w:val="clear" w:pos="708"/>
                <w:tab w:val="left" w:pos="1965" w:leader="none"/>
              </w:tabs>
              <w:spacing w:before="0" w:after="0"/>
              <w:jc w:val="center"/>
              <w:rPr>
                <w:rFonts w:ascii="Microsoft YaHei" w:hAnsi="Microsoft YaHei"/>
              </w:rPr>
            </w:pPr>
            <w:r>
              <w:rPr>
                <w:rFonts w:eastAsia="Microsoft YaHei" w:ascii="Microsoft YaHei" w:hAnsi="Microsoft YaHei"/>
                <w:b/>
                <w:sz w:val="16"/>
                <w:szCs w:val="16"/>
              </w:rPr>
              <w:t>RAPHAEL VITOR ARAGÃO DE OLIVEIRA</w:t>
            </w:r>
          </w:p>
          <w:p>
            <w:pPr>
              <w:pStyle w:val="NormalWeb"/>
              <w:spacing w:lineRule="auto" w:line="276" w:before="0" w:after="0"/>
              <w:ind w:hanging="0"/>
              <w:jc w:val="center"/>
              <w:rPr/>
            </w:pPr>
            <w:r>
              <w:rPr>
                <w:rStyle w:val="processohoje"/>
                <w:rFonts w:eastAsia="Microsoft YaHei" w:cs="Calibri" w:ascii="Microsoft YaHei" w:hAnsi="Microsoft YaHei"/>
                <w:color w:val="000000"/>
                <w:sz w:val="16"/>
                <w:szCs w:val="16"/>
              </w:rPr>
              <w:t>124.388.767-27</w:t>
            </w:r>
          </w:p>
        </w:tc>
      </w:tr>
    </w:tbl>
    <w:p>
      <w:pPr>
        <w:pStyle w:val="NormalWeb"/>
        <w:spacing w:lineRule="auto" w:line="276" w:before="0" w:after="0"/>
        <w:ind w:hanging="0"/>
        <w:rPr>
          <w:rFonts w:ascii="Microsoft YaHei" w:hAnsi="Microsoft YaHei" w:eastAsia="Microsoft YaHei"/>
          <w:sz w:val="16"/>
          <w:szCs w:val="16"/>
        </w:rPr>
      </w:pPr>
      <w:r>
        <w:rPr>
          <w:rFonts w:eastAsia="Microsoft YaHei" w:ascii="Microsoft YaHei" w:hAnsi="Microsoft YaHei"/>
          <w:sz w:val="16"/>
          <w:szCs w:val="16"/>
        </w:rPr>
      </w:r>
    </w:p>
    <w:tbl>
      <w:tblPr>
        <w:tblW w:w="86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2"/>
        <w:gridCol w:w="4321"/>
      </w:tblGrid>
      <w:tr>
        <w:trPr/>
        <w:tc>
          <w:tcPr>
            <w:tcW w:w="4322" w:type="dxa"/>
            <w:tcBorders/>
          </w:tcPr>
          <w:p>
            <w:pPr>
              <w:pStyle w:val="NormalWeb"/>
              <w:pBdr>
                <w:bottom w:val="single" w:sz="12" w:space="1" w:color="000000"/>
              </w:pBdr>
              <w:spacing w:lineRule="auto" w:line="276" w:before="0" w:after="0"/>
              <w:ind w:hanging="0"/>
              <w:jc w:val="start"/>
              <w:rPr>
                <w:rFonts w:ascii="Microsoft YaHei" w:hAnsi="Microsoft YaHei"/>
              </w:rPr>
            </w:pPr>
            <w:r>
              <w:rPr>
                <w:rFonts w:eastAsia="Microsoft YaHei" w:cs="Calisto MT;KENPLP+TimesNewRoman" w:ascii="Microsoft YaHei" w:hAnsi="Microsoft YaHei"/>
                <w:color w:val="1D1B11"/>
                <w:sz w:val="16"/>
                <w:szCs w:val="16"/>
              </w:rPr>
              <w:t>Testemunha:</w:t>
            </w:r>
          </w:p>
          <w:p>
            <w:pPr>
              <w:pStyle w:val="NormalWeb"/>
              <w:spacing w:lineRule="auto" w:line="276" w:before="0" w:after="0"/>
              <w:ind w:hanging="0"/>
              <w:jc w:val="start"/>
              <w:rPr/>
            </w:pPr>
            <w:r>
              <w:rPr>
                <w:rStyle w:val="Fontepargpadro"/>
                <w:rFonts w:eastAsia="Microsoft YaHei" w:cs="Calisto MT;KENPLP+TimesNewRoman" w:ascii="Microsoft YaHei" w:hAnsi="Microsoft YaHei"/>
                <w:b/>
                <w:color w:val="000000"/>
                <w:sz w:val="16"/>
                <w:szCs w:val="16"/>
              </w:rPr>
              <w:t>NOME ______________________________</w:t>
            </w:r>
          </w:p>
          <w:p>
            <w:pPr>
              <w:pStyle w:val="NormalWeb"/>
              <w:spacing w:lineRule="auto" w:line="276" w:before="0" w:after="0"/>
              <w:ind w:hanging="0"/>
              <w:rPr/>
            </w:pPr>
            <w:r>
              <w:rPr>
                <w:rStyle w:val="Fontepargpadro"/>
                <w:rFonts w:eastAsia="Microsoft YaHei" w:cs="Calisto MT;KENPLP+TimesNewRoman" w:ascii="Microsoft YaHei" w:hAnsi="Microsoft YaHei"/>
                <w:color w:val="000000"/>
                <w:sz w:val="16"/>
                <w:szCs w:val="16"/>
              </w:rPr>
              <w:t>CPF ________________________________</w:t>
            </w:r>
          </w:p>
        </w:tc>
        <w:tc>
          <w:tcPr>
            <w:tcW w:w="4321" w:type="dxa"/>
            <w:tcBorders/>
          </w:tcPr>
          <w:p>
            <w:pPr>
              <w:pStyle w:val="NormalWeb"/>
              <w:pBdr>
                <w:bottom w:val="single" w:sz="12" w:space="1" w:color="000000"/>
              </w:pBdr>
              <w:spacing w:lineRule="auto" w:line="276" w:before="0" w:after="0"/>
              <w:ind w:hanging="0"/>
              <w:jc w:val="start"/>
              <w:rPr>
                <w:rFonts w:ascii="Microsoft YaHei" w:hAnsi="Microsoft YaHei"/>
              </w:rPr>
            </w:pPr>
            <w:r>
              <w:rPr>
                <w:rFonts w:eastAsia="Microsoft YaHei" w:cs="Calisto MT;KENPLP+TimesNewRoman" w:ascii="Microsoft YaHei" w:hAnsi="Microsoft YaHei"/>
                <w:color w:val="1D1B11"/>
                <w:sz w:val="16"/>
                <w:szCs w:val="16"/>
              </w:rPr>
              <w:t>Testemunha:</w:t>
            </w:r>
          </w:p>
          <w:p>
            <w:pPr>
              <w:pStyle w:val="NormalWeb"/>
              <w:spacing w:lineRule="auto" w:line="276" w:before="0" w:after="0"/>
              <w:ind w:hanging="0"/>
              <w:jc w:val="start"/>
              <w:rPr/>
            </w:pPr>
            <w:r>
              <w:rPr>
                <w:rStyle w:val="Fontepargpadro"/>
                <w:rFonts w:eastAsia="Microsoft YaHei" w:cs="Calisto MT;KENPLP+TimesNewRoman" w:ascii="Microsoft YaHei" w:hAnsi="Microsoft YaHei"/>
                <w:b/>
                <w:color w:val="000000"/>
                <w:sz w:val="16"/>
                <w:szCs w:val="16"/>
              </w:rPr>
              <w:t>NOME ______________________________</w:t>
            </w:r>
          </w:p>
          <w:p>
            <w:pPr>
              <w:pStyle w:val="NormalWeb"/>
              <w:spacing w:lineRule="auto" w:line="276" w:before="0" w:after="0"/>
              <w:ind w:hanging="0"/>
              <w:rPr/>
            </w:pPr>
            <w:r>
              <w:rPr>
                <w:rStyle w:val="Fontepargpadro"/>
                <w:rFonts w:eastAsia="Microsoft YaHei" w:cs="Calisto MT;KENPLP+TimesNewRoman" w:ascii="Microsoft YaHei" w:hAnsi="Microsoft YaHei"/>
                <w:color w:val="000000"/>
                <w:sz w:val="16"/>
                <w:szCs w:val="16"/>
              </w:rPr>
              <w:t>CPF ________________________________</w:t>
            </w:r>
          </w:p>
        </w:tc>
      </w:tr>
    </w:tbl>
    <w:p>
      <w:pPr>
        <w:pStyle w:val="NormalWeb"/>
        <w:spacing w:lineRule="auto" w:line="276" w:before="0" w:after="0"/>
        <w:ind w:hanging="0"/>
        <w:rPr>
          <w:rFonts w:ascii="Microsoft YaHei" w:hAnsi="Microsoft YaHei" w:eastAsia="Microsoft YaHei"/>
          <w:sz w:val="16"/>
          <w:szCs w:val="16"/>
        </w:rPr>
      </w:pPr>
      <w:r>
        <w:rPr>
          <w:rFonts w:eastAsia="Microsoft YaHei" w:ascii="Microsoft YaHei" w:hAnsi="Microsoft YaHei"/>
          <w:sz w:val="16"/>
          <w:szCs w:val="1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10" w:top="1418" w:footer="567" w:bottom="141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Tahom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altName w:val="sans-serif"/>
    <w:charset w:val="01" w:characterSet="utf-8"/>
    <w:family w:val="roman"/>
    <w:pitch w:val="variable"/>
  </w:font>
  <w:font w:name="Microsoft YaHei">
    <w:charset w:val="01" w:characterSet="utf-8"/>
    <w:family w:val="roman"/>
    <w:pitch w:val="variable"/>
  </w:font>
  <w:font w:name="Microsoft YaHei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324475" cy="389255"/>
          <wp:effectExtent l="0" t="0" r="0" b="0"/>
          <wp:docPr id="3" name="Imagem 29289585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9289585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3305175</wp:posOffset>
          </wp:positionH>
          <wp:positionV relativeFrom="paragraph">
            <wp:posOffset>-2143125</wp:posOffset>
          </wp:positionV>
          <wp:extent cx="2809875" cy="2143125"/>
          <wp:effectExtent l="0" t="0" r="0" b="0"/>
          <wp:wrapNone/>
          <wp:docPr id="4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324475" cy="389255"/>
          <wp:effectExtent l="0" t="0" r="0" b="0"/>
          <wp:docPr id="5" name="Imagem 29289585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29289585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3305175</wp:posOffset>
          </wp:positionH>
          <wp:positionV relativeFrom="paragraph">
            <wp:posOffset>-2143125</wp:posOffset>
          </wp:positionV>
          <wp:extent cx="2809875" cy="2143125"/>
          <wp:effectExtent l="0" t="0" r="0" b="0"/>
          <wp:wrapNone/>
          <wp:docPr id="6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2095500" cy="806450"/>
          <wp:effectExtent l="0" t="0" r="0" b="0"/>
          <wp:docPr id="1" name="Imagem 443049637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43049637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806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2095500" cy="806450"/>
          <wp:effectExtent l="0" t="0" r="0" b="0"/>
          <wp:docPr id="2" name="Imagem 443049637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443049637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806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false"/>
      <w:overflowPunct w:val="true"/>
      <w:bidi w:val="0"/>
      <w:snapToGrid w:val="true"/>
      <w:spacing w:lineRule="auto" w:line="240" w:before="0" w:after="0"/>
      <w:jc w:val="start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0"/>
      <w:sz w:val="20"/>
      <w:szCs w:val="20"/>
      <w:u w:val="none"/>
      <w:shd w:fill="auto" w:val="clear"/>
      <w:vertAlign w:val="baseline"/>
      <w:em w:val="none"/>
      <w:lang w:val="pt-BR" w:eastAsia="pt-BR" w:bidi="ar-SA"/>
    </w:rPr>
  </w:style>
  <w:style w:type="paragraph" w:styleId="Heading1">
    <w:name w:val="Heading 1"/>
    <w:basedOn w:val="Normal1"/>
    <w:qFormat/>
    <w:pPr>
      <w:numPr>
        <w:ilvl w:val="0"/>
        <w:numId w:val="1"/>
      </w:numPr>
      <w:suppressAutoHyphens w:val="true"/>
      <w:spacing w:lineRule="auto" w:line="240" w:before="100" w:after="100"/>
      <w:outlineLvl w:val="0"/>
    </w:pPr>
    <w:rPr>
      <w:rFonts w:ascii="Times New Roman" w:hAnsi="Times New Roman" w:eastAsia="Times New Roman"/>
      <w:b/>
      <w:bCs/>
      <w:kern w:val="2"/>
      <w:sz w:val="48"/>
      <w:szCs w:val="48"/>
      <w:lang w:eastAsia="pt-BR"/>
    </w:rPr>
  </w:style>
  <w:style w:type="character" w:styleId="Fontepargpadro">
    <w:name w:val="Fonte parág. padrão"/>
    <w:qFormat/>
    <w:rPr/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Ttulo1Char">
    <w:name w:val="Título 1 Char"/>
    <w:qFormat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informacaogenerica">
    <w:name w:val="informacao_generica"/>
    <w:basedOn w:val="Fontepargpadro"/>
    <w:qFormat/>
    <w:rPr/>
  </w:style>
  <w:style w:type="character" w:styleId="Forte">
    <w:name w:val="Forte"/>
    <w:qFormat/>
    <w:rPr>
      <w:b/>
      <w:bCs/>
    </w:rPr>
  </w:style>
  <w:style w:type="character" w:styleId="advogadonomecompleto">
    <w:name w:val="advogado_nomecompleto"/>
    <w:basedOn w:val="Fontepargpadro"/>
    <w:qFormat/>
    <w:rPr/>
  </w:style>
  <w:style w:type="character" w:styleId="advogadooab">
    <w:name w:val="advogado_oab"/>
    <w:basedOn w:val="Fontepargpadro"/>
    <w:qFormat/>
    <w:rPr/>
  </w:style>
  <w:style w:type="character" w:styleId="processocidade">
    <w:name w:val="processo_cidade"/>
    <w:basedOn w:val="Fontepargpadro"/>
    <w:qFormat/>
    <w:rPr/>
  </w:style>
  <w:style w:type="character" w:styleId="clientenomecompleto">
    <w:name w:val="cliente_nomecompleto"/>
    <w:basedOn w:val="Fontepargpadro"/>
    <w:qFormat/>
    <w:rPr/>
  </w:style>
  <w:style w:type="character" w:styleId="clientequalificacao">
    <w:name w:val="cliente_qualificacao"/>
    <w:basedOn w:val="Fontepargpadro"/>
    <w:qFormat/>
    <w:rPr/>
  </w:style>
  <w:style w:type="character" w:styleId="clienteendereco">
    <w:name w:val="cliente_endereco"/>
    <w:basedOn w:val="Fontepargpadro"/>
    <w:qFormat/>
    <w:rPr/>
  </w:style>
  <w:style w:type="character" w:styleId="processohoje">
    <w:name w:val="processo_hoje"/>
    <w:basedOn w:val="Fontepargpadro"/>
    <w:qFormat/>
    <w:rPr/>
  </w:style>
  <w:style w:type="character" w:styleId="Strong">
    <w:name w:val="Strong"/>
    <w:qFormat/>
    <w:rPr>
      <w:b/>
      <w:bCs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true"/>
      <w:bidi w:val="0"/>
      <w:snapToGrid w:val="true"/>
      <w:spacing w:lineRule="auto" w:line="276" w:before="0" w:after="200"/>
      <w:jc w:val="start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1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/>
  </w:style>
  <w:style w:type="paragraph" w:styleId="Footer">
    <w:name w:val="Footer"/>
    <w:basedOn w:val="Normal1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/>
  </w:style>
  <w:style w:type="paragraph" w:styleId="Textodebalo">
    <w:name w:val="Texto de balão"/>
    <w:basedOn w:val="Normal1"/>
    <w:qFormat/>
    <w:pPr>
      <w:suppressAutoHyphens w:val="true"/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1"/>
    <w:qFormat/>
    <w:pPr>
      <w:suppressAutoHyphens w:val="true"/>
      <w:spacing w:lineRule="atLeast" w:line="360" w:before="240" w:after="0"/>
      <w:ind w:firstLine="720"/>
      <w:jc w:val="both"/>
    </w:pPr>
    <w:rPr>
      <w:rFonts w:ascii="Calibri;sans-serif" w:hAnsi="Calibri;sans-serif" w:eastAsia="Times New Roman"/>
      <w:sz w:val="24"/>
      <w:szCs w:val="24"/>
      <w:lang w:eastAsia="pt-BR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LibreOffice/24.2.7.2$Linux_X86_64 LibreOffice_project/420$Build-2</Application>
  <AppVersion>15.0000</AppVersion>
  <Pages>2</Pages>
  <Words>677</Words>
  <Characters>4095</Characters>
  <CharactersWithSpaces>4759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2026-03-16T13:28:00Z</dcterms:created>
  <dc:creator>LG</dc:creator>
  <dc:description/>
  <dc:language>pt-BR</dc:language>
  <cp:lastModifiedBy/>
  <dcterms:modified xsi:type="dcterms:W3CDTF">2026-07-15T08:42:33Z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