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 Rental Companies Data Cleaning &amp; Transformation Use Case</w:t>
      </w:r>
    </w:p>
    <w:p>
      <w:pPr>
        <w:pStyle w:val="Heading2"/>
      </w:pPr>
      <w:r>
        <w:t>Business Use Case Description</w:t>
      </w:r>
    </w:p>
    <w:p>
      <w:r>
        <w:t>A multi‑city car rental company combines reservations, telematics, maintenance logs, payments, and customer feedback. Data inconsistencies across vehicle IDs, odometer units, timestamps, and rate plans affect utilization, pricing, and customer experience. Clean data powers dynamic pricing, fleet health analytics, and fraud control.</w:t>
      </w:r>
    </w:p>
    <w:p>
      <w:pPr>
        <w:pStyle w:val="Heading2"/>
      </w:pPr>
      <w:r>
        <w:t>Detailed Data Cleaning Scenarios (15–20)</w:t>
      </w:r>
    </w:p>
    <w:p>
      <w:r>
        <w:t>1. Vehicle_ID trimming and canonical case.</w:t>
      </w:r>
    </w:p>
    <w:p>
      <w:r>
        <w:t>2. Timestamp normalization; invalid minutes fix; duration must be positive.</w:t>
      </w:r>
    </w:p>
    <w:p>
      <w:r>
        <w:t>3. Odometer numeric extraction and unit unification (km).</w:t>
      </w:r>
    </w:p>
    <w:p>
      <w:r>
        <w:t>4. Fuel level normalization (50%→0.5).</w:t>
      </w:r>
    </w:p>
    <w:p>
      <w:r>
        <w:t>5. Rate parsing to numeric daily rate; currency normalization.</w:t>
      </w:r>
    </w:p>
    <w:p>
      <w:r>
        <w:t>6. City normalization to canonical names.</w:t>
      </w:r>
    </w:p>
    <w:p>
      <w:r>
        <w:t>7. Duplicate reservation dedup (same ID).</w:t>
      </w:r>
    </w:p>
    <w:p>
      <w:r>
        <w:t>8. Return before pickup rule validation.</w:t>
      </w:r>
    </w:p>
    <w:p>
      <w:r>
        <w:t>9. Payment method standardization (UPI/CARD/CASH/WALLET).</w:t>
      </w:r>
    </w:p>
    <w:p>
      <w:r>
        <w:t>10. Mileage sanity check (End ≥ Start).</w:t>
      </w:r>
    </w:p>
    <w:p>
      <w:r>
        <w:t>11. Refueling event detection vs fuel change and distance.</w:t>
      </w:r>
    </w:p>
    <w:p>
      <w:r>
        <w:t>12. Vehicle availability overlap checks.</w:t>
      </w:r>
    </w:p>
    <w:p>
      <w:r>
        <w:t>13. Damage/incident log linkage to reservation.</w:t>
      </w:r>
    </w:p>
    <w:p>
      <w:r>
        <w:t>14. Driver license masking and validation (if present).</w:t>
      </w:r>
    </w:p>
    <w:p>
      <w:r>
        <w:t>15. Promo/coupon code validation &amp; expiry checks.</w:t>
      </w:r>
    </w:p>
    <w:p>
      <w:r>
        <w:t>16. Telematics GPS join and jitter smoothing.</w:t>
      </w:r>
    </w:p>
    <w:p>
      <w:r>
        <w:t>17. Speeding/harsh events normalization from telematics.</w:t>
      </w:r>
    </w:p>
    <w:p>
      <w:r>
        <w:t>18. PII redaction in notes and feedback.</w:t>
      </w:r>
    </w:p>
    <w:p>
      <w:r>
        <w:t>19. Rate plan mapping to master tariffs.</w:t>
      </w:r>
    </w:p>
    <w:p>
      <w:r>
        <w:t>20. Tax/GST computation validation.</w:t>
      </w:r>
    </w:p>
    <w:p>
      <w:pPr>
        <w:pStyle w:val="Heading2"/>
      </w:pPr>
      <w:r>
        <w:t>Detailed Transformation Scenarios (15–20)</w:t>
      </w:r>
    </w:p>
    <w:p>
      <w:r>
        <w:t>1. Utilization = rental hours / fleet hours by city and vehicle class.</w:t>
      </w:r>
    </w:p>
    <w:p>
      <w:r>
        <w:t>2. Revenue per available car (RevPAC) and yield metrics.</w:t>
      </w:r>
    </w:p>
    <w:p>
      <w:r>
        <w:t>3. Distance driven and cost per km.</w:t>
      </w:r>
    </w:p>
    <w:p>
      <w:r>
        <w:t>4. Idle time and repositioning analytics.</w:t>
      </w:r>
    </w:p>
    <w:p>
      <w:r>
        <w:t>5. Dynamic pricing features (demand, lead time, seasonality).</w:t>
      </w:r>
    </w:p>
    <w:p>
      <w:r>
        <w:t>6. Fuel efficiency estimates by model.</w:t>
      </w:r>
    </w:p>
    <w:p>
      <w:r>
        <w:t>7. Damage incidence rate per 100 rentals.</w:t>
      </w:r>
    </w:p>
    <w:p>
      <w:r>
        <w:t>8. Customer cohort retention and NPS rollups.</w:t>
      </w:r>
    </w:p>
    <w:p>
      <w:r>
        <w:t>9. Fraud risk score (short returns, odometer anomalies).</w:t>
      </w:r>
    </w:p>
    <w:p>
      <w:r>
        <w:t>10. Maintenance due forecast (km/time based).</w:t>
      </w:r>
    </w:p>
    <w:p>
      <w:r>
        <w:t>11. Overstay detection and penalty calculation.</w:t>
      </w:r>
    </w:p>
    <w:p>
      <w:r>
        <w:t>12. Pickup/return punctuality stats.</w:t>
      </w:r>
    </w:p>
    <w:p>
      <w:r>
        <w:t>13. Geo heatmaps of pickup/drop hotspots.</w:t>
      </w:r>
    </w:p>
    <w:p>
      <w:r>
        <w:t>14. Upsell/cross‑sell opportunity flags (addons).</w:t>
      </w:r>
    </w:p>
    <w:p>
      <w:r>
        <w:t>15. Cancellation rate and reasons analysis.</w:t>
      </w:r>
    </w:p>
    <w:p>
      <w:r>
        <w:t>16. Driver behavior scoring from telematics.</w:t>
      </w:r>
    </w:p>
    <w:p>
      <w:r>
        <w:t>17. Vehicle class mix optimization.</w:t>
      </w:r>
    </w:p>
    <w:p>
      <w:r>
        <w:t>18. Lead‑time price elasticity features.</w:t>
      </w:r>
    </w:p>
    <w:p>
      <w:r>
        <w:t>19. Fleet health score combining faults and usage.</w:t>
      </w:r>
    </w:p>
    <w:p>
      <w:r>
        <w:t>20. Churn likelihood for subscription rentals.</w:t>
      </w:r>
    </w:p>
    <w:p>
      <w:pPr>
        <w:pStyle w:val="Heading2"/>
      </w:pPr>
      <w:r>
        <w:t>Sample Input Dataset (Raw)</w:t>
      </w:r>
    </w:p>
    <w:tbl>
      <w:tblPr>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Reservation_ID</w:t>
            </w:r>
          </w:p>
        </w:tc>
        <w:tc>
          <w:tcPr>
            <w:tcW w:type="dxa" w:w="864"/>
          </w:tcPr>
          <w:p>
            <w:r>
              <w:t>Vehicle_ID</w:t>
            </w:r>
          </w:p>
        </w:tc>
        <w:tc>
          <w:tcPr>
            <w:tcW w:type="dxa" w:w="864"/>
          </w:tcPr>
          <w:p>
            <w:r>
              <w:t>Pickup_TS</w:t>
            </w:r>
          </w:p>
        </w:tc>
        <w:tc>
          <w:tcPr>
            <w:tcW w:type="dxa" w:w="864"/>
          </w:tcPr>
          <w:p>
            <w:r>
              <w:t>Return_TS</w:t>
            </w:r>
          </w:p>
        </w:tc>
        <w:tc>
          <w:tcPr>
            <w:tcW w:type="dxa" w:w="864"/>
          </w:tcPr>
          <w:p>
            <w:r>
              <w:t>Odo_Start</w:t>
            </w:r>
          </w:p>
        </w:tc>
        <w:tc>
          <w:tcPr>
            <w:tcW w:type="dxa" w:w="864"/>
          </w:tcPr>
          <w:p>
            <w:r>
              <w:t>Odo_End</w:t>
            </w:r>
          </w:p>
        </w:tc>
        <w:tc>
          <w:tcPr>
            <w:tcW w:type="dxa" w:w="864"/>
          </w:tcPr>
          <w:p>
            <w:r>
              <w:t>Fuel_Level</w:t>
            </w:r>
          </w:p>
        </w:tc>
        <w:tc>
          <w:tcPr>
            <w:tcW w:type="dxa" w:w="864"/>
          </w:tcPr>
          <w:p>
            <w:r>
              <w:t>Rate</w:t>
            </w:r>
          </w:p>
        </w:tc>
        <w:tc>
          <w:tcPr>
            <w:tcW w:type="dxa" w:w="864"/>
          </w:tcPr>
          <w:p>
            <w:r>
              <w:t>City</w:t>
            </w:r>
          </w:p>
        </w:tc>
        <w:tc>
          <w:tcPr>
            <w:tcW w:type="dxa" w:w="864"/>
          </w:tcPr>
          <w:p>
            <w:r>
              <w:t>Payment</w:t>
            </w:r>
          </w:p>
        </w:tc>
      </w:tr>
      <w:tr>
        <w:tc>
          <w:tcPr>
            <w:tcW w:type="dxa" w:w="864"/>
          </w:tcPr>
          <w:p>
            <w:r>
              <w:t>RES-778</w:t>
            </w:r>
          </w:p>
        </w:tc>
        <w:tc>
          <w:tcPr>
            <w:tcW w:type="dxa" w:w="864"/>
          </w:tcPr>
          <w:p>
            <w:r>
              <w:t xml:space="preserve"> CAR-09 </w:t>
            </w:r>
          </w:p>
        </w:tc>
        <w:tc>
          <w:tcPr>
            <w:tcW w:type="dxa" w:w="864"/>
          </w:tcPr>
          <w:p>
            <w:r>
              <w:t>2026/03/09 10:75</w:t>
            </w:r>
          </w:p>
        </w:tc>
        <w:tc>
          <w:tcPr>
            <w:tcW w:type="dxa" w:w="864"/>
          </w:tcPr>
          <w:p>
            <w:r>
              <w:t>2026-03-10 09:30</w:t>
            </w:r>
          </w:p>
        </w:tc>
        <w:tc>
          <w:tcPr>
            <w:tcW w:type="dxa" w:w="864"/>
          </w:tcPr>
          <w:p>
            <w:r>
              <w:t>45,000 km</w:t>
            </w:r>
          </w:p>
        </w:tc>
        <w:tc>
          <w:tcPr>
            <w:tcW w:type="dxa" w:w="864"/>
          </w:tcPr>
          <w:p>
            <w:r>
              <w:t>46050</w:t>
            </w:r>
          </w:p>
        </w:tc>
        <w:tc>
          <w:tcPr>
            <w:tcW w:type="dxa" w:w="864"/>
          </w:tcPr>
          <w:p>
            <w:r>
              <w:t>50%</w:t>
            </w:r>
          </w:p>
        </w:tc>
        <w:tc>
          <w:tcPr>
            <w:tcW w:type="dxa" w:w="864"/>
          </w:tcPr>
          <w:p>
            <w:r>
              <w:t>₹1,500/day</w:t>
            </w:r>
          </w:p>
        </w:tc>
        <w:tc>
          <w:tcPr>
            <w:tcW w:type="dxa" w:w="864"/>
          </w:tcPr>
          <w:p>
            <w:r>
              <w:t>blr</w:t>
            </w:r>
          </w:p>
        </w:tc>
        <w:tc>
          <w:tcPr>
            <w:tcW w:type="dxa" w:w="864"/>
          </w:tcPr>
          <w:p>
            <w:r>
              <w:t xml:space="preserve">upi </w:t>
            </w:r>
          </w:p>
        </w:tc>
      </w:tr>
      <w:tr>
        <w:tc>
          <w:tcPr>
            <w:tcW w:type="dxa" w:w="864"/>
          </w:tcPr>
          <w:p>
            <w:r>
              <w:t>RES-778</w:t>
            </w:r>
          </w:p>
        </w:tc>
        <w:tc>
          <w:tcPr>
            <w:tcW w:type="dxa" w:w="864"/>
          </w:tcPr>
          <w:p>
            <w:r>
              <w:t>CAR-09</w:t>
            </w:r>
          </w:p>
        </w:tc>
        <w:tc>
          <w:tcPr>
            <w:tcW w:type="dxa" w:w="864"/>
          </w:tcPr>
          <w:p>
            <w:r>
              <w:t>2026-03-09 11:15</w:t>
            </w:r>
          </w:p>
        </w:tc>
        <w:tc>
          <w:tcPr>
            <w:tcW w:type="dxa" w:w="864"/>
          </w:tcPr>
          <w:p>
            <w:r>
              <w:t>2026-03-10 09:30</w:t>
            </w:r>
          </w:p>
        </w:tc>
        <w:tc>
          <w:tcPr>
            <w:tcW w:type="dxa" w:w="864"/>
          </w:tcPr>
          <w:p>
            <w:r>
              <w:t>45000</w:t>
            </w:r>
          </w:p>
        </w:tc>
        <w:tc>
          <w:tcPr>
            <w:tcW w:type="dxa" w:w="864"/>
          </w:tcPr>
          <w:p>
            <w:r>
              <w:t>46050</w:t>
            </w:r>
          </w:p>
        </w:tc>
        <w:tc>
          <w:tcPr>
            <w:tcW w:type="dxa" w:w="864"/>
          </w:tcPr>
          <w:p>
            <w:r>
              <w:t>0.5</w:t>
            </w:r>
          </w:p>
        </w:tc>
        <w:tc>
          <w:tcPr>
            <w:tcW w:type="dxa" w:w="864"/>
          </w:tcPr>
          <w:p>
            <w:r>
              <w:t>1500/day</w:t>
            </w:r>
          </w:p>
        </w:tc>
        <w:tc>
          <w:tcPr>
            <w:tcW w:type="dxa" w:w="864"/>
          </w:tcPr>
          <w:p>
            <w:r>
              <w:t>Bengaluru</w:t>
            </w:r>
          </w:p>
        </w:tc>
        <w:tc>
          <w:tcPr>
            <w:tcW w:type="dxa" w:w="864"/>
          </w:tcPr>
          <w:p>
            <w:r>
              <w:t>UPI</w:t>
            </w:r>
          </w:p>
        </w:tc>
      </w:tr>
    </w:tbl>
    <w:p>
      <w:pPr>
        <w:pStyle w:val="Heading2"/>
      </w:pPr>
      <w:r>
        <w:t>Expected Cleaned &amp; Standardized Dataset</w:t>
      </w:r>
    </w:p>
    <w:tbl>
      <w:tblPr>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Reservation_ID</w:t>
            </w:r>
          </w:p>
        </w:tc>
        <w:tc>
          <w:tcPr>
            <w:tcW w:type="dxa" w:w="864"/>
          </w:tcPr>
          <w:p>
            <w:r>
              <w:t>Vehicle_ID</w:t>
            </w:r>
          </w:p>
        </w:tc>
        <w:tc>
          <w:tcPr>
            <w:tcW w:type="dxa" w:w="864"/>
          </w:tcPr>
          <w:p>
            <w:r>
              <w:t>Pickup_TS</w:t>
            </w:r>
          </w:p>
        </w:tc>
        <w:tc>
          <w:tcPr>
            <w:tcW w:type="dxa" w:w="864"/>
          </w:tcPr>
          <w:p>
            <w:r>
              <w:t>Return_TS</w:t>
            </w:r>
          </w:p>
        </w:tc>
        <w:tc>
          <w:tcPr>
            <w:tcW w:type="dxa" w:w="864"/>
          </w:tcPr>
          <w:p>
            <w:r>
              <w:t>Odo_Start_km</w:t>
            </w:r>
          </w:p>
        </w:tc>
        <w:tc>
          <w:tcPr>
            <w:tcW w:type="dxa" w:w="864"/>
          </w:tcPr>
          <w:p>
            <w:r>
              <w:t>Odo_End_km</w:t>
            </w:r>
          </w:p>
        </w:tc>
        <w:tc>
          <w:tcPr>
            <w:tcW w:type="dxa" w:w="864"/>
          </w:tcPr>
          <w:p>
            <w:r>
              <w:t>Fuel_Fraction</w:t>
            </w:r>
          </w:p>
        </w:tc>
        <w:tc>
          <w:tcPr>
            <w:tcW w:type="dxa" w:w="864"/>
          </w:tcPr>
          <w:p>
            <w:r>
              <w:t>Daily_Rate</w:t>
            </w:r>
          </w:p>
        </w:tc>
        <w:tc>
          <w:tcPr>
            <w:tcW w:type="dxa" w:w="864"/>
          </w:tcPr>
          <w:p>
            <w:r>
              <w:t>City</w:t>
            </w:r>
          </w:p>
        </w:tc>
        <w:tc>
          <w:tcPr>
            <w:tcW w:type="dxa" w:w="864"/>
          </w:tcPr>
          <w:p>
            <w:r>
              <w:t>Payment</w:t>
            </w:r>
          </w:p>
        </w:tc>
      </w:tr>
      <w:tr>
        <w:tc>
          <w:tcPr>
            <w:tcW w:type="dxa" w:w="864"/>
          </w:tcPr>
          <w:p>
            <w:r>
              <w:t>RES-778</w:t>
            </w:r>
          </w:p>
        </w:tc>
        <w:tc>
          <w:tcPr>
            <w:tcW w:type="dxa" w:w="864"/>
          </w:tcPr>
          <w:p>
            <w:r>
              <w:t>CAR-09</w:t>
            </w:r>
          </w:p>
        </w:tc>
        <w:tc>
          <w:tcPr>
            <w:tcW w:type="dxa" w:w="864"/>
          </w:tcPr>
          <w:p>
            <w:r>
              <w:t>2026-03-09 11:15</w:t>
            </w:r>
          </w:p>
        </w:tc>
        <w:tc>
          <w:tcPr>
            <w:tcW w:type="dxa" w:w="864"/>
          </w:tcPr>
          <w:p>
            <w:r>
              <w:t>2026-03-10 09:30</w:t>
            </w:r>
          </w:p>
        </w:tc>
        <w:tc>
          <w:tcPr>
            <w:tcW w:type="dxa" w:w="864"/>
          </w:tcPr>
          <w:p>
            <w:r>
              <w:t>45000</w:t>
            </w:r>
          </w:p>
        </w:tc>
        <w:tc>
          <w:tcPr>
            <w:tcW w:type="dxa" w:w="864"/>
          </w:tcPr>
          <w:p>
            <w:r>
              <w:t>46050</w:t>
            </w:r>
          </w:p>
        </w:tc>
        <w:tc>
          <w:tcPr>
            <w:tcW w:type="dxa" w:w="864"/>
          </w:tcPr>
          <w:p>
            <w:r>
              <w:t>0.50</w:t>
            </w:r>
          </w:p>
        </w:tc>
        <w:tc>
          <w:tcPr>
            <w:tcW w:type="dxa" w:w="864"/>
          </w:tcPr>
          <w:p>
            <w:r>
              <w:t>1500</w:t>
            </w:r>
          </w:p>
        </w:tc>
        <w:tc>
          <w:tcPr>
            <w:tcW w:type="dxa" w:w="864"/>
          </w:tcPr>
          <w:p>
            <w:r>
              <w:t>Bengaluru</w:t>
            </w:r>
          </w:p>
        </w:tc>
        <w:tc>
          <w:tcPr>
            <w:tcW w:type="dxa" w:w="864"/>
          </w:tcPr>
          <w:p>
            <w:r>
              <w:t>UPI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