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C9B8" w14:textId="77777777" w:rsidR="00D10602" w:rsidRDefault="00D10602" w:rsidP="00D10602">
      <w:pPr>
        <w:spacing w:after="60"/>
      </w:pPr>
      <w:r>
        <w:rPr>
          <w:b/>
          <w:bCs/>
          <w:color w:val="000000"/>
          <w:sz w:val="44"/>
          <w:szCs w:val="44"/>
        </w:rPr>
        <w:t>Utkarsh Meshram</w:t>
      </w:r>
    </w:p>
    <w:p w14:paraId="64E084A3" w14:textId="77777777" w:rsidR="00D10602" w:rsidRDefault="00D10602" w:rsidP="00D10602">
      <w:pPr>
        <w:spacing w:after="140"/>
      </w:pPr>
      <w:r>
        <w:rPr>
          <w:color w:val="555555"/>
          <w:sz w:val="17"/>
          <w:szCs w:val="17"/>
        </w:rPr>
        <w:t>Nagpur, India | +91 9370579738 | utkarshmeshram0211@gmail.com | linkedin.com/in/utkarsh-meshram02 | utkarsh0211.github.io</w:t>
      </w:r>
    </w:p>
    <w:p w14:paraId="144D5788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PROFESSIONAL SUMMARY</w:t>
      </w:r>
    </w:p>
    <w:p w14:paraId="7623A89C" w14:textId="427A5A98" w:rsidR="00D10602" w:rsidRDefault="007F1E12" w:rsidP="00D10602">
      <w:pPr>
        <w:spacing w:before="50" w:after="50" w:line="269" w:lineRule="auto"/>
      </w:pPr>
      <w:r w:rsidRPr="007F1E12">
        <w:rPr>
          <w:color w:val="1A1A1A"/>
          <w:sz w:val="19"/>
          <w:szCs w:val="19"/>
        </w:rPr>
        <w:t>Business Analyst with 1.</w:t>
      </w:r>
      <w:r w:rsidR="0056317D">
        <w:rPr>
          <w:color w:val="1A1A1A"/>
          <w:sz w:val="19"/>
          <w:szCs w:val="19"/>
        </w:rPr>
        <w:t>6</w:t>
      </w:r>
      <w:r w:rsidRPr="007F1E12">
        <w:rPr>
          <w:color w:val="1A1A1A"/>
          <w:sz w:val="19"/>
          <w:szCs w:val="19"/>
        </w:rPr>
        <w:t xml:space="preserve"> years of experience structuring ambiguous business problems and driving operational transformation across CRM and ERP environments, working directly with US-based clients. Skilled in requirements elicitation, stakeholder management, process mapping, and continuous improvement – with strong analytical and communication skills that translate complex operational challenges into clear, actionable solutions. Known for end-to-end ownership of delivery – from problem understanding through implementation and post-go-live validation </w:t>
      </w:r>
      <w:r>
        <w:rPr>
          <w:color w:val="1A1A1A"/>
          <w:sz w:val="19"/>
          <w:szCs w:val="19"/>
        </w:rPr>
        <w:t>–</w:t>
      </w:r>
      <w:r w:rsidRPr="007F1E12">
        <w:rPr>
          <w:color w:val="1A1A1A"/>
          <w:sz w:val="19"/>
          <w:szCs w:val="19"/>
        </w:rPr>
        <w:t xml:space="preserve"> making systems easier to use, processes smoother to run, and information easier to act on.</w:t>
      </w:r>
    </w:p>
    <w:p w14:paraId="51086F51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WORK EXPERIENCE</w:t>
      </w:r>
    </w:p>
    <w:p w14:paraId="4BA36000" w14:textId="4C2020D7" w:rsidR="00D10602" w:rsidRDefault="00D10602" w:rsidP="00D10602">
      <w:pPr>
        <w:tabs>
          <w:tab w:val="right" w:pos="9100"/>
        </w:tabs>
        <w:spacing w:before="100" w:after="24"/>
      </w:pPr>
      <w:r>
        <w:rPr>
          <w:b/>
          <w:bCs/>
          <w:color w:val="000000"/>
        </w:rPr>
        <w:t xml:space="preserve">Business Analyst – </w:t>
      </w:r>
      <w:r w:rsidRPr="00B4601D">
        <w:rPr>
          <w:b/>
          <w:bCs/>
          <w:color w:val="000000"/>
        </w:rPr>
        <w:t>Dhaninfo Pvt. Ltd., Nagpur</w:t>
      </w:r>
      <w:r>
        <w:rPr>
          <w:i/>
          <w:iCs/>
          <w:color w:val="555555"/>
          <w:sz w:val="19"/>
          <w:szCs w:val="19"/>
        </w:rPr>
        <w:tab/>
        <w:t xml:space="preserve">09/2024 – </w:t>
      </w:r>
      <w:r w:rsidR="0056317D">
        <w:rPr>
          <w:i/>
          <w:iCs/>
          <w:color w:val="555555"/>
          <w:sz w:val="19"/>
          <w:szCs w:val="19"/>
        </w:rPr>
        <w:t>03/2026</w:t>
      </w:r>
    </w:p>
    <w:p w14:paraId="55A6B737" w14:textId="1E0F4AD6" w:rsidR="00D10602" w:rsidRDefault="007F1E12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7F1E12">
        <w:rPr>
          <w:color w:val="1A1A1A"/>
          <w:sz w:val="19"/>
          <w:szCs w:val="19"/>
        </w:rPr>
        <w:t>Spearheaded stakeholder interviews and requirements workshops with US-based clients across 5+ projects, translating complex operational challenges into structured BRD/FRD documentation, functional requirements, and user stories with full traceability.</w:t>
      </w:r>
    </w:p>
    <w:p w14:paraId="77CFA34D" w14:textId="287B61CE" w:rsidR="00D10602" w:rsidRDefault="007F1E12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7F1E12">
        <w:rPr>
          <w:color w:val="1A1A1A"/>
          <w:sz w:val="19"/>
          <w:szCs w:val="19"/>
        </w:rPr>
        <w:t>Executed gap and root cause analysis across CRM and ERP workflows, identifying inefficiencies and enabling stakeholders to take targeted process improvement decisions</w:t>
      </w:r>
      <w:r w:rsidR="00D10602">
        <w:rPr>
          <w:color w:val="1A1A1A"/>
          <w:sz w:val="19"/>
          <w:szCs w:val="19"/>
        </w:rPr>
        <w:t>.</w:t>
      </w:r>
    </w:p>
    <w:p w14:paraId="73B8B782" w14:textId="62CD4B48" w:rsidR="00D10602" w:rsidRDefault="00D13814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D13814">
        <w:rPr>
          <w:color w:val="1A1A1A"/>
          <w:sz w:val="19"/>
          <w:szCs w:val="19"/>
        </w:rPr>
        <w:t>Designed 10+ process maps and Standard Operating Procedures (SOPs) to standardize operational workflows, reducing execution inconsistencies and improving team-level clarity.</w:t>
      </w:r>
    </w:p>
    <w:p w14:paraId="1064DDDB" w14:textId="009AE164" w:rsidR="00D10602" w:rsidRDefault="00D13814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D13814">
        <w:rPr>
          <w:color w:val="1A1A1A"/>
          <w:sz w:val="19"/>
          <w:szCs w:val="19"/>
        </w:rPr>
        <w:t>Orchestrated end-to-end Aspire CRM implementation activities – configuring workflows, resolving functional issues, and stabilizing processes from kick-off through business sign-off.</w:t>
      </w:r>
    </w:p>
    <w:p w14:paraId="089FD621" w14:textId="6DF0E51A" w:rsidR="00D10602" w:rsidRDefault="00D13814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D13814">
        <w:rPr>
          <w:color w:val="1A1A1A"/>
          <w:sz w:val="19"/>
          <w:szCs w:val="19"/>
        </w:rPr>
        <w:t>Validated Acumatica ERP workflows for invoicing, payments, and reconciliation, ensuring 100% alignment between business requirements and system configuration before go-live.</w:t>
      </w:r>
    </w:p>
    <w:p w14:paraId="76E672F9" w14:textId="6C10A34A" w:rsidR="00D10602" w:rsidRDefault="00F34E6E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F34E6E">
        <w:rPr>
          <w:color w:val="1A1A1A"/>
          <w:sz w:val="19"/>
          <w:szCs w:val="19"/>
        </w:rPr>
        <w:t>Delivered post-implementation UAT (User Acceptance Testing) support and data integrity checks, achieving zero critical defects at business acceptance across all implemented workflows.</w:t>
      </w:r>
    </w:p>
    <w:p w14:paraId="01D5A323" w14:textId="1BFBC86A" w:rsidR="00D10602" w:rsidRDefault="00F34E6E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F34E6E">
        <w:rPr>
          <w:color w:val="1A1A1A"/>
          <w:sz w:val="19"/>
          <w:szCs w:val="19"/>
        </w:rPr>
        <w:t>Automated operational reporting using Advanced Excel (VBA), Power Automate, and Power BI, eliminating ~75% of manual effort and enabling teams to focus on higher-value operational work.</w:t>
      </w:r>
    </w:p>
    <w:p w14:paraId="7BE01FBF" w14:textId="74E9F415" w:rsidR="00D10602" w:rsidRDefault="003121AF" w:rsidP="00D10602">
      <w:pPr>
        <w:pStyle w:val="ListParagraph"/>
        <w:numPr>
          <w:ilvl w:val="0"/>
          <w:numId w:val="1"/>
        </w:numPr>
        <w:spacing w:before="72" w:after="72" w:line="269" w:lineRule="auto"/>
        <w:ind w:left="459" w:hanging="278"/>
        <w:contextualSpacing w:val="0"/>
      </w:pPr>
      <w:r w:rsidRPr="003121AF">
        <w:rPr>
          <w:color w:val="1A1A1A"/>
          <w:sz w:val="19"/>
          <w:szCs w:val="19"/>
        </w:rPr>
        <w:t>Partnered with US-based clients across finance, operations, and IT to close data gaps, strengthen reporting controls, and improve cross-system data consistency.</w:t>
      </w:r>
    </w:p>
    <w:p w14:paraId="602EDEC5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SKILLS</w:t>
      </w:r>
    </w:p>
    <w:p w14:paraId="01250A34" w14:textId="7C4A0B8F" w:rsidR="00D10602" w:rsidRPr="00B4601D" w:rsidRDefault="00D10602" w:rsidP="00D10602">
      <w:pPr>
        <w:spacing w:line="269" w:lineRule="auto"/>
        <w:rPr>
          <w:color w:val="1A1A1A"/>
          <w:sz w:val="19"/>
          <w:szCs w:val="19"/>
        </w:rPr>
      </w:pPr>
      <w:r w:rsidRPr="00B4601D">
        <w:rPr>
          <w:color w:val="1A1A1A"/>
          <w:sz w:val="19"/>
          <w:szCs w:val="19"/>
        </w:rPr>
        <w:t>Business Analysis &amp; Requirements Elicitation • Stakeholder Management &amp; Interviews • Problem Structuring &amp; Solution Design • BRD / FRD &amp; Functional Requirements Documentation • User Stories • Process Mapping (BPMN / SOP Design) • Gap Analysis &amp; Root Cause Analysis • Process Improvement &amp; Workflow Optimization • Continuous Improvement (Six Sigma) • CRM &amp; ERP Functional Analysis • Implementation Coordination &amp; UAT Support • Data Analysis &amp; Exploratory Data Analysis • Cross-Functional Collaboration • Agile / Iterative Delivery</w:t>
      </w:r>
      <w:r w:rsidR="0098267C">
        <w:rPr>
          <w:color w:val="1A1A1A"/>
          <w:sz w:val="19"/>
          <w:szCs w:val="19"/>
        </w:rPr>
        <w:t xml:space="preserve"> </w:t>
      </w:r>
      <w:r w:rsidR="0098267C" w:rsidRPr="00B4601D">
        <w:rPr>
          <w:color w:val="1A1A1A"/>
          <w:sz w:val="19"/>
          <w:szCs w:val="19"/>
        </w:rPr>
        <w:t>•</w:t>
      </w:r>
      <w:r w:rsidR="0098267C">
        <w:rPr>
          <w:color w:val="1A1A1A"/>
          <w:sz w:val="19"/>
          <w:szCs w:val="19"/>
        </w:rPr>
        <w:t xml:space="preserve"> </w:t>
      </w:r>
      <w:r w:rsidR="0098267C" w:rsidRPr="0098267C">
        <w:rPr>
          <w:color w:val="1A1A1A"/>
          <w:sz w:val="19"/>
          <w:szCs w:val="19"/>
        </w:rPr>
        <w:t>Scrum &amp; Kanban Frameworks</w:t>
      </w:r>
    </w:p>
    <w:p w14:paraId="0505302E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TOOLS AND TECHNOLOGIES</w:t>
      </w:r>
    </w:p>
    <w:p w14:paraId="33160C89" w14:textId="230AA16C" w:rsidR="00D10602" w:rsidRDefault="00D10602" w:rsidP="00D10602">
      <w:pPr>
        <w:spacing w:before="50" w:after="50" w:line="269" w:lineRule="auto"/>
      </w:pPr>
      <w:r>
        <w:rPr>
          <w:color w:val="1A1A1A"/>
          <w:sz w:val="19"/>
          <w:szCs w:val="19"/>
        </w:rPr>
        <w:t>Advanced Excel (VBA, Automation) | Power BI | Power Automate | SQL | Aspire CRM | Acumatica ERP | Microsoft Visio | Microsoft 365</w:t>
      </w:r>
      <w:r w:rsidR="0098267C">
        <w:rPr>
          <w:color w:val="1A1A1A"/>
          <w:sz w:val="19"/>
          <w:szCs w:val="19"/>
        </w:rPr>
        <w:t xml:space="preserve"> </w:t>
      </w:r>
      <w:r w:rsidR="0098267C" w:rsidRPr="0098267C">
        <w:rPr>
          <w:color w:val="1A1A1A"/>
          <w:sz w:val="19"/>
          <w:szCs w:val="19"/>
        </w:rPr>
        <w:t>|</w:t>
      </w:r>
      <w:r w:rsidR="0098267C">
        <w:rPr>
          <w:color w:val="1A1A1A"/>
          <w:sz w:val="19"/>
          <w:szCs w:val="19"/>
        </w:rPr>
        <w:t xml:space="preserve"> </w:t>
      </w:r>
      <w:r w:rsidR="0098267C" w:rsidRPr="0098267C">
        <w:rPr>
          <w:color w:val="1A1A1A"/>
          <w:sz w:val="19"/>
          <w:szCs w:val="19"/>
        </w:rPr>
        <w:t>JIRA</w:t>
      </w:r>
      <w:r w:rsidR="0098267C">
        <w:rPr>
          <w:color w:val="1A1A1A"/>
          <w:sz w:val="19"/>
          <w:szCs w:val="19"/>
        </w:rPr>
        <w:t xml:space="preserve"> </w:t>
      </w:r>
      <w:r w:rsidR="0098267C" w:rsidRPr="0098267C">
        <w:rPr>
          <w:color w:val="1A1A1A"/>
          <w:sz w:val="19"/>
          <w:szCs w:val="19"/>
        </w:rPr>
        <w:t>| Confluence | Notion</w:t>
      </w:r>
    </w:p>
    <w:p w14:paraId="6FEBAF1A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EDUCATION</w:t>
      </w:r>
    </w:p>
    <w:p w14:paraId="3FA9765D" w14:textId="77777777" w:rsidR="00D10602" w:rsidRDefault="00D10602" w:rsidP="00D10602">
      <w:pPr>
        <w:tabs>
          <w:tab w:val="right" w:pos="9100"/>
        </w:tabs>
        <w:spacing w:before="100" w:after="24"/>
      </w:pPr>
      <w:r>
        <w:rPr>
          <w:b/>
          <w:bCs/>
          <w:color w:val="000000"/>
        </w:rPr>
        <w:t>Bachelor of Engineering – Electrical Engineering</w:t>
      </w:r>
      <w:r>
        <w:rPr>
          <w:i/>
          <w:iCs/>
          <w:color w:val="555555"/>
          <w:sz w:val="19"/>
          <w:szCs w:val="19"/>
        </w:rPr>
        <w:tab/>
        <w:t>07/2018 – 07/2022</w:t>
      </w:r>
    </w:p>
    <w:p w14:paraId="632E9E08" w14:textId="77777777" w:rsidR="00D10602" w:rsidRDefault="00D10602" w:rsidP="00D10602">
      <w:pPr>
        <w:spacing w:after="60"/>
      </w:pPr>
      <w:r>
        <w:rPr>
          <w:color w:val="555555"/>
          <w:sz w:val="19"/>
          <w:szCs w:val="19"/>
        </w:rPr>
        <w:t>St. Vincent Pallotti College of Engineering, Nagpur | CGPA: 8.3 / 10</w:t>
      </w:r>
    </w:p>
    <w:p w14:paraId="0E71875B" w14:textId="77777777" w:rsidR="00D10602" w:rsidRDefault="00D10602" w:rsidP="00D10602">
      <w:pPr>
        <w:pBdr>
          <w:bottom w:val="single" w:sz="6" w:space="5" w:color="000000"/>
        </w:pBdr>
        <w:spacing w:before="200" w:after="80"/>
      </w:pPr>
      <w:r>
        <w:rPr>
          <w:b/>
          <w:bCs/>
          <w:color w:val="000000"/>
          <w:spacing w:val="30"/>
          <w:sz w:val="21"/>
          <w:szCs w:val="21"/>
        </w:rPr>
        <w:t>CERTIFICATIONS</w:t>
      </w:r>
    </w:p>
    <w:p w14:paraId="5ED75A32" w14:textId="1C728D25" w:rsidR="008976D0" w:rsidRDefault="00D10602" w:rsidP="00D10602">
      <w:pPr>
        <w:spacing w:before="50" w:after="50" w:line="269" w:lineRule="auto"/>
      </w:pPr>
      <w:r w:rsidRPr="00B4601D">
        <w:rPr>
          <w:color w:val="1A1A1A"/>
          <w:sz w:val="19"/>
          <w:szCs w:val="19"/>
        </w:rPr>
        <w:t>Six Sigma Green Belt | Microsoft Power BI Certification | Exploratory Data Analysis in Excel | JPMorgan Excel Job Simulation (Forage) | Introduction to SQL | AI for Business Analysis</w:t>
      </w:r>
    </w:p>
    <w:sectPr w:rsidR="008976D0" w:rsidSect="00A4623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34E58"/>
    <w:multiLevelType w:val="hybridMultilevel"/>
    <w:tmpl w:val="767C0DB2"/>
    <w:lvl w:ilvl="0" w:tplc="CB480AC2">
      <w:start w:val="1"/>
      <w:numFmt w:val="bullet"/>
      <w:lvlText w:val="•"/>
      <w:lvlJc w:val="left"/>
      <w:pPr>
        <w:ind w:left="460" w:hanging="280"/>
      </w:pPr>
    </w:lvl>
    <w:lvl w:ilvl="1" w:tplc="3A0C3F24">
      <w:numFmt w:val="decimal"/>
      <w:lvlText w:val=""/>
      <w:lvlJc w:val="left"/>
    </w:lvl>
    <w:lvl w:ilvl="2" w:tplc="DA7E90BE">
      <w:numFmt w:val="decimal"/>
      <w:lvlText w:val=""/>
      <w:lvlJc w:val="left"/>
    </w:lvl>
    <w:lvl w:ilvl="3" w:tplc="3B3023E8">
      <w:numFmt w:val="decimal"/>
      <w:lvlText w:val=""/>
      <w:lvlJc w:val="left"/>
    </w:lvl>
    <w:lvl w:ilvl="4" w:tplc="BE74F764">
      <w:numFmt w:val="decimal"/>
      <w:lvlText w:val=""/>
      <w:lvlJc w:val="left"/>
    </w:lvl>
    <w:lvl w:ilvl="5" w:tplc="61D227C4">
      <w:numFmt w:val="decimal"/>
      <w:lvlText w:val=""/>
      <w:lvlJc w:val="left"/>
    </w:lvl>
    <w:lvl w:ilvl="6" w:tplc="F0605244">
      <w:numFmt w:val="decimal"/>
      <w:lvlText w:val=""/>
      <w:lvlJc w:val="left"/>
    </w:lvl>
    <w:lvl w:ilvl="7" w:tplc="72080B04">
      <w:numFmt w:val="decimal"/>
      <w:lvlText w:val=""/>
      <w:lvlJc w:val="left"/>
    </w:lvl>
    <w:lvl w:ilvl="8" w:tplc="1CA6815C">
      <w:numFmt w:val="decimal"/>
      <w:lvlText w:val=""/>
      <w:lvlJc w:val="left"/>
    </w:lvl>
  </w:abstractNum>
  <w:num w:numId="1" w16cid:durableId="1903979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602"/>
    <w:rsid w:val="00063F5C"/>
    <w:rsid w:val="003121AF"/>
    <w:rsid w:val="00366FE0"/>
    <w:rsid w:val="0056317D"/>
    <w:rsid w:val="005A2435"/>
    <w:rsid w:val="006C5102"/>
    <w:rsid w:val="00786916"/>
    <w:rsid w:val="007B14A0"/>
    <w:rsid w:val="007F1E12"/>
    <w:rsid w:val="008976D0"/>
    <w:rsid w:val="009022B7"/>
    <w:rsid w:val="0098267C"/>
    <w:rsid w:val="00A46233"/>
    <w:rsid w:val="00B66BE3"/>
    <w:rsid w:val="00B67751"/>
    <w:rsid w:val="00B71A4E"/>
    <w:rsid w:val="00BE4C8D"/>
    <w:rsid w:val="00CE59B3"/>
    <w:rsid w:val="00D10602"/>
    <w:rsid w:val="00D13814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6649"/>
  <w15:chartTrackingRefBased/>
  <w15:docId w15:val="{15FC9C63-31EA-4C21-99CD-A23A7CED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02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0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1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FE7F2-B9CB-40C6-BECC-2A19E9354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1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Meshram</dc:creator>
  <cp:keywords/>
  <dc:description/>
  <cp:lastModifiedBy>Utkarsh Meshram</cp:lastModifiedBy>
  <cp:revision>5</cp:revision>
  <dcterms:created xsi:type="dcterms:W3CDTF">2026-03-17T23:39:00Z</dcterms:created>
  <dcterms:modified xsi:type="dcterms:W3CDTF">2026-04-13T01:58:00Z</dcterms:modified>
</cp:coreProperties>
</file>