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cgjkdsfjkdsjkhdsjkhjksdhjkhsjkh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6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6" r:id="rId5">
            <o:LockedField>false</o:LockedField>
          </o:OLEObject>
        </w:obje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7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7" DrawAspect="Content" ObjectID="_1468075727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3D7E67"/>
    <w:rsid w:val="9C3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oleObject" Target="embeddings/oleObject3.bin"/><Relationship Id="rId5" Type="http://schemas.openxmlformats.org/officeDocument/2006/relationships/oleObject" Target="embeddings/oleObject2.bin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2023-01-25T18:06:00Z</dcterms:created>
  <dc:creator>Be Tech</dc:creator>
  <cp:lastModifiedBy>Be Tech</cp:lastModifiedBy>
  <dcterms:modified xsi:type="dcterms:W3CDTF">2023-01-25T18:07:25Z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