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Long-term Fairness in Ride-Hailing:</w:t>
        <w:br/>
        <w:t>Implementation of Two Identified Gaps</w:t>
      </w:r>
    </w:p>
    <w:p>
      <w:pPr>
        <w:jc w:val="center"/>
      </w:pPr>
      <w:r>
        <w:rPr>
          <w:i/>
          <w:sz w:val="22"/>
        </w:rPr>
        <w:t>MTP Progress Report — Implementation Results, Methodology and Comparison</w:t>
      </w:r>
    </w:p>
    <w:p>
      <w:pPr>
        <w:spacing w:after="120"/>
      </w:pPr>
      <w:r>
        <w:rPr>
          <w:b w:val="0"/>
          <w:i w:val="0"/>
          <w:sz w:val="19"/>
        </w:rPr>
      </w:r>
    </w:p>
    <w:tbl>
      <w:tblPr>
        <w:tblStyle w:val="TableGrid"/>
        <w:tblW w:type="auto" w:w="0"/>
        <w:jc w:val="center"/>
        <w:tblLook w:firstColumn="1" w:firstRow="1" w:lastColumn="0" w:lastRow="0" w:noHBand="0" w:noVBand="1" w:val="04A0"/>
      </w:tblPr>
      <w:tblGrid>
        <w:gridCol w:w="5040"/>
        <w:gridCol w:w="5040"/>
      </w:tblGrid>
      <w:tr>
        <w:tc>
          <w:tcPr>
            <w:tcW w:type="dxa" w:w="2016"/>
            <w:shd w:val="clear" w:fill="1F4E79"/>
          </w:tcPr>
          <w:p>
            <w:r/>
            <w:r>
              <w:rPr>
                <w:b/>
                <w:color w:val="FFFFFF"/>
                <w:sz w:val="18"/>
              </w:rPr>
              <w:t>Item</w:t>
            </w:r>
          </w:p>
        </w:tc>
        <w:tc>
          <w:tcPr>
            <w:tcW w:type="dxa" w:w="8064"/>
            <w:shd w:val="clear" w:fill="1F4E79"/>
          </w:tcPr>
          <w:p>
            <w:r/>
            <w:r>
              <w:rPr>
                <w:b/>
                <w:color w:val="FFFFFF"/>
                <w:sz w:val="18"/>
              </w:rPr>
              <w:t>Detail</w:t>
            </w:r>
          </w:p>
        </w:tc>
      </w:tr>
      <w:tr>
        <w:tc>
          <w:tcPr>
            <w:tcW w:type="dxa" w:w="2016"/>
          </w:tcPr>
          <w:p>
            <w:r/>
            <w:r>
              <w:rPr>
                <w:sz w:val="18"/>
              </w:rPr>
              <w:t>Base paper</w:t>
            </w:r>
          </w:p>
        </w:tc>
        <w:tc>
          <w:tcPr>
            <w:tcW w:type="dxa" w:w="8064"/>
          </w:tcPr>
          <w:p>
            <w:r/>
            <w:r>
              <w:rPr>
                <w:sz w:val="18"/>
              </w:rPr>
              <w:t>Y. Kang, J. Chan, W. Shao, F. D. Salim, C. Leckie, "Long-term Fairness in Ride-Hailing Platform", ECML PKDD 2024 (arXiv:2407.17839), pp. 217-233</w:t>
            </w:r>
          </w:p>
        </w:tc>
      </w:tr>
      <w:tr>
        <w:tc>
          <w:tcPr>
            <w:tcW w:type="dxa" w:w="2016"/>
          </w:tcPr>
          <w:p>
            <w:r/>
            <w:r>
              <w:rPr>
                <w:sz w:val="18"/>
              </w:rPr>
              <w:t>Dataset</w:t>
            </w:r>
          </w:p>
        </w:tc>
        <w:tc>
          <w:tcPr>
            <w:tcW w:type="dxa" w:w="8064"/>
          </w:tcPr>
          <w:p>
            <w:r/>
            <w:r>
              <w:rPr>
                <w:sz w:val="18"/>
              </w:rPr>
              <w:t>NYC TLC Yellow Taxi trip records, March 2016 (yellow_tripdata_2016-03.csv, 1.9 GB, 12,210,952 rows)</w:t>
            </w:r>
          </w:p>
        </w:tc>
      </w:tr>
      <w:tr>
        <w:tc>
          <w:tcPr>
            <w:tcW w:type="dxa" w:w="2016"/>
          </w:tcPr>
          <w:p>
            <w:r/>
            <w:r>
              <w:rPr>
                <w:sz w:val="18"/>
              </w:rPr>
              <w:t>Gaps implemented</w:t>
            </w:r>
          </w:p>
        </w:tc>
        <w:tc>
          <w:tcPr>
            <w:tcW w:type="dxa" w:w="8064"/>
          </w:tcPr>
          <w:p>
            <w:r/>
            <w:r>
              <w:rPr>
                <w:sz w:val="18"/>
              </w:rPr>
              <w:t>Gap 1 — static utility + group-blind fairness;  Gap 2 — utilisation / access fairness</w:t>
            </w:r>
          </w:p>
        </w:tc>
      </w:tr>
      <w:tr>
        <w:tc>
          <w:tcPr>
            <w:tcW w:type="dxa" w:w="2016"/>
          </w:tcPr>
          <w:p>
            <w:r/>
            <w:r>
              <w:rPr>
                <w:sz w:val="18"/>
              </w:rPr>
              <w:t>Experimental scale</w:t>
            </w:r>
          </w:p>
        </w:tc>
        <w:tc>
          <w:tcPr>
            <w:tcW w:type="dxa" w:w="8064"/>
          </w:tcPr>
          <w:p>
            <w:r/>
            <w:r>
              <w:rPr>
                <w:sz w:val="18"/>
              </w:rPr>
              <w:t>87 graph nodes, 200 simulated drivers, 7-day horizon (25-31 March 2016), 5-minute decision epochs</w:t>
            </w:r>
          </w:p>
        </w:tc>
      </w:tr>
      <w:tr>
        <w:tc>
          <w:tcPr>
            <w:tcW w:type="dxa" w:w="2016"/>
          </w:tcPr>
          <w:p>
            <w:r/>
            <w:r>
              <w:rPr>
                <w:sz w:val="18"/>
              </w:rPr>
              <w:t>Methods compared</w:t>
            </w:r>
          </w:p>
        </w:tc>
        <w:tc>
          <w:tcPr>
            <w:tcW w:type="dxa" w:w="8064"/>
          </w:tcPr>
          <w:p>
            <w:r/>
            <w:r>
              <w:rPr>
                <w:sz w:val="18"/>
              </w:rPr>
              <w:t>Greedy, REASSIGN, LAF, Balance Ride-Pooling, Kang et al. (reproduced), Ours (Gap 1+2)</w:t>
            </w:r>
          </w:p>
        </w:tc>
      </w:tr>
    </w:tbl>
    <w:p>
      <w:pPr>
        <w:pStyle w:val="Heading1"/>
      </w:pPr>
      <w:r>
        <w:rPr>
          <w:color w:val="1F4E79"/>
        </w:rPr>
        <w:t>Executive Summary</w:t>
      </w:r>
    </w:p>
    <w:p>
      <w:pPr>
        <w:spacing w:after="120"/>
      </w:pPr>
      <w:r>
        <w:rPr>
          <w:b w:val="0"/>
          <w:i w:val="0"/>
          <w:sz w:val="19"/>
        </w:rPr>
        <w:t>We identified two gaps in the base paper, quantified both on the paper's own dataset, implemented fixes, and validated them against five baselines under identical conditions. The headline outcome is that the paper optimises the wrong fairness target: its metric is blind to hours worked, and optimising it actively creates a full-time/part-time pay gap that the metric itself cannot see.</w:t>
      </w:r>
    </w:p>
    <w:tbl>
      <w:tblPr>
        <w:tblStyle w:val="TableGrid"/>
        <w:tblW w:type="auto" w:w="0"/>
        <w:jc w:val="center"/>
        <w:tblLook w:firstColumn="1" w:firstRow="1" w:lastColumn="0" w:lastRow="0" w:noHBand="0" w:noVBand="1" w:val="04A0"/>
      </w:tblPr>
      <w:tblGrid>
        <w:gridCol w:w="5040"/>
        <w:gridCol w:w="5040"/>
      </w:tblGrid>
      <w:tr>
        <w:tc>
          <w:tcPr>
            <w:tcW w:type="dxa" w:w="7056"/>
            <w:shd w:val="clear" w:fill="1F4E79"/>
          </w:tcPr>
          <w:p>
            <w:r/>
            <w:r>
              <w:rPr>
                <w:b/>
                <w:color w:val="FFFFFF"/>
                <w:sz w:val="18"/>
              </w:rPr>
              <w:t>Finding</w:t>
            </w:r>
          </w:p>
        </w:tc>
        <w:tc>
          <w:tcPr>
            <w:tcW w:type="dxa" w:w="3024"/>
            <w:shd w:val="clear" w:fill="1F4E79"/>
          </w:tcPr>
          <w:p>
            <w:r/>
            <w:r>
              <w:rPr>
                <w:b/>
                <w:color w:val="FFFFFF"/>
                <w:sz w:val="18"/>
              </w:rPr>
              <w:t>Measured value</w:t>
            </w:r>
          </w:p>
        </w:tc>
      </w:tr>
      <w:tr>
        <w:tc>
          <w:tcPr>
            <w:tcW w:type="dxa" w:w="7056"/>
          </w:tcPr>
          <w:p>
            <w:r/>
            <w:r>
              <w:rPr>
                <w:sz w:val="18"/>
              </w:rPr>
              <w:t>Same origin-destination pair takes longer at peak than off-peak, yet the paper values both trips identically</w:t>
            </w:r>
          </w:p>
        </w:tc>
        <w:tc>
          <w:tcPr>
            <w:tcW w:type="dxa" w:w="3024"/>
          </w:tcPr>
          <w:p>
            <w:r/>
            <w:r>
              <w:rPr>
                <w:sz w:val="18"/>
              </w:rPr>
              <w:t>2.11x (median), 4.35x (max)</w:t>
            </w:r>
          </w:p>
        </w:tc>
      </w:tr>
      <w:tr>
        <w:tc>
          <w:tcPr>
            <w:tcW w:type="dxa" w:w="7056"/>
          </w:tcPr>
          <w:p>
            <w:r/>
            <w:r>
              <w:rPr>
                <w:sz w:val="18"/>
              </w:rPr>
              <w:t>Consequence: the paper's utility gets the profitable/unprofitable sign wrong on</w:t>
            </w:r>
          </w:p>
        </w:tc>
        <w:tc>
          <w:tcPr>
            <w:tcW w:type="dxa" w:w="3024"/>
          </w:tcPr>
          <w:p>
            <w:r/>
            <w:r>
              <w:rPr>
                <w:sz w:val="18"/>
              </w:rPr>
              <w:t>10.2% of (driver, request, time) cases</w:t>
            </w:r>
          </w:p>
        </w:tc>
      </w:tr>
      <w:tr>
        <w:tc>
          <w:tcPr>
            <w:tcW w:type="dxa" w:w="7056"/>
          </w:tcPr>
          <w:p>
            <w:r/>
            <w:r>
              <w:rPr>
                <w:sz w:val="18"/>
              </w:rPr>
              <w:t>Hourly-rate gap hidden by the paper's Var(total earnings) metric</w:t>
            </w:r>
          </w:p>
        </w:tc>
        <w:tc>
          <w:tcPr>
            <w:tcW w:type="dxa" w:w="3024"/>
          </w:tcPr>
          <w:p>
            <w:r/>
            <w:r>
              <w:rPr>
                <w:sz w:val="18"/>
              </w:rPr>
              <w:t>7.8x</w:t>
            </w:r>
          </w:p>
        </w:tc>
      </w:tr>
      <w:tr>
        <w:tc>
          <w:tcPr>
            <w:tcW w:type="dxa" w:w="7056"/>
          </w:tcPr>
          <w:p>
            <w:r/>
            <w:r>
              <w:rPr>
                <w:sz w:val="18"/>
              </w:rPr>
              <w:t>Part-time vs full-time hourly rate under all five prior methods</w:t>
            </w:r>
          </w:p>
        </w:tc>
        <w:tc>
          <w:tcPr>
            <w:tcW w:type="dxa" w:w="3024"/>
          </w:tcPr>
          <w:p>
            <w:r/>
            <w:r>
              <w:rPr>
                <w:sz w:val="18"/>
              </w:rPr>
              <w:t>1.62x - 1.91x (parity = 1.00)</w:t>
            </w:r>
          </w:p>
        </w:tc>
      </w:tr>
      <w:tr>
        <w:tc>
          <w:tcPr>
            <w:tcW w:type="dxa" w:w="7056"/>
          </w:tcPr>
          <w:p>
            <w:r/>
            <w:r>
              <w:rPr>
                <w:sz w:val="18"/>
              </w:rPr>
              <w:t>Effect of switching the paper's fairness term ON, on between-group inequity</w:t>
            </w:r>
          </w:p>
        </w:tc>
        <w:tc>
          <w:tcPr>
            <w:tcW w:type="dxa" w:w="3024"/>
          </w:tcPr>
          <w:p>
            <w:r/>
            <w:r>
              <w:rPr>
                <w:sz w:val="18"/>
              </w:rPr>
              <w:t>90x worse (0.004 -&gt; 0.361)</w:t>
            </w:r>
          </w:p>
        </w:tc>
      </w:tr>
      <w:tr>
        <w:tc>
          <w:tcPr>
            <w:tcW w:type="dxa" w:w="7056"/>
          </w:tcPr>
          <w:p>
            <w:r/>
            <w:r>
              <w:rPr>
                <w:sz w:val="18"/>
              </w:rPr>
              <w:t>Our method's part-time / full-time hourly-rate ratio</w:t>
            </w:r>
          </w:p>
        </w:tc>
        <w:tc>
          <w:tcPr>
            <w:tcW w:type="dxa" w:w="3024"/>
          </w:tcPr>
          <w:p>
            <w:r/>
            <w:r>
              <w:rPr>
                <w:sz w:val="18"/>
              </w:rPr>
              <w:t>0.97 (parity)</w:t>
            </w:r>
          </w:p>
        </w:tc>
      </w:tr>
      <w:tr>
        <w:tc>
          <w:tcPr>
            <w:tcW w:type="dxa" w:w="7056"/>
          </w:tcPr>
          <w:p>
            <w:r/>
            <w:r>
              <w:rPr>
                <w:sz w:val="18"/>
              </w:rPr>
              <w:t>Our reduction in rate inequity vs the reproduced paper method</w:t>
            </w:r>
          </w:p>
        </w:tc>
        <w:tc>
          <w:tcPr>
            <w:tcW w:type="dxa" w:w="3024"/>
          </w:tcPr>
          <w:p>
            <w:r/>
            <w:r>
              <w:rPr>
                <w:sz w:val="18"/>
              </w:rPr>
              <w:t>-64.4%</w:t>
            </w:r>
          </w:p>
        </w:tc>
      </w:tr>
      <w:tr>
        <w:tc>
          <w:tcPr>
            <w:tcW w:type="dxa" w:w="7056"/>
          </w:tcPr>
          <w:p>
            <w:r/>
            <w:r>
              <w:rPr>
                <w:sz w:val="18"/>
              </w:rPr>
              <w:t>Our reduction in utilisation inequity (opportunity-normalised)</w:t>
            </w:r>
          </w:p>
        </w:tc>
        <w:tc>
          <w:tcPr>
            <w:tcW w:type="dxa" w:w="3024"/>
          </w:tcPr>
          <w:p>
            <w:r/>
            <w:r>
              <w:rPr>
                <w:sz w:val="18"/>
              </w:rPr>
              <w:t>-38.6%</w:t>
            </w:r>
          </w:p>
        </w:tc>
      </w:tr>
      <w:tr>
        <w:tc>
          <w:tcPr>
            <w:tcW w:type="dxa" w:w="7056"/>
          </w:tcPr>
          <w:p>
            <w:r/>
            <w:r>
              <w:rPr>
                <w:sz w:val="18"/>
              </w:rPr>
              <w:t>Drivers who received no work all week (paper -&gt; ours)</w:t>
            </w:r>
          </w:p>
        </w:tc>
        <w:tc>
          <w:tcPr>
            <w:tcW w:type="dxa" w:w="3024"/>
          </w:tcPr>
          <w:p>
            <w:r/>
            <w:r>
              <w:rPr>
                <w:sz w:val="18"/>
              </w:rPr>
              <w:t>1 -&gt; 0</w:t>
            </w:r>
          </w:p>
        </w:tc>
      </w:tr>
      <w:tr>
        <w:tc>
          <w:tcPr>
            <w:tcW w:type="dxa" w:w="7056"/>
          </w:tcPr>
          <w:p>
            <w:r/>
            <w:r>
              <w:rPr>
                <w:sz w:val="18"/>
              </w:rPr>
              <w:t>Cost in total utility</w:t>
            </w:r>
          </w:p>
        </w:tc>
        <w:tc>
          <w:tcPr>
            <w:tcW w:type="dxa" w:w="3024"/>
          </w:tcPr>
          <w:p>
            <w:r/>
            <w:r>
              <w:rPr>
                <w:sz w:val="18"/>
              </w:rPr>
              <w:t>-0.7%</w:t>
            </w:r>
          </w:p>
        </w:tc>
      </w:tr>
    </w:tbl>
    <w:p>
      <w:pPr>
        <w:spacing w:after="120"/>
      </w:pPr>
      <w:r>
        <w:rPr>
          <w:b w:val="0"/>
          <w:i w:val="0"/>
          <w:sz w:val="19"/>
        </w:rPr>
      </w:r>
    </w:p>
    <w:p>
      <w:pPr>
        <w:spacing w:after="120"/>
      </w:pPr>
      <w:r>
        <w:rPr>
          <w:b/>
          <w:i w:val="0"/>
          <w:sz w:val="19"/>
        </w:rPr>
        <w:t>In one sentence: the paper equalises total earnings, which is the wrong target. Re-targeting the objective at hourly rate (split within and between activity groups) and at utilisation achieves group pay parity and eliminates fully-idle drivers, for 0.7% of total utility.</w:t>
      </w:r>
    </w:p>
    <w:p>
      <w:r>
        <w:br w:type="page"/>
      </w:r>
    </w:p>
    <w:p>
      <w:pPr>
        <w:pStyle w:val="Heading1"/>
      </w:pPr>
      <w:r>
        <w:rPr>
          <w:color w:val="1F4E79"/>
        </w:rPr>
        <w:t>1. The Base Paper and the Two Gaps</w:t>
      </w:r>
    </w:p>
    <w:p>
      <w:pPr>
        <w:pStyle w:val="Heading2"/>
      </w:pPr>
      <w:r>
        <w:rPr>
          <w:color w:val="1F4E79"/>
        </w:rPr>
        <w:t>1.1 What the base paper does</w:t>
      </w:r>
    </w:p>
    <w:p>
      <w:pPr>
        <w:spacing w:after="120"/>
      </w:pPr>
      <w:r>
        <w:rPr>
          <w:b w:val="0"/>
          <w:i w:val="0"/>
          <w:sz w:val="19"/>
        </w:rPr>
        <w:t>The platform must decide which incoming request goes to which driver. Two objectives conflict: efficiency (maximise total driver utility) and fairness (distribute earnings evenly). Kang et al. model this as a Markov Decision Process solved by multi-objective multi-agent Q-learning (MOMAQL), with a request forecaster feeding predicted demand into the action space.</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val="clear" w:fill="1F4E79"/>
          </w:tcPr>
          <w:p>
            <w:r/>
            <w:r>
              <w:rPr>
                <w:b/>
                <w:color w:val="FFFFFF"/>
                <w:sz w:val="17"/>
              </w:rPr>
              <w:t>Ref</w:t>
            </w:r>
          </w:p>
        </w:tc>
        <w:tc>
          <w:tcPr>
            <w:tcW w:type="dxa" w:w="3888"/>
            <w:shd w:val="clear" w:fill="1F4E79"/>
          </w:tcPr>
          <w:p>
            <w:r/>
            <w:r>
              <w:rPr>
                <w:b/>
                <w:color w:val="FFFFFF"/>
                <w:sz w:val="17"/>
              </w:rPr>
              <w:t>Equation</w:t>
            </w:r>
          </w:p>
        </w:tc>
        <w:tc>
          <w:tcPr>
            <w:tcW w:type="dxa" w:w="5040"/>
            <w:shd w:val="clear" w:fill="1F4E79"/>
          </w:tcPr>
          <w:p>
            <w:r/>
            <w:r>
              <w:rPr>
                <w:b/>
                <w:color w:val="FFFFFF"/>
                <w:sz w:val="17"/>
              </w:rPr>
              <w:t>Meaning</w:t>
            </w:r>
          </w:p>
        </w:tc>
      </w:tr>
      <w:tr>
        <w:tc>
          <w:tcPr>
            <w:tcW w:type="dxa" w:w="1152"/>
          </w:tcPr>
          <w:p>
            <w:r/>
            <w:r>
              <w:rPr>
                <w:sz w:val="17"/>
              </w:rPr>
              <w:t>Sec. 3.1</w:t>
            </w:r>
          </w:p>
        </w:tc>
        <w:tc>
          <w:tcPr>
            <w:tcW w:type="dxa" w:w="3888"/>
          </w:tcPr>
          <w:p>
            <w:r/>
            <w:r>
              <w:rPr>
                <w:sz w:val="17"/>
              </w:rPr>
              <w:t>U(r,v) = Geo(d_r, s_r) - Geo(s_r, g_v)</w:t>
            </w:r>
          </w:p>
        </w:tc>
        <w:tc>
          <w:tcPr>
            <w:tcW w:type="dxa" w:w="5040"/>
          </w:tcPr>
          <w:p>
            <w:r/>
            <w:r>
              <w:rPr>
                <w:sz w:val="17"/>
              </w:rPr>
              <w:t>Utility = paid trip distance minus the empty 'deadhead' distance to the pickup</w:t>
            </w:r>
          </w:p>
        </w:tc>
      </w:tr>
      <w:tr>
        <w:tc>
          <w:tcPr>
            <w:tcW w:type="dxa" w:w="1152"/>
          </w:tcPr>
          <w:p>
            <w:r/>
            <w:r>
              <w:rPr>
                <w:sz w:val="17"/>
              </w:rPr>
              <w:t>Eq. 1</w:t>
            </w:r>
          </w:p>
        </w:tc>
        <w:tc>
          <w:tcPr>
            <w:tcW w:type="dxa" w:w="3888"/>
          </w:tcPr>
          <w:p>
            <w:r/>
            <w:r>
              <w:rPr>
                <w:sz w:val="17"/>
              </w:rPr>
              <w:t>pi(M) = SUM_v o_v(M(v))</w:t>
            </w:r>
          </w:p>
        </w:tc>
        <w:tc>
          <w:tcPr>
            <w:tcW w:type="dxa" w:w="5040"/>
          </w:tcPr>
          <w:p>
            <w:r/>
            <w:r>
              <w:rPr>
                <w:sz w:val="17"/>
              </w:rPr>
              <w:t>Efficiency: total utility over all drivers</w:t>
            </w:r>
          </w:p>
        </w:tc>
      </w:tr>
      <w:tr>
        <w:tc>
          <w:tcPr>
            <w:tcW w:type="dxa" w:w="1152"/>
          </w:tcPr>
          <w:p>
            <w:r/>
            <w:r>
              <w:rPr>
                <w:sz w:val="17"/>
              </w:rPr>
              <w:t>Eq. 2</w:t>
            </w:r>
          </w:p>
        </w:tc>
        <w:tc>
          <w:tcPr>
            <w:tcW w:type="dxa" w:w="3888"/>
          </w:tcPr>
          <w:p>
            <w:r/>
            <w:r>
              <w:rPr>
                <w:sz w:val="17"/>
              </w:rPr>
              <w:t>F(M) = Var( o_v(M(v)) )</w:t>
            </w:r>
          </w:p>
        </w:tc>
        <w:tc>
          <w:tcPr>
            <w:tcW w:type="dxa" w:w="5040"/>
          </w:tcPr>
          <w:p>
            <w:r/>
            <w:r>
              <w:rPr>
                <w:sz w:val="17"/>
              </w:rPr>
              <w:t>Long-term fairness: variance of weekly TOTAL utility across drivers</w:t>
            </w:r>
          </w:p>
        </w:tc>
      </w:tr>
      <w:tr>
        <w:tc>
          <w:tcPr>
            <w:tcW w:type="dxa" w:w="1152"/>
          </w:tcPr>
          <w:p>
            <w:r/>
            <w:r>
              <w:rPr>
                <w:sz w:val="17"/>
              </w:rPr>
              <w:t>Eq. 3</w:t>
            </w:r>
          </w:p>
        </w:tc>
        <w:tc>
          <w:tcPr>
            <w:tcW w:type="dxa" w:w="3888"/>
          </w:tcPr>
          <w:p>
            <w:r/>
            <w:r>
              <w:rPr>
                <w:sz w:val="17"/>
              </w:rPr>
              <w:t>max_M  pi(M) - lambda*F(M)</w:t>
            </w:r>
          </w:p>
        </w:tc>
        <w:tc>
          <w:tcPr>
            <w:tcW w:type="dxa" w:w="5040"/>
          </w:tcPr>
          <w:p>
            <w:r/>
            <w:r>
              <w:rPr>
                <w:sz w:val="17"/>
              </w:rPr>
              <w:t>Combined objective</w:t>
            </w:r>
          </w:p>
        </w:tc>
      </w:tr>
      <w:tr>
        <w:tc>
          <w:tcPr>
            <w:tcW w:type="dxa" w:w="1152"/>
          </w:tcPr>
          <w:p>
            <w:r/>
            <w:r>
              <w:rPr>
                <w:sz w:val="17"/>
              </w:rPr>
              <w:t>Eq. 4/5</w:t>
            </w:r>
          </w:p>
        </w:tc>
        <w:tc>
          <w:tcPr>
            <w:tcW w:type="dxa" w:w="3888"/>
          </w:tcPr>
          <w:p>
            <w:r/>
            <w:r>
              <w:rPr>
                <w:sz w:val="17"/>
              </w:rPr>
              <w:t>SUM_v I_rv &lt;= 1 ;  I_rv in {0,1}</w:t>
            </w:r>
          </w:p>
        </w:tc>
        <w:tc>
          <w:tcPr>
            <w:tcW w:type="dxa" w:w="5040"/>
          </w:tcPr>
          <w:p>
            <w:r/>
            <w:r>
              <w:rPr>
                <w:sz w:val="17"/>
              </w:rPr>
              <w:t>Each request to at most one driver</w:t>
            </w:r>
          </w:p>
        </w:tc>
      </w:tr>
      <w:tr>
        <w:tc>
          <w:tcPr>
            <w:tcW w:type="dxa" w:w="1152"/>
          </w:tcPr>
          <w:p>
            <w:r/>
            <w:r>
              <w:rPr>
                <w:sz w:val="17"/>
              </w:rPr>
              <w:t>Eq. 6</w:t>
            </w:r>
          </w:p>
        </w:tc>
        <w:tc>
          <w:tcPr>
            <w:tcW w:type="dxa" w:w="3888"/>
          </w:tcPr>
          <w:p>
            <w:r/>
            <w:r>
              <w:rPr>
                <w:sz w:val="17"/>
              </w:rPr>
              <w:t>r_t = SUM_{a in A_v} [Geo(d_a,s_a) - Geo(s_a,g_v)]</w:t>
            </w:r>
          </w:p>
        </w:tc>
        <w:tc>
          <w:tcPr>
            <w:tcW w:type="dxa" w:w="5040"/>
          </w:tcPr>
          <w:p>
            <w:r/>
            <w:r>
              <w:rPr>
                <w:sz w:val="17"/>
              </w:rPr>
              <w:t>MDP reward; the sum over a SET permits unlimited concurrent trips</w:t>
            </w:r>
          </w:p>
        </w:tc>
      </w:tr>
      <w:tr>
        <w:tc>
          <w:tcPr>
            <w:tcW w:type="dxa" w:w="1152"/>
          </w:tcPr>
          <w:p>
            <w:r/>
            <w:r>
              <w:rPr>
                <w:sz w:val="17"/>
              </w:rPr>
              <w:t>Eq. 7</w:t>
            </w:r>
          </w:p>
        </w:tc>
        <w:tc>
          <w:tcPr>
            <w:tcW w:type="dxa" w:w="3888"/>
          </w:tcPr>
          <w:p>
            <w:r/>
            <w:r>
              <w:rPr>
                <w:sz w:val="17"/>
              </w:rPr>
              <w:t>SR(M) = SUM_v r_v - lambda*omega*Var(r_v)</w:t>
            </w:r>
          </w:p>
        </w:tc>
        <w:tc>
          <w:tcPr>
            <w:tcW w:type="dxa" w:w="5040"/>
          </w:tcPr>
          <w:p>
            <w:r/>
            <w:r>
              <w:rPr>
                <w:sz w:val="17"/>
              </w:rPr>
              <w:t>Scalarisation for Q-learning; omega rescales fairness</w:t>
            </w:r>
          </w:p>
        </w:tc>
      </w:tr>
      <w:tr>
        <w:tc>
          <w:tcPr>
            <w:tcW w:type="dxa" w:w="1152"/>
          </w:tcPr>
          <w:p>
            <w:r/>
            <w:r>
              <w:rPr>
                <w:sz w:val="17"/>
              </w:rPr>
              <w:t>Eq. 8</w:t>
            </w:r>
          </w:p>
        </w:tc>
        <w:tc>
          <w:tcPr>
            <w:tcW w:type="dxa" w:w="3888"/>
          </w:tcPr>
          <w:p>
            <w:r/>
            <w:r>
              <w:rPr>
                <w:sz w:val="17"/>
              </w:rPr>
              <w:t>F_hat = sigma(U) / mean(U)</w:t>
            </w:r>
          </w:p>
        </w:tc>
        <w:tc>
          <w:tcPr>
            <w:tcW w:type="dxa" w:w="5040"/>
          </w:tcPr>
          <w:p>
            <w:r/>
            <w:r>
              <w:rPr>
                <w:sz w:val="17"/>
              </w:rPr>
              <w:t>Normalised fairness (coefficient of variation)</w:t>
            </w:r>
          </w:p>
        </w:tc>
      </w:tr>
      <w:tr>
        <w:tc>
          <w:tcPr>
            <w:tcW w:type="dxa" w:w="1152"/>
          </w:tcPr>
          <w:p>
            <w:r/>
            <w:r>
              <w:rPr>
                <w:sz w:val="17"/>
              </w:rPr>
              <w:t>Sec. 5.1</w:t>
            </w:r>
          </w:p>
        </w:tc>
        <w:tc>
          <w:tcPr>
            <w:tcW w:type="dxa" w:w="3888"/>
          </w:tcPr>
          <w:p>
            <w:r/>
            <w:r>
              <w:rPr>
                <w:sz w:val="17"/>
              </w:rPr>
              <w:t>tau(a,b,t) := tau_bar(a,b)</w:t>
            </w:r>
          </w:p>
        </w:tc>
        <w:tc>
          <w:tcPr>
            <w:tcW w:type="dxa" w:w="5040"/>
          </w:tcPr>
          <w:p>
            <w:r/>
            <w:r>
              <w:rPr>
                <w:sz w:val="17"/>
              </w:rPr>
              <w:t>Travel time flattened to a period mean - the origin of Gap 1a</w:t>
            </w:r>
          </w:p>
        </w:tc>
      </w:tr>
    </w:tbl>
    <w:p>
      <w:pPr>
        <w:spacing w:after="120"/>
      </w:pPr>
      <w:r>
        <w:rPr>
          <w:b w:val="0"/>
          <w:i w:val="0"/>
          <w:sz w:val="19"/>
        </w:rPr>
      </w:r>
    </w:p>
    <w:p>
      <w:pPr>
        <w:spacing w:after="120"/>
      </w:pPr>
      <w:r>
        <w:rPr>
          <w:b w:val="0"/>
          <w:i w:val="0"/>
          <w:sz w:val="18"/>
        </w:rPr>
        <w:t>Hyperparameters: lambda = 1, omega = 0.6, gamma = 0.9. Horizon = 1 week, split 3 days history / 1 day current / 3 days future (Sec. 3.3).</w:t>
      </w:r>
    </w:p>
    <w:p>
      <w:pPr>
        <w:pStyle w:val="Heading2"/>
      </w:pPr>
      <w:r>
        <w:rPr>
          <w:color w:val="1F4E79"/>
        </w:rPr>
        <w:t>1.2 Gap 1 — Static utility and group-blind fairness</w:t>
      </w:r>
    </w:p>
    <w:p>
      <w:pPr>
        <w:spacing w:after="120"/>
      </w:pPr>
      <w:r>
        <w:rPr>
          <w:b w:val="0"/>
          <w:i w:val="0"/>
          <w:sz w:val="19"/>
        </w:rPr>
        <w:t>Gap 1a. The utility function contains only distance, and Sec. 5.1 replaces travel time with a single period mean per OD pair. A 5 km trip at 04:00 and the same trip at 18:00 therefore receive identical utility, although the second takes roughly twice as long. The driver's real cost - time - is invisible.</w:t>
      </w:r>
    </w:p>
    <w:p>
      <w:pPr>
        <w:spacing w:after="40"/>
      </w:pPr>
      <w:r>
        <w:rPr>
          <w:b w:val="0"/>
          <w:i w:val="0"/>
          <w:sz w:val="19"/>
        </w:rPr>
        <w:t>Gap 1b. Var(o_v) treats all drivers alike regardless of time online: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val="clear" w:fill="1F4E79"/>
          </w:tcPr>
          <w:p>
            <w:r/>
            <w:r>
              <w:rPr>
                <w:b/>
                <w:color w:val="FFFFFF"/>
                <w:sz w:val="18"/>
              </w:rPr>
              <w:t>Driver</w:t>
            </w:r>
          </w:p>
        </w:tc>
        <w:tc>
          <w:tcPr>
            <w:tcW w:type="dxa" w:w="2448"/>
            <w:shd w:val="clear" w:fill="1F4E79"/>
          </w:tcPr>
          <w:p>
            <w:r/>
            <w:r>
              <w:rPr>
                <w:b/>
                <w:color w:val="FFFFFF"/>
                <w:sz w:val="18"/>
              </w:rPr>
              <w:t>Weekly earnings</w:t>
            </w:r>
          </w:p>
        </w:tc>
        <w:tc>
          <w:tcPr>
            <w:tcW w:type="dxa" w:w="2160"/>
            <w:shd w:val="clear" w:fill="1F4E79"/>
          </w:tcPr>
          <w:p>
            <w:r/>
            <w:r>
              <w:rPr>
                <w:b/>
                <w:color w:val="FFFFFF"/>
                <w:sz w:val="18"/>
              </w:rPr>
              <w:t>Hours online</w:t>
            </w:r>
          </w:p>
        </w:tc>
        <w:tc>
          <w:tcPr>
            <w:tcW w:type="dxa" w:w="2592"/>
            <w:shd w:val="clear" w:fill="1F4E79"/>
          </w:tcPr>
          <w:p>
            <w:r/>
            <w:r>
              <w:rPr>
                <w:b/>
                <w:color w:val="FFFFFF"/>
                <w:sz w:val="18"/>
              </w:rPr>
              <w:t>True hourly rate</w:t>
            </w:r>
          </w:p>
        </w:tc>
      </w:tr>
      <w:tr>
        <w:tc>
          <w:tcPr>
            <w:tcW w:type="dxa" w:w="2304"/>
          </w:tcPr>
          <w:p>
            <w:r/>
            <w:r>
              <w:rPr>
                <w:sz w:val="18"/>
              </w:rPr>
              <w:t>A (full-time)</w:t>
            </w:r>
          </w:p>
        </w:tc>
        <w:tc>
          <w:tcPr>
            <w:tcW w:type="dxa" w:w="2448"/>
          </w:tcPr>
          <w:p>
            <w:r/>
            <w:r>
              <w:rPr>
                <w:sz w:val="18"/>
              </w:rPr>
              <w:t>Rs 6,000</w:t>
            </w:r>
          </w:p>
        </w:tc>
        <w:tc>
          <w:tcPr>
            <w:tcW w:type="dxa" w:w="2160"/>
          </w:tcPr>
          <w:p>
            <w:r/>
            <w:r>
              <w:rPr>
                <w:sz w:val="18"/>
              </w:rPr>
              <w:t>60 h</w:t>
            </w:r>
          </w:p>
        </w:tc>
        <w:tc>
          <w:tcPr>
            <w:tcW w:type="dxa" w:w="2592"/>
          </w:tcPr>
          <w:p>
            <w:r/>
            <w:r>
              <w:rPr>
                <w:sz w:val="18"/>
              </w:rPr>
              <w:t>Rs 100 / h</w:t>
            </w:r>
          </w:p>
        </w:tc>
      </w:tr>
      <w:tr>
        <w:tc>
          <w:tcPr>
            <w:tcW w:type="dxa" w:w="2304"/>
          </w:tcPr>
          <w:p>
            <w:r/>
            <w:r>
              <w:rPr>
                <w:sz w:val="18"/>
              </w:rPr>
              <w:t>B (part-time)</w:t>
            </w:r>
          </w:p>
        </w:tc>
        <w:tc>
          <w:tcPr>
            <w:tcW w:type="dxa" w:w="2448"/>
          </w:tcPr>
          <w:p>
            <w:r/>
            <w:r>
              <w:rPr>
                <w:sz w:val="18"/>
              </w:rPr>
              <w:t>Rs 6,000</w:t>
            </w:r>
          </w:p>
        </w:tc>
        <w:tc>
          <w:tcPr>
            <w:tcW w:type="dxa" w:w="2160"/>
          </w:tcPr>
          <w:p>
            <w:r/>
            <w:r>
              <w:rPr>
                <w:sz w:val="18"/>
              </w:rPr>
              <w:t>15 h</w:t>
            </w:r>
          </w:p>
        </w:tc>
        <w:tc>
          <w:tcPr>
            <w:tcW w:type="dxa" w:w="2592"/>
          </w:tcPr>
          <w:p>
            <w:r/>
            <w:r>
              <w:rPr>
                <w:sz w:val="18"/>
              </w:rPr>
              <w:t>Rs 400 / h</w:t>
            </w:r>
          </w:p>
        </w:tc>
      </w:tr>
    </w:tbl>
    <w:p>
      <w:pPr>
        <w:spacing w:after="120"/>
      </w:pPr>
      <w:r>
        <w:rPr>
          <w:b w:val="0"/>
          <w:i/>
          <w:sz w:val="18"/>
        </w:rPr>
        <w:t>Variance = 0, so the paper calls this perfectly fair while a 4x gap sits inside it.</w:t>
      </w:r>
    </w:p>
    <w:p>
      <w:pPr>
        <w:pStyle w:val="Heading2"/>
      </w:pPr>
      <w:r>
        <w:rPr>
          <w:color w:val="1F4E79"/>
        </w:rPr>
        <w:t>1.3 Gap 2 — Utilisation / access fairness</w:t>
      </w:r>
    </w:p>
    <w:p>
      <w:pPr>
        <w:spacing w:after="40"/>
      </w:pPr>
      <w:r>
        <w:rPr>
          <w:b w:val="0"/>
          <w:i w:val="0"/>
          <w:sz w:val="19"/>
        </w:rPr>
        <w:t>The paper checks only final earnings, never whether an available driver was given work: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shd w:val="clear" w:fill="1F4E79"/>
          </w:tcPr>
          <w:p>
            <w:r/>
            <w:r>
              <w:rPr>
                <w:b/>
                <w:color w:val="FFFFFF"/>
                <w:sz w:val="18"/>
              </w:rPr>
              <w:t>Driver</w:t>
            </w:r>
          </w:p>
        </w:tc>
        <w:tc>
          <w:tcPr>
            <w:tcW w:type="dxa" w:w="2016"/>
            <w:shd w:val="clear" w:fill="1F4E79"/>
          </w:tcPr>
          <w:p>
            <w:r/>
            <w:r>
              <w:rPr>
                <w:b/>
                <w:color w:val="FFFFFF"/>
                <w:sz w:val="18"/>
              </w:rPr>
              <w:t>Hours online</w:t>
            </w:r>
          </w:p>
        </w:tc>
        <w:tc>
          <w:tcPr>
            <w:tcW w:type="dxa" w:w="2160"/>
            <w:shd w:val="clear" w:fill="1F4E79"/>
          </w:tcPr>
          <w:p>
            <w:r/>
            <w:r>
              <w:rPr>
                <w:b/>
                <w:color w:val="FFFFFF"/>
                <w:sz w:val="18"/>
              </w:rPr>
              <w:t>Trips assigned</w:t>
            </w:r>
          </w:p>
        </w:tc>
        <w:tc>
          <w:tcPr>
            <w:tcW w:type="dxa" w:w="2160"/>
            <w:shd w:val="clear" w:fill="1F4E79"/>
          </w:tcPr>
          <w:p>
            <w:r/>
            <w:r>
              <w:rPr>
                <w:b/>
                <w:color w:val="FFFFFF"/>
                <w:sz w:val="18"/>
              </w:rPr>
              <w:t>Idle time</w:t>
            </w:r>
          </w:p>
        </w:tc>
        <w:tc>
          <w:tcPr>
            <w:tcW w:type="dxa" w:w="2160"/>
            <w:shd w:val="clear" w:fill="1F4E79"/>
          </w:tcPr>
          <w:p>
            <w:r/>
            <w:r>
              <w:rPr>
                <w:b/>
                <w:color w:val="FFFFFF"/>
                <w:sz w:val="18"/>
              </w:rPr>
              <w:t>Earnings</w:t>
            </w:r>
          </w:p>
        </w:tc>
      </w:tr>
      <w:tr>
        <w:tc>
          <w:tcPr>
            <w:tcW w:type="dxa" w:w="1584"/>
          </w:tcPr>
          <w:p>
            <w:r/>
            <w:r>
              <w:rPr>
                <w:sz w:val="18"/>
              </w:rPr>
              <w:t>X</w:t>
            </w:r>
          </w:p>
        </w:tc>
        <w:tc>
          <w:tcPr>
            <w:tcW w:type="dxa" w:w="2016"/>
          </w:tcPr>
          <w:p>
            <w:r/>
            <w:r>
              <w:rPr>
                <w:sz w:val="18"/>
              </w:rPr>
              <w:t>8 h</w:t>
            </w:r>
          </w:p>
        </w:tc>
        <w:tc>
          <w:tcPr>
            <w:tcW w:type="dxa" w:w="2160"/>
          </w:tcPr>
          <w:p>
            <w:r/>
            <w:r>
              <w:rPr>
                <w:sz w:val="18"/>
              </w:rPr>
              <w:t>2</w:t>
            </w:r>
          </w:p>
        </w:tc>
        <w:tc>
          <w:tcPr>
            <w:tcW w:type="dxa" w:w="2160"/>
          </w:tcPr>
          <w:p>
            <w:r/>
            <w:r>
              <w:rPr>
                <w:sz w:val="18"/>
              </w:rPr>
              <w:t>6 h (75%)</w:t>
            </w:r>
          </w:p>
        </w:tc>
        <w:tc>
          <w:tcPr>
            <w:tcW w:type="dxa" w:w="2160"/>
          </w:tcPr>
          <w:p>
            <w:r/>
            <w:r>
              <w:rPr>
                <w:sz w:val="18"/>
              </w:rPr>
              <w:t>Rs 5,000</w:t>
            </w:r>
          </w:p>
        </w:tc>
      </w:tr>
      <w:tr>
        <w:tc>
          <w:tcPr>
            <w:tcW w:type="dxa" w:w="1584"/>
          </w:tcPr>
          <w:p>
            <w:r/>
            <w:r>
              <w:rPr>
                <w:sz w:val="18"/>
              </w:rPr>
              <w:t>Y</w:t>
            </w:r>
          </w:p>
        </w:tc>
        <w:tc>
          <w:tcPr>
            <w:tcW w:type="dxa" w:w="2016"/>
          </w:tcPr>
          <w:p>
            <w:r/>
            <w:r>
              <w:rPr>
                <w:sz w:val="18"/>
              </w:rPr>
              <w:t>8 h</w:t>
            </w:r>
          </w:p>
        </w:tc>
        <w:tc>
          <w:tcPr>
            <w:tcW w:type="dxa" w:w="2160"/>
          </w:tcPr>
          <w:p>
            <w:r/>
            <w:r>
              <w:rPr>
                <w:sz w:val="18"/>
              </w:rPr>
              <w:t>10</w:t>
            </w:r>
          </w:p>
        </w:tc>
        <w:tc>
          <w:tcPr>
            <w:tcW w:type="dxa" w:w="2160"/>
          </w:tcPr>
          <w:p>
            <w:r/>
            <w:r>
              <w:rPr>
                <w:sz w:val="18"/>
              </w:rPr>
              <w:t>1 h</w:t>
            </w:r>
          </w:p>
        </w:tc>
        <w:tc>
          <w:tcPr>
            <w:tcW w:type="dxa" w:w="2160"/>
          </w:tcPr>
          <w:p>
            <w:r/>
            <w:r>
              <w:rPr>
                <w:sz w:val="18"/>
              </w:rPr>
              <w:t>Rs 5,000</w:t>
            </w:r>
          </w:p>
        </w:tc>
      </w:tr>
    </w:tbl>
    <w:p>
      <w:pPr>
        <w:spacing w:after="120"/>
      </w:pPr>
      <w:r>
        <w:rPr>
          <w:b w:val="0"/>
          <w:i/>
          <w:sz w:val="18"/>
        </w:rPr>
        <w:t>Equal earnings, so Eq. 2 reports fairness - while X waited six hours with the app open and received nothing.</w:t>
      </w:r>
    </w:p>
    <w:p>
      <w:r>
        <w:br w:type="page"/>
      </w:r>
    </w:p>
    <w:p>
      <w:pPr>
        <w:pStyle w:val="Heading1"/>
      </w:pPr>
      <w:r>
        <w:rPr>
          <w:color w:val="1F4E79"/>
        </w:rPr>
        <w:t>2. Methodology</w:t>
      </w:r>
    </w:p>
    <w:p>
      <w:pPr>
        <w:pStyle w:val="Heading2"/>
      </w:pPr>
      <w:r>
        <w:rPr>
          <w:color w:val="1F4E79"/>
        </w:rPr>
        <w:t>2.1 Dataset preparation</w:t>
      </w:r>
    </w:p>
    <w:p>
      <w:pPr>
        <w:spacing w:after="120"/>
      </w:pPr>
      <w:r>
        <w:rPr>
          <w:b w:val="0"/>
          <w:i w:val="0"/>
          <w:sz w:val="19"/>
        </w:rPr>
        <w:t>Two streaming passes over the 1.9 GB CSV in 1.5 M-row chunks. Nine transformations were applied; each is listed with its justification.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
            <w:shd w:val="clear" w:fill="1F4E79"/>
          </w:tcPr>
          <w:p>
            <w:r/>
            <w:r>
              <w:rPr>
                <w:b/>
                <w:color w:val="FFFFFF"/>
                <w:sz w:val="16"/>
              </w:rPr>
              <w:t>#</w:t>
            </w:r>
          </w:p>
        </w:tc>
        <w:tc>
          <w:tcPr>
            <w:tcW w:type="dxa" w:w="2304"/>
            <w:shd w:val="clear" w:fill="1F4E79"/>
          </w:tcPr>
          <w:p>
            <w:r/>
            <w:r>
              <w:rPr>
                <w:b/>
                <w:color w:val="FFFFFF"/>
                <w:sz w:val="16"/>
              </w:rPr>
              <w:t>Transformation</w:t>
            </w:r>
          </w:p>
        </w:tc>
        <w:tc>
          <w:tcPr>
            <w:tcW w:type="dxa" w:w="2304"/>
            <w:shd w:val="clear" w:fill="1F4E79"/>
          </w:tcPr>
          <w:p>
            <w:r/>
            <w:r>
              <w:rPr>
                <w:b/>
                <w:color w:val="FFFFFF"/>
                <w:sz w:val="16"/>
              </w:rPr>
              <w:t>Before -&gt; After</w:t>
            </w:r>
          </w:p>
        </w:tc>
        <w:tc>
          <w:tcPr>
            <w:tcW w:type="dxa" w:w="5040"/>
            <w:shd w:val="clear" w:fill="1F4E79"/>
          </w:tcPr>
          <w:p>
            <w:r/>
            <w:r>
              <w:rPr>
                <w:b/>
                <w:color w:val="FFFFFF"/>
                <w:sz w:val="16"/>
              </w:rPr>
              <w:t>Reason</w:t>
            </w:r>
          </w:p>
        </w:tc>
      </w:tr>
      <w:tr>
        <w:tc>
          <w:tcPr>
            <w:tcW w:type="dxa" w:w="432"/>
          </w:tcPr>
          <w:p>
            <w:r/>
            <w:r>
              <w:rPr>
                <w:sz w:val="16"/>
              </w:rPr>
              <w:t>1</w:t>
            </w:r>
          </w:p>
        </w:tc>
        <w:tc>
          <w:tcPr>
            <w:tcW w:type="dxa" w:w="2304"/>
          </w:tcPr>
          <w:p>
            <w:r/>
            <w:r>
              <w:rPr>
                <w:sz w:val="16"/>
              </w:rPr>
              <w:t>Cleaning and geographic filtering</w:t>
            </w:r>
          </w:p>
        </w:tc>
        <w:tc>
          <w:tcPr>
            <w:tcW w:type="dxa" w:w="2304"/>
          </w:tcPr>
          <w:p>
            <w:r/>
            <w:r>
              <w:rPr>
                <w:sz w:val="16"/>
              </w:rPr>
              <w:t>12,210,952 -&gt; 10,300,738 trips (84.4%)</w:t>
            </w:r>
          </w:p>
        </w:tc>
        <w:tc>
          <w:tcPr>
            <w:tcW w:type="dxa" w:w="5040"/>
          </w:tcPr>
          <w:p>
            <w:r/>
            <w:r>
              <w:rPr>
                <w:sz w:val="16"/>
              </w:rPr>
              <w:t>Manhattan bounding box (the paper's study area); remove GPS errors (0 km and 5,000,000 km trips), negative fares, sub-minute and multi-hour records, impossible speeds</w:t>
            </w:r>
          </w:p>
        </w:tc>
      </w:tr>
      <w:tr>
        <w:tc>
          <w:tcPr>
            <w:tcW w:type="dxa" w:w="432"/>
          </w:tcPr>
          <w:p>
            <w:r/>
            <w:r>
              <w:rPr>
                <w:sz w:val="16"/>
              </w:rPr>
              <w:t>2</w:t>
            </w:r>
          </w:p>
        </w:tc>
        <w:tc>
          <w:tcPr>
            <w:tcW w:type="dxa" w:w="2304"/>
          </w:tcPr>
          <w:p>
            <w:r/>
            <w:r>
              <w:rPr>
                <w:sz w:val="16"/>
              </w:rPr>
              <w:t>Continuous lat/lon -&gt; graph nodes</w:t>
            </w:r>
          </w:p>
        </w:tc>
        <w:tc>
          <w:tcPr>
            <w:tcW w:type="dxa" w:w="2304"/>
          </w:tcPr>
          <w:p>
            <w:r/>
            <w:r>
              <w:rPr>
                <w:sz w:val="16"/>
              </w:rPr>
              <w:t>~10^7 coordinates -&gt; 87 nodes</w:t>
            </w:r>
          </w:p>
        </w:tc>
        <w:tc>
          <w:tcPr>
            <w:tcW w:type="dxa" w:w="5040"/>
          </w:tcPr>
          <w:p>
            <w:r/>
            <w:r>
              <w:rPr>
                <w:sz w:val="16"/>
              </w:rPr>
              <w:t>The MDP needs a finite state space. Grid size chosen by measurement: finer than 1.1 km leaves the travel-time cells too sparse to estimate; coarser loses geography. 87 nodes retain 99.94% of trip endpoints</w:t>
            </w:r>
          </w:p>
        </w:tc>
      </w:tr>
      <w:tr>
        <w:tc>
          <w:tcPr>
            <w:tcW w:type="dxa" w:w="432"/>
          </w:tcPr>
          <w:p>
            <w:r/>
            <w:r>
              <w:rPr>
                <w:sz w:val="16"/>
              </w:rPr>
              <w:t>3</w:t>
            </w:r>
          </w:p>
        </w:tc>
        <w:tc>
          <w:tcPr>
            <w:tcW w:type="dxa" w:w="2304"/>
          </w:tcPr>
          <w:p>
            <w:r/>
            <w:r>
              <w:rPr>
                <w:sz w:val="16"/>
              </w:rPr>
              <w:t>Build Geo distance matrix</w:t>
            </w:r>
          </w:p>
        </w:tc>
        <w:tc>
          <w:tcPr>
            <w:tcW w:type="dxa" w:w="2304"/>
          </w:tcPr>
          <w:p>
            <w:r/>
            <w:r>
              <w:rPr>
                <w:sz w:val="16"/>
              </w:rPr>
              <w:t>87 x 87 matrix</w:t>
            </w:r>
          </w:p>
        </w:tc>
        <w:tc>
          <w:tcPr>
            <w:tcW w:type="dxa" w:w="5040"/>
          </w:tcPr>
          <w:p>
            <w:r/>
            <w:r>
              <w:rPr>
                <w:sz w:val="16"/>
              </w:rPr>
              <w:t>The paper assumes Geo but never states how it was obtained. We use the median observed trip distance per node pair (80.8% of pairs directly observed, covering 99.98% of trips), with a rotated-L1 fallback. Validated: circuity 1.320 vs known NYC value ~1.3</w:t>
            </w:r>
          </w:p>
        </w:tc>
      </w:tr>
      <w:tr>
        <w:tc>
          <w:tcPr>
            <w:tcW w:type="dxa" w:w="432"/>
          </w:tcPr>
          <w:p>
            <w:r/>
            <w:r>
              <w:rPr>
                <w:sz w:val="16"/>
              </w:rPr>
              <w:t>4</w:t>
            </w:r>
          </w:p>
        </w:tc>
        <w:tc>
          <w:tcPr>
            <w:tcW w:type="dxa" w:w="2304"/>
          </w:tcPr>
          <w:p>
            <w:r/>
            <w:r>
              <w:rPr>
                <w:sz w:val="16"/>
              </w:rPr>
              <w:t>Build travel-time tensor</w:t>
            </w:r>
          </w:p>
        </w:tc>
        <w:tc>
          <w:tcPr>
            <w:tcW w:type="dxa" w:w="2304"/>
          </w:tcPr>
          <w:p>
            <w:r/>
            <w:r>
              <w:rPr>
                <w:sz w:val="16"/>
              </w:rPr>
              <w:t>1 value -&gt; 48 values per OD pair</w:t>
            </w:r>
          </w:p>
        </w:tc>
        <w:tc>
          <w:tcPr>
            <w:tcW w:type="dxa" w:w="5040"/>
          </w:tcPr>
          <w:p>
            <w:r/>
            <w:r>
              <w:rPr>
                <w:sz w:val="16"/>
              </w:rPr>
              <w:t>THIS IS GAP 1a. {weekday, weekend} x 24 hours. Reveals the 2.11x median within-OD variation the paper's period mean discards</w:t>
            </w:r>
          </w:p>
        </w:tc>
      </w:tr>
      <w:tr>
        <w:tc>
          <w:tcPr>
            <w:tcW w:type="dxa" w:w="432"/>
          </w:tcPr>
          <w:p>
            <w:r/>
            <w:r>
              <w:rPr>
                <w:sz w:val="16"/>
              </w:rPr>
              <w:t>5</w:t>
            </w:r>
          </w:p>
        </w:tc>
        <w:tc>
          <w:tcPr>
            <w:tcW w:type="dxa" w:w="2304"/>
          </w:tcPr>
          <w:p>
            <w:r/>
            <w:r>
              <w:rPr>
                <w:sz w:val="16"/>
              </w:rPr>
              <w:t>Simulate 200 drivers</w:t>
            </w:r>
          </w:p>
        </w:tc>
        <w:tc>
          <w:tcPr>
            <w:tcW w:type="dxa" w:w="2304"/>
          </w:tcPr>
          <w:p>
            <w:r/>
            <w:r>
              <w:rPr>
                <w:sz w:val="16"/>
              </w:rPr>
              <w:t>no driver side -&gt; 200 drivers with shifts</w:t>
            </w:r>
          </w:p>
        </w:tc>
        <w:tc>
          <w:tcPr>
            <w:tcW w:type="dxa" w:w="5040"/>
          </w:tcPr>
          <w:p>
            <w:r/>
            <w:r>
              <w:rPr>
                <w:sz w:val="16"/>
              </w:rPr>
              <w:t>The dataset has NO driver identifier, so driver-side fairness cannot be measured without simulating drivers. Explicit online hours are the precondition for both gaps</w:t>
            </w:r>
          </w:p>
        </w:tc>
      </w:tr>
      <w:tr>
        <w:tc>
          <w:tcPr>
            <w:tcW w:type="dxa" w:w="432"/>
          </w:tcPr>
          <w:p>
            <w:r/>
            <w:r>
              <w:rPr>
                <w:sz w:val="16"/>
              </w:rPr>
              <w:t>6</w:t>
            </w:r>
          </w:p>
        </w:tc>
        <w:tc>
          <w:tcPr>
            <w:tcW w:type="dxa" w:w="2304"/>
          </w:tcPr>
          <w:p>
            <w:r/>
            <w:r>
              <w:rPr>
                <w:sz w:val="16"/>
              </w:rPr>
              <w:t>Decision epoch</w:t>
            </w:r>
          </w:p>
        </w:tc>
        <w:tc>
          <w:tcPr>
            <w:tcW w:type="dxa" w:w="2304"/>
          </w:tcPr>
          <w:p>
            <w:r/>
            <w:r>
              <w:rPr>
                <w:sz w:val="16"/>
              </w:rPr>
              <w:t>1 hour -&gt; 5 minutes</w:t>
            </w:r>
          </w:p>
        </w:tc>
        <w:tc>
          <w:tcPr>
            <w:tcW w:type="dxa" w:w="5040"/>
          </w:tcPr>
          <w:p>
            <w:r/>
            <w:r>
              <w:rPr>
                <w:sz w:val="16"/>
              </w:rPr>
              <w:t>Mean Manhattan trip is 11.3 min, so at an hourly step 'was this driver busy?' is undefined - exactly the question Gap 2 asks</w:t>
            </w:r>
          </w:p>
        </w:tc>
      </w:tr>
      <w:tr>
        <w:tc>
          <w:tcPr>
            <w:tcW w:type="dxa" w:w="432"/>
          </w:tcPr>
          <w:p>
            <w:r/>
            <w:r>
              <w:rPr>
                <w:sz w:val="16"/>
              </w:rPr>
              <w:t>7</w:t>
            </w:r>
          </w:p>
        </w:tc>
        <w:tc>
          <w:tcPr>
            <w:tcW w:type="dxa" w:w="2304"/>
          </w:tcPr>
          <w:p>
            <w:r/>
            <w:r>
              <w:rPr>
                <w:sz w:val="16"/>
              </w:rPr>
              <w:t>Timeline</w:t>
            </w:r>
          </w:p>
        </w:tc>
        <w:tc>
          <w:tcPr>
            <w:tcW w:type="dxa" w:w="2304"/>
          </w:tcPr>
          <w:p>
            <w:r/>
            <w:r>
              <w:rPr>
                <w:sz w:val="16"/>
              </w:rPr>
              <w:t>peak 2 h/day -&gt; full day</w:t>
            </w:r>
          </w:p>
        </w:tc>
        <w:tc>
          <w:tcPr>
            <w:tcW w:type="dxa" w:w="5040"/>
          </w:tcPr>
          <w:p>
            <w:r/>
            <w:r>
              <w:rPr>
                <w:sz w:val="16"/>
              </w:rPr>
              <w:t>A 2 h window caps a driver at 14 h/week, making a 40 h full-time driver impossible. Confirmed empirically: under the paper's protocol 0 of 200 drivers reach the full-time threshold</w:t>
            </w:r>
          </w:p>
        </w:tc>
      </w:tr>
      <w:tr>
        <w:tc>
          <w:tcPr>
            <w:tcW w:type="dxa" w:w="432"/>
          </w:tcPr>
          <w:p>
            <w:r/>
            <w:r>
              <w:rPr>
                <w:sz w:val="16"/>
              </w:rPr>
              <w:t>8</w:t>
            </w:r>
          </w:p>
        </w:tc>
        <w:tc>
          <w:tcPr>
            <w:tcW w:type="dxa" w:w="2304"/>
          </w:tcPr>
          <w:p>
            <w:r/>
            <w:r>
              <w:rPr>
                <w:sz w:val="16"/>
              </w:rPr>
              <w:t>Test week</w:t>
            </w:r>
          </w:p>
        </w:tc>
        <w:tc>
          <w:tcPr>
            <w:tcW w:type="dxa" w:w="2304"/>
          </w:tcPr>
          <w:p>
            <w:r/>
            <w:r>
              <w:rPr>
                <w:sz w:val="16"/>
              </w:rPr>
              <w:t>26/03-01/04 -&gt; 25-31/03</w:t>
            </w:r>
          </w:p>
        </w:tc>
        <w:tc>
          <w:tcPr>
            <w:tcW w:type="dxa" w:w="5040"/>
          </w:tcPr>
          <w:p>
            <w:r/>
            <w:r>
              <w:rPr>
                <w:sz w:val="16"/>
              </w:rPr>
              <w:t>01/04 is in the April file we do not have; a 6-day window would break the 3/1/3 split</w:t>
            </w:r>
          </w:p>
        </w:tc>
      </w:tr>
      <w:tr>
        <w:tc>
          <w:tcPr>
            <w:tcW w:type="dxa" w:w="432"/>
          </w:tcPr>
          <w:p>
            <w:r/>
            <w:r>
              <w:rPr>
                <w:sz w:val="16"/>
              </w:rPr>
              <w:t>9</w:t>
            </w:r>
          </w:p>
        </w:tc>
        <w:tc>
          <w:tcPr>
            <w:tcW w:type="dxa" w:w="2304"/>
          </w:tcPr>
          <w:p>
            <w:r/>
            <w:r>
              <w:rPr>
                <w:sz w:val="16"/>
              </w:rPr>
              <w:t>Request sampling rate</w:t>
            </w:r>
          </w:p>
        </w:tc>
        <w:tc>
          <w:tcPr>
            <w:tcW w:type="dxa" w:w="2304"/>
          </w:tcPr>
          <w:p>
            <w:r/>
            <w:r>
              <w:rPr>
                <w:sz w:val="16"/>
              </w:rPr>
              <w:t>0.05 -&gt; calibrated 0.00296</w:t>
            </w:r>
          </w:p>
        </w:tc>
        <w:tc>
          <w:tcPr>
            <w:tcW w:type="dxa" w:w="5040"/>
          </w:tcPr>
          <w:p>
            <w:r/>
            <w:r>
              <w:rPr>
                <w:sz w:val="16"/>
              </w:rPr>
              <w:t>The paper's rate saturates 200 drivers, pinning utilisation at 0.99 and making Var(utilisation) identically zero for every method. Rate solved so offered load = 0.60</w:t>
            </w:r>
          </w:p>
        </w:tc>
      </w:tr>
    </w:tbl>
    <w:p>
      <w:pPr>
        <w:spacing w:after="120"/>
      </w:pPr>
      <w:r>
        <w:rPr>
          <w:b w:val="0"/>
          <w:i w:val="0"/>
          <w:sz w:val="19"/>
        </w:rPr>
      </w:r>
    </w:p>
    <w:p>
      <w:pPr>
        <w:spacing w:after="120"/>
      </w:pPr>
      <w:r>
        <w:rPr>
          <w:b w:val="0"/>
          <w:i w:val="0"/>
          <w:sz w:val="18"/>
        </w:rPr>
        <w:t>Dataset usage. 100% of the cleaned data (10,300,738 trips) builds every model component - graph, distance matrix, travel-time tensor, demand tensor and forecaster. Only the allocation experiment runs on a thinned request stream (6,604 requests), which is the same practice as the paper (Sec. 5.2 uses a 0.05 stratified sample).</w:t>
      </w:r>
    </w:p>
    <w:p>
      <w:pPr>
        <w:pStyle w:val="Heading2"/>
      </w:pPr>
      <w:r>
        <w:rPr>
          <w:color w:val="1F4E79"/>
        </w:rPr>
        <w:t>2.2 Driver simulation</w:t>
      </w:r>
    </w:p>
    <w:tbl>
      <w:tblPr>
        <w:tblStyle w:val="TableGrid"/>
        <w:tblW w:type="auto" w:w="0"/>
        <w:jc w:val="center"/>
        <w:tblLook w:firstColumn="1" w:firstRow="1" w:lastColumn="0" w:lastRow="0" w:noHBand="0" w:noVBand="1" w:val="04A0"/>
      </w:tblPr>
      <w:tblGrid>
        <w:gridCol w:w="5040"/>
        <w:gridCol w:w="5040"/>
      </w:tblGrid>
      <w:tr>
        <w:tc>
          <w:tcPr>
            <w:tcW w:type="dxa" w:w="3168"/>
            <w:shd w:val="clear" w:fill="1F4E79"/>
          </w:tcPr>
          <w:p>
            <w:r/>
            <w:r>
              <w:rPr>
                <w:b/>
                <w:color w:val="FFFFFF"/>
                <w:sz w:val="18"/>
              </w:rPr>
              <w:t>Property</w:t>
            </w:r>
          </w:p>
        </w:tc>
        <w:tc>
          <w:tcPr>
            <w:tcW w:type="dxa" w:w="6912"/>
            <w:shd w:val="clear" w:fill="1F4E79"/>
          </w:tcPr>
          <w:p>
            <w:r/>
            <w:r>
              <w:rPr>
                <w:b/>
                <w:color w:val="FFFFFF"/>
                <w:sz w:val="18"/>
              </w:rPr>
              <w:t>Value</w:t>
            </w:r>
          </w:p>
        </w:tc>
      </w:tr>
      <w:tr>
        <w:tc>
          <w:tcPr>
            <w:tcW w:type="dxa" w:w="3168"/>
          </w:tcPr>
          <w:p>
            <w:r/>
            <w:r>
              <w:rPr>
                <w:sz w:val="18"/>
              </w:rPr>
              <w:t>Drivers</w:t>
            </w:r>
          </w:p>
        </w:tc>
        <w:tc>
          <w:tcPr>
            <w:tcW w:type="dxa" w:w="6912"/>
          </w:tcPr>
          <w:p>
            <w:r/>
            <w:r>
              <w:rPr>
                <w:sz w:val="18"/>
              </w:rPr>
              <w:t>200</w:t>
            </w:r>
          </w:p>
        </w:tc>
      </w:tr>
      <w:tr>
        <w:tc>
          <w:tcPr>
            <w:tcW w:type="dxa" w:w="3168"/>
          </w:tcPr>
          <w:p>
            <w:r/>
            <w:r>
              <w:rPr>
                <w:sz w:val="18"/>
              </w:rPr>
              <w:t>Full-time</w:t>
            </w:r>
          </w:p>
        </w:tc>
        <w:tc>
          <w:tcPr>
            <w:tcW w:type="dxa" w:w="6912"/>
          </w:tcPr>
          <w:p>
            <w:r/>
            <w:r>
              <w:rPr>
                <w:sz w:val="18"/>
              </w:rPr>
              <w:t>76 (38%), mean 46.4 h/week</w:t>
            </w:r>
          </w:p>
        </w:tc>
      </w:tr>
      <w:tr>
        <w:tc>
          <w:tcPr>
            <w:tcW w:type="dxa" w:w="3168"/>
          </w:tcPr>
          <w:p>
            <w:r/>
            <w:r>
              <w:rPr>
                <w:sz w:val="18"/>
              </w:rPr>
              <w:t>Part-time</w:t>
            </w:r>
          </w:p>
        </w:tc>
        <w:tc>
          <w:tcPr>
            <w:tcW w:type="dxa" w:w="6912"/>
          </w:tcPr>
          <w:p>
            <w:r/>
            <w:r>
              <w:rPr>
                <w:sz w:val="18"/>
              </w:rPr>
              <w:t>124 (62%), mean 14.0 h/week</w:t>
            </w:r>
          </w:p>
        </w:tc>
      </w:tr>
      <w:tr>
        <w:tc>
          <w:tcPr>
            <w:tcW w:type="dxa" w:w="3168"/>
          </w:tcPr>
          <w:p>
            <w:r/>
            <w:r>
              <w:rPr>
                <w:sz w:val="18"/>
              </w:rPr>
              <w:t>Group separation in hours</w:t>
            </w:r>
          </w:p>
        </w:tc>
        <w:tc>
          <w:tcPr>
            <w:tcW w:type="dxa" w:w="6912"/>
          </w:tcPr>
          <w:p>
            <w:r/>
            <w:r>
              <w:rPr>
                <w:sz w:val="18"/>
              </w:rPr>
              <w:t>3.32x</w:t>
            </w:r>
          </w:p>
        </w:tc>
      </w:tr>
      <w:tr>
        <w:tc>
          <w:tcPr>
            <w:tcW w:type="dxa" w:w="3168"/>
          </w:tcPr>
          <w:p>
            <w:r/>
            <w:r>
              <w:rPr>
                <w:sz w:val="18"/>
              </w:rPr>
              <w:t>Shift archetypes</w:t>
            </w:r>
          </w:p>
        </w:tc>
        <w:tc>
          <w:tcPr>
            <w:tcW w:type="dxa" w:w="6912"/>
          </w:tcPr>
          <w:p>
            <w:r/>
            <w:r>
              <w:rPr>
                <w:sz w:val="18"/>
              </w:rPr>
              <w:t>morning / day / evening / night, held fixed per driver</w:t>
            </w:r>
          </w:p>
        </w:tc>
      </w:tr>
      <w:tr>
        <w:tc>
          <w:tcPr>
            <w:tcW w:type="dxa" w:w="3168"/>
          </w:tcPr>
          <w:p>
            <w:r/>
            <w:r>
              <w:rPr>
                <w:sz w:val="18"/>
              </w:rPr>
              <w:t>Shifts</w:t>
            </w:r>
          </w:p>
        </w:tc>
        <w:tc>
          <w:tcPr>
            <w:tcW w:type="dxa" w:w="6912"/>
          </w:tcPr>
          <w:p>
            <w:r/>
            <w:r>
              <w:rPr>
                <w:sz w:val="18"/>
              </w:rPr>
              <w:t>825 total, mean 6.0 h, contiguous on the absolute time axis</w:t>
            </w:r>
          </w:p>
        </w:tc>
      </w:tr>
      <w:tr>
        <w:tc>
          <w:tcPr>
            <w:tcW w:type="dxa" w:w="3168"/>
          </w:tcPr>
          <w:p>
            <w:r/>
            <w:r>
              <w:rPr>
                <w:sz w:val="18"/>
              </w:rPr>
              <w:t>Total online driver-slots</w:t>
            </w:r>
          </w:p>
        </w:tc>
        <w:tc>
          <w:tcPr>
            <w:tcW w:type="dxa" w:w="6912"/>
          </w:tcPr>
          <w:p>
            <w:r/>
            <w:r>
              <w:rPr>
                <w:sz w:val="18"/>
              </w:rPr>
              <w:t>63,120</w:t>
            </w:r>
          </w:p>
        </w:tc>
      </w:tr>
      <w:tr>
        <w:tc>
          <w:tcPr>
            <w:tcW w:type="dxa" w:w="3168"/>
          </w:tcPr>
          <w:p>
            <w:r/>
            <w:r>
              <w:rPr>
                <w:sz w:val="18"/>
              </w:rPr>
              <w:t>Starting location</w:t>
            </w:r>
          </w:p>
        </w:tc>
        <w:tc>
          <w:tcPr>
            <w:tcW w:type="dxa" w:w="6912"/>
          </w:tcPr>
          <w:p>
            <w:r/>
            <w:r>
              <w:rPr>
                <w:sz w:val="18"/>
              </w:rPr>
              <w:t>75% sampled from empirical pickup distribution, 25% uniform</w:t>
            </w:r>
          </w:p>
        </w:tc>
      </w:tr>
    </w:tbl>
    <w:p>
      <w:pPr>
        <w:pStyle w:val="Heading2"/>
      </w:pPr>
      <w:r>
        <w:rPr>
          <w:color w:val="1F4E79"/>
        </w:rPr>
        <w:t>2.3 Assignment environment</w:t>
      </w:r>
    </w:p>
    <w:p>
      <w:pPr>
        <w:spacing w:after="120"/>
      </w:pPr>
      <w:r>
        <w:rPr>
          <w:b w:val="0"/>
          <w:i w:val="0"/>
          <w:sz w:val="19"/>
        </w:rPr>
        <w:t>Slot-by-slot simulation. One repair to the paper's model was necessary: Sec. 4.3 allows a driver to accept multiple requests concurrently and its utility has no time dimension, so nothing bounds how much work one driver absorbs. In our environment an assigned driver is occupied for</w:t>
      </w:r>
    </w:p>
    <w:p>
      <w:pPr>
        <w:spacing w:before="80" w:after="120"/>
        <w:ind w:left="504"/>
      </w:pPr>
      <w:r>
        <w:rPr>
          <w:rFonts w:ascii="Consolas" w:hAnsi="Consolas"/>
          <w:sz w:val="19"/>
        </w:rPr>
        <w:t>occupancy = tau_p(g_v, s_r) + tau_p(s_r, d_r)   [deadhead + loaded leg]</w:t>
      </w:r>
    </w:p>
    <w:p>
      <w:pPr>
        <w:spacing w:after="120"/>
      </w:pPr>
      <w:r>
        <w:rPr>
          <w:b w:val="0"/>
          <w:i w:val="0"/>
          <w:sz w:val="19"/>
        </w:rPr>
        <w:t>and is unavailable until the trip completes. Without this constraint 'busy' is undefined and Gap 2 cannot be measured at all.</w:t>
      </w:r>
    </w:p>
    <w:p>
      <w:pPr>
        <w:pStyle w:val="Heading2"/>
      </w:pPr>
      <w:r>
        <w:rPr>
          <w:color w:val="1F4E79"/>
        </w:rPr>
        <w:t>2.4 Gap 1a implementation — time-aware utility</w:t>
      </w:r>
    </w:p>
    <w:p>
      <w:pPr>
        <w:spacing w:after="120"/>
      </w:pPr>
      <w:r>
        <w:rPr>
          <w:b w:val="0"/>
          <w:i w:val="0"/>
          <w:sz w:val="19"/>
        </w:rPr>
        <w:t>We define a dimensionless congestion multiplier and use it to adjust both terms of the paper's utility:</w:t>
      </w:r>
    </w:p>
    <w:p>
      <w:pPr>
        <w:spacing w:before="80" w:after="120"/>
        <w:ind w:left="504"/>
      </w:pPr>
      <w:r>
        <w:rPr>
          <w:rFonts w:ascii="Consolas" w:hAnsi="Consolas"/>
          <w:sz w:val="19"/>
        </w:rPr>
        <w:t>c_p(a,b) = tau_p(a,b) / tau_bar(a,b)                 (clipped to [0.5, 3.0])</w:t>
      </w:r>
    </w:p>
    <w:p>
      <w:pPr>
        <w:spacing w:before="80" w:after="120"/>
        <w:ind w:left="504"/>
      </w:pPr>
      <w:r>
        <w:rPr>
          <w:rFonts w:ascii="Consolas" w:hAnsi="Consolas"/>
          <w:sz w:val="19"/>
        </w:rPr>
        <w:t>U_p(r,v) = Geo(d_r,s_r) / c_p(s_r,d_r)  -  w * Geo(s_r,g_v) * c_p(g_v,s_r)</w:t>
      </w:r>
    </w:p>
    <w:p>
      <w:pPr>
        <w:pStyle w:val="ListBullet"/>
        <w:spacing w:after="40"/>
      </w:pPr>
      <w:r>
        <w:rPr>
          <w:sz w:val="19"/>
        </w:rPr>
        <w:t>The profit term is DIVIDED by congestion: a trip taking twice as long delivers half the value per unit of the driver's clock.</w:t>
      </w:r>
    </w:p>
    <w:p>
      <w:pPr>
        <w:pStyle w:val="ListBullet"/>
        <w:spacing w:after="40"/>
      </w:pPr>
      <w:r>
        <w:rPr>
          <w:sz w:val="19"/>
        </w:rPr>
        <w:t>The cost term is MULTIPLIED by congestion: driving empty through traffic is strictly worse than on clear roads - same distance, more time burned, unpaid.</w:t>
      </w:r>
    </w:p>
    <w:p>
      <w:pPr>
        <w:pStyle w:val="ListBullet"/>
        <w:spacing w:after="40"/>
      </w:pPr>
      <w:r>
        <w:rPr>
          <w:sz w:val="19"/>
        </w:rPr>
        <w:t>Key design property: at c = 1 this reduces EXACTLY to the paper's utility, verified numerically at max |dU| = 0.0e+00. The paper is therefore a strict special case, which makes the ablation a clean isolation of the congestion effect.</w:t>
      </w:r>
    </w:p>
    <w:p>
      <w:pPr>
        <w:pStyle w:val="ListBullet"/>
        <w:spacing w:after="40"/>
      </w:pPr>
      <w:r>
        <w:rPr>
          <w:sz w:val="19"/>
        </w:rPr>
        <w:t>Travel times are estimated hierarchically (direct median where &gt;= 30 trips, else citywide profile multiplier). Direct estimates cover 90.7% of trips.</w:t>
      </w:r>
    </w:p>
    <w:p>
      <w:pPr>
        <w:pStyle w:val="ListBullet"/>
        <w:spacing w:after="40"/>
      </w:pPr>
      <w:r>
        <w:rPr>
          <w:sz w:val="19"/>
        </w:rPr>
        <w:t>Leakage control: the forecaster gains a second head predicting c for future slots, trained only on pre-test-week congestion. The policy never reads future ground truth.</w:t>
      </w:r>
    </w:p>
    <w:p>
      <w:pPr>
        <w:spacing w:after="40"/>
      </w:pPr>
      <w:r>
        <w:rPr>
          <w:b w:val="0"/>
          <w:i w:val="0"/>
          <w:sz w:val="18"/>
        </w:rPr>
        <w:t>Worked example, Geo(B,C) = 8 km, Geo(A,B) = 2 km:</w:t>
      </w:r>
    </w:p>
    <w:tbl>
      <w:tblPr>
        <w:tblStyle w:val="TableGrid"/>
        <w:tblW w:type="auto" w:w="0"/>
        <w:jc w:val="center"/>
        <w:tblLook w:firstColumn="1" w:firstRow="1" w:lastColumn="0" w:lastRow="0" w:noHBand="0" w:noVBand="1" w:val="04A0"/>
      </w:tblPr>
      <w:tblGrid>
        <w:gridCol w:w="3360"/>
        <w:gridCol w:w="3360"/>
        <w:gridCol w:w="3360"/>
      </w:tblGrid>
      <w:tr>
        <w:tc>
          <w:tcPr>
            <w:tcW w:type="dxa" w:w="3744"/>
            <w:shd w:val="clear" w:fill="1F4E79"/>
          </w:tcPr>
          <w:p>
            <w:r/>
            <w:r>
              <w:rPr>
                <w:b/>
                <w:color w:val="FFFFFF"/>
                <w:sz w:val="18"/>
              </w:rPr>
              <w:t>Scenario</w:t>
            </w:r>
          </w:p>
        </w:tc>
        <w:tc>
          <w:tcPr>
            <w:tcW w:type="dxa" w:w="2016"/>
            <w:shd w:val="clear" w:fill="1F4E79"/>
          </w:tcPr>
          <w:p>
            <w:r/>
            <w:r>
              <w:rPr>
                <w:b/>
                <w:color w:val="FFFFFF"/>
                <w:sz w:val="18"/>
              </w:rPr>
              <w:t>Congestion c</w:t>
            </w:r>
          </w:p>
        </w:tc>
        <w:tc>
          <w:tcPr>
            <w:tcW w:type="dxa" w:w="4320"/>
            <w:shd w:val="clear" w:fill="1F4E79"/>
          </w:tcPr>
          <w:p>
            <w:r/>
            <w:r>
              <w:rPr>
                <w:b/>
                <w:color w:val="FFFFFF"/>
                <w:sz w:val="18"/>
              </w:rPr>
              <w:t>Utility</w:t>
            </w:r>
          </w:p>
        </w:tc>
      </w:tr>
      <w:tr>
        <w:tc>
          <w:tcPr>
            <w:tcW w:type="dxa" w:w="3744"/>
          </w:tcPr>
          <w:p>
            <w:r/>
            <w:r>
              <w:rPr>
                <w:sz w:val="18"/>
              </w:rPr>
              <w:t>Paper (any time of day)</w:t>
            </w:r>
          </w:p>
        </w:tc>
        <w:tc>
          <w:tcPr>
            <w:tcW w:type="dxa" w:w="2016"/>
          </w:tcPr>
          <w:p>
            <w:r/>
            <w:r>
              <w:rPr>
                <w:sz w:val="18"/>
              </w:rPr>
              <w:t>-</w:t>
            </w:r>
          </w:p>
        </w:tc>
        <w:tc>
          <w:tcPr>
            <w:tcW w:type="dxa" w:w="4320"/>
          </w:tcPr>
          <w:p>
            <w:r/>
            <w:r>
              <w:rPr>
                <w:sz w:val="18"/>
              </w:rPr>
              <w:t>8 - 2 = 6.00 km</w:t>
            </w:r>
          </w:p>
        </w:tc>
      </w:tr>
      <w:tr>
        <w:tc>
          <w:tcPr>
            <w:tcW w:type="dxa" w:w="3744"/>
          </w:tcPr>
          <w:p>
            <w:r/>
            <w:r>
              <w:rPr>
                <w:sz w:val="18"/>
              </w:rPr>
              <w:t>Ours, 04:00 (clear roads)</w:t>
            </w:r>
          </w:p>
        </w:tc>
        <w:tc>
          <w:tcPr>
            <w:tcW w:type="dxa" w:w="2016"/>
          </w:tcPr>
          <w:p>
            <w:r/>
            <w:r>
              <w:rPr>
                <w:sz w:val="18"/>
              </w:rPr>
              <w:t>0.6</w:t>
            </w:r>
          </w:p>
        </w:tc>
        <w:tc>
          <w:tcPr>
            <w:tcW w:type="dxa" w:w="4320"/>
          </w:tcPr>
          <w:p>
            <w:r/>
            <w:r>
              <w:rPr>
                <w:sz w:val="18"/>
              </w:rPr>
              <w:t>8/0.6 - 2(0.6) = 12.13 km</w:t>
            </w:r>
          </w:p>
        </w:tc>
      </w:tr>
      <w:tr>
        <w:tc>
          <w:tcPr>
            <w:tcW w:type="dxa" w:w="3744"/>
          </w:tcPr>
          <w:p>
            <w:r/>
            <w:r>
              <w:rPr>
                <w:sz w:val="18"/>
              </w:rPr>
              <w:t>Ours, 18:00 (congested)</w:t>
            </w:r>
          </w:p>
        </w:tc>
        <w:tc>
          <w:tcPr>
            <w:tcW w:type="dxa" w:w="2016"/>
          </w:tcPr>
          <w:p>
            <w:r/>
            <w:r>
              <w:rPr>
                <w:sz w:val="18"/>
              </w:rPr>
              <w:t>2.0</w:t>
            </w:r>
          </w:p>
        </w:tc>
        <w:tc>
          <w:tcPr>
            <w:tcW w:type="dxa" w:w="4320"/>
          </w:tcPr>
          <w:p>
            <w:r/>
            <w:r>
              <w:rPr>
                <w:sz w:val="18"/>
              </w:rPr>
              <w:t>8/2.0 - 2(2.0) = 0.00 km</w:t>
            </w:r>
          </w:p>
        </w:tc>
      </w:tr>
      <w:tr>
        <w:tc>
          <w:tcPr>
            <w:tcW w:type="dxa" w:w="3744"/>
            <w:shd w:val="clear" w:fill="DCE9F5"/>
          </w:tcPr>
          <w:p>
            <w:r/>
            <w:r>
              <w:rPr>
                <w:b/>
                <w:sz w:val="18"/>
              </w:rPr>
              <w:t>Ours, 18:00, pickup 5 km away</w:t>
            </w:r>
          </w:p>
        </w:tc>
        <w:tc>
          <w:tcPr>
            <w:tcW w:type="dxa" w:w="2016"/>
            <w:shd w:val="clear" w:fill="DCE9F5"/>
          </w:tcPr>
          <w:p>
            <w:r/>
            <w:r>
              <w:rPr>
                <w:b/>
                <w:sz w:val="18"/>
              </w:rPr>
              <w:t>2.0</w:t>
            </w:r>
          </w:p>
        </w:tc>
        <w:tc>
          <w:tcPr>
            <w:tcW w:type="dxa" w:w="4320"/>
            <w:shd w:val="clear" w:fill="DCE9F5"/>
          </w:tcPr>
          <w:p>
            <w:r/>
            <w:r>
              <w:rPr>
                <w:b/>
                <w:sz w:val="18"/>
              </w:rPr>
              <w:t>8/2.0 - 5(2.0) = -6.00 km</w:t>
            </w:r>
          </w:p>
        </w:tc>
      </w:tr>
    </w:tbl>
    <w:p>
      <w:pPr>
        <w:spacing w:after="120"/>
      </w:pPr>
      <w:r>
        <w:rPr>
          <w:b w:val="0"/>
          <w:i/>
          <w:sz w:val="18"/>
        </w:rPr>
        <w:t>The last row is the practical consequence: the paper scores this assignment at 8 - 5 = +3 km (profitable) when it is in fact -6 km. On real data the sign flips on 10.2% of cases.</w:t>
      </w:r>
    </w:p>
    <w:p>
      <w:pPr>
        <w:pStyle w:val="Heading2"/>
      </w:pPr>
      <w:r>
        <w:rPr>
          <w:color w:val="1F4E79"/>
        </w:rPr>
        <w:t>2.5 Gap 1b implementation — hourly-rate fairness with group decomposition</w:t>
      </w:r>
    </w:p>
    <w:p>
      <w:pPr>
        <w:spacing w:before="80" w:after="120"/>
        <w:ind w:left="504"/>
      </w:pPr>
      <w:r>
        <w:rPr>
          <w:rFonts w:ascii="Consolas" w:hAnsi="Consolas"/>
          <w:sz w:val="19"/>
        </w:rPr>
        <w:t>rho_v = o_v / H_v                         (hourly rate; H_v = hours online)</w:t>
      </w:r>
    </w:p>
    <w:p>
      <w:pPr>
        <w:spacing w:before="80" w:after="120"/>
        <w:ind w:left="504"/>
      </w:pPr>
      <w:r>
        <w:rPr>
          <w:rFonts w:ascii="Consolas" w:hAnsi="Consolas"/>
          <w:sz w:val="19"/>
        </w:rPr>
        <w:t>Var(rho) = E_g[ Var(rho|g) ]  +  Var_g( E[rho|g] )</w:t>
        <w:br/>
        <w:t xml:space="preserve">           \____ within ____/     \____ between ____/</w:t>
      </w:r>
    </w:p>
    <w:p>
      <w:pPr>
        <w:pStyle w:val="ListBullet"/>
        <w:spacing w:after="40"/>
      </w:pPr>
      <w:r>
        <w:rPr>
          <w:sz w:val="19"/>
        </w:rPr>
        <w:t>o_v is the same accumulated utility the paper uses; the change is dividing by hours online. H_v counts ALL online time including idle, which is correct - a driver is on the clock whether or not the platform gives them work.</w:t>
      </w:r>
    </w:p>
    <w:p>
      <w:pPr>
        <w:pStyle w:val="ListBullet"/>
        <w:spacing w:after="40"/>
      </w:pPr>
      <w:r>
        <w:rPr>
          <w:sz w:val="19"/>
        </w:rPr>
        <w:t>The within/between split is the LAW OF TOTAL VARIANCE, a standard probability identity, not an invented metric. It guarantees within + between = total exactly, so the two components form a true partition with no residual.</w:t>
      </w:r>
    </w:p>
    <w:p>
      <w:pPr>
        <w:pStyle w:val="ListBullet"/>
        <w:spacing w:after="40"/>
      </w:pPr>
      <w:r>
        <w:rPr>
          <w:sz w:val="19"/>
        </w:rPr>
        <w:t>Within-group measures how unequal drivers are against their own peers; between-group measures how unequal the group averages are - a structural pay gap.</w:t>
      </w:r>
    </w:p>
    <w:p>
      <w:pPr>
        <w:pStyle w:val="ListBullet"/>
        <w:spacing w:after="40"/>
      </w:pPr>
      <w:r>
        <w:rPr>
          <w:sz w:val="19"/>
        </w:rPr>
        <w:t>Groups: full-time H_v &gt;= 40 h/week, part-time H_v &lt;= 20 h/week. Drivers with under 2 h online are excluded from rate statistics.</w:t>
      </w:r>
    </w:p>
    <w:p>
      <w:pPr>
        <w:pStyle w:val="Heading2"/>
      </w:pPr>
      <w:r>
        <w:rPr>
          <w:color w:val="1F4E79"/>
        </w:rPr>
        <w:t>2.6 Gap 2 implementation — utilisation / access fairness</w:t>
      </w:r>
    </w:p>
    <w:p>
      <w:pPr>
        <w:spacing w:before="80" w:after="120"/>
        <w:ind w:left="504"/>
      </w:pPr>
      <w:r>
        <w:rPr>
          <w:rFonts w:ascii="Consolas" w:hAnsi="Consolas"/>
          <w:sz w:val="19"/>
        </w:rPr>
        <w:t>nu_v = (busy slots) / (online slots)                       [raw utilisation]</w:t>
      </w:r>
    </w:p>
    <w:p>
      <w:pPr>
        <w:spacing w:before="80" w:after="120"/>
        <w:ind w:left="504"/>
      </w:pPr>
      <w:r>
        <w:rPr>
          <w:rFonts w:ascii="Consolas" w:hAnsi="Consolas"/>
          <w:sz w:val="19"/>
        </w:rPr>
        <w:t>pi_t    = (busy drivers at t) / (online drivers at t)</w:t>
        <w:br/>
        <w:t>opp_v   = mean of pi_t over v's online slots</w:t>
        <w:br/>
        <w:t>nu_adj  = nu_v / opp_v                        [opportunity-normalised]</w:t>
      </w:r>
    </w:p>
    <w:p>
      <w:pPr>
        <w:pStyle w:val="ListBullet"/>
        <w:spacing w:after="40"/>
      </w:pPr>
      <w:r>
        <w:rPr>
          <w:sz w:val="19"/>
        </w:rPr>
        <w:t>Raw Var(nu) conflates two different things: the platform starving an available driver (the algorithm's fault), and a driver choosing to be online at 04:00 when there is no demand (not the algorithm's fault).</w:t>
      </w:r>
    </w:p>
    <w:p>
      <w:pPr>
        <w:pStyle w:val="ListBullet"/>
        <w:spacing w:after="40"/>
      </w:pPr>
      <w:r>
        <w:rPr>
          <w:sz w:val="19"/>
        </w:rPr>
        <w:t>The normalised form divides each driver's utilisation by what drivers online in the SAME slots actually achieved, isolating the algorithm's contribution. nu_adj = 1 means the driver matched their same-hours peers.</w:t>
      </w:r>
    </w:p>
    <w:p>
      <w:pPr>
        <w:pStyle w:val="ListBullet"/>
        <w:spacing w:after="40"/>
      </w:pPr>
      <w:r>
        <w:rPr>
          <w:sz w:val="19"/>
        </w:rPr>
        <w:t>Both forms are reported: raw alone overstates the algorithm's culpability, normalised alone would hide genuine starvation.</w:t>
      </w:r>
    </w:p>
    <w:p>
      <w:pPr>
        <w:pStyle w:val="Heading2"/>
      </w:pPr>
      <w:r>
        <w:rPr>
          <w:color w:val="1F4E79"/>
        </w:rPr>
        <w:t>2.7 Unified objective and weight calibration</w:t>
      </w:r>
    </w:p>
    <w:p>
      <w:pPr>
        <w:spacing w:before="80" w:after="120"/>
        <w:ind w:left="504"/>
      </w:pPr>
      <w:r>
        <w:rPr>
          <w:rFonts w:ascii="Consolas" w:hAnsi="Consolas"/>
          <w:sz w:val="19"/>
        </w:rPr>
        <w:t>SR(M) = SUM_v u_v</w:t>
        <w:br/>
        <w:t xml:space="preserve">        - omega_rho * [ lambda_w * Var_within(rho) + lambda_b * Var_between(rho) ]</w:t>
        <w:br/>
        <w:t xml:space="preserve">        - omega_nu  *   lambda_nu * Var(nu)</w:t>
      </w:r>
    </w:p>
    <w:p>
      <w:pPr>
        <w:spacing w:after="120"/>
      </w:pPr>
      <w:r>
        <w:rPr>
          <w:b w:val="0"/>
          <w:i w:val="0"/>
          <w:sz w:val="19"/>
        </w:rPr>
        <w:t>This generalises Eq. 7 in three ways: the target moves from totals to rate; the rate term is split with independent weights so structural group inequity can be priced separately; and a utilisation term is added. Setting lambda_b = lambda_nu = 0 with the target back on totals recovers Eq. 7 exactly.</w:t>
      </w:r>
    </w:p>
    <w:p>
      <w:pPr>
        <w:spacing w:after="120"/>
      </w:pPr>
      <w:r>
        <w:rPr>
          <w:b/>
          <w:i w:val="0"/>
          <w:sz w:val="19"/>
        </w:rPr>
        <w:t>Two further changes were required for the objective to be optimisable:</w:t>
      </w:r>
    </w:p>
    <w:p>
      <w:pPr>
        <w:pStyle w:val="ListBullet"/>
        <w:spacing w:after="40"/>
      </w:pPr>
      <w:r>
        <w:rPr>
          <w:sz w:val="19"/>
        </w:rPr>
        <w:t>MDP state augmentation. A policy cannot optimise a term it cannot observe. The paper's state is location-only, so its fairness objective can be measured but never improved by the learned policy. We augment the state with discretised rate-deficit and utilisation-deficit buckets: V[profile, node, deficit] = 48 x 87 x 5 = 20,880 entries. The discount exponent is the trip's occupancy in slots, so a long trip is discounted for the driver-time it locks up.</w:t>
      </w:r>
    </w:p>
    <w:p>
      <w:pPr>
        <w:pStyle w:val="ListBullet"/>
        <w:spacing w:after="40"/>
      </w:pPr>
      <w:r>
        <w:rPr>
          <w:sz w:val="19"/>
        </w:rPr>
        <w:t>Weight calibration replacing omega = 0.6. A variance carries squared units, so its magnitude relative to utility depends on fleet size, horizon and which quantity the variance is over; a hard-coded constant does not transfer. Uncalibrated, our utilisation penalty came out at 0.009 against a typical trip utility of 2.4 - three orders of magnitude too small - leaving the Gap 2 term INERT and its ablation showing no effect. Calibrating from a measured efficiency-only run gives omega_total = 1.64, omega_rho = 1.11e3, omega_nu = 5.96e4, after which every ablation behaves correctly.</w:t>
      </w:r>
    </w:p>
    <w:p>
      <w:pPr>
        <w:spacing w:after="120"/>
      </w:pPr>
      <w:r>
        <w:rPr>
          <w:b w:val="0"/>
          <w:i w:val="0"/>
          <w:sz w:val="18"/>
        </w:rPr>
        <w:t>Selected weights (coordinate search over 20 configurations, both gap terms active in every one): lambda_w = 1.0, lambda_b = 16.0, lambda_nu = 0.5.</w:t>
      </w:r>
    </w:p>
    <w:p>
      <w:pPr>
        <w:pStyle w:val="Heading2"/>
      </w:pPr>
      <w:r>
        <w:rPr>
          <w:color w:val="1F4E79"/>
        </w:rPr>
        <w:t>2.8 Baselines and experimental protocol</w:t>
      </w:r>
    </w:p>
    <w:tbl>
      <w:tblPr>
        <w:tblStyle w:val="TableGrid"/>
        <w:tblW w:type="auto" w:w="0"/>
        <w:jc w:val="center"/>
        <w:tblLook w:firstColumn="1" w:firstRow="1" w:lastColumn="0" w:lastRow="0" w:noHBand="0" w:noVBand="1" w:val="04A0"/>
      </w:tblPr>
      <w:tblGrid>
        <w:gridCol w:w="5040"/>
        <w:gridCol w:w="5040"/>
      </w:tblGrid>
      <w:tr>
        <w:tc>
          <w:tcPr>
            <w:tcW w:type="dxa" w:w="2736"/>
            <w:shd w:val="clear" w:fill="1F4E79"/>
          </w:tcPr>
          <w:p>
            <w:r/>
            <w:r>
              <w:rPr>
                <w:b/>
                <w:color w:val="FFFFFF"/>
                <w:sz w:val="17"/>
              </w:rPr>
              <w:t>Baseline</w:t>
            </w:r>
          </w:p>
        </w:tc>
        <w:tc>
          <w:tcPr>
            <w:tcW w:type="dxa" w:w="7344"/>
            <w:shd w:val="clear" w:fill="1F4E79"/>
          </w:tcPr>
          <w:p>
            <w:r/>
            <w:r>
              <w:rPr>
                <w:b/>
                <w:color w:val="FFFFFF"/>
                <w:sz w:val="17"/>
              </w:rPr>
              <w:t>Mechanism as implemented</w:t>
            </w:r>
          </w:p>
        </w:tc>
      </w:tr>
      <w:tr>
        <w:tc>
          <w:tcPr>
            <w:tcW w:type="dxa" w:w="2736"/>
          </w:tcPr>
          <w:p>
            <w:r/>
            <w:r>
              <w:rPr>
                <w:sz w:val="17"/>
              </w:rPr>
              <w:t>Greedy</w:t>
            </w:r>
          </w:p>
        </w:tc>
        <w:tc>
          <w:tcPr>
            <w:tcW w:type="dxa" w:w="7344"/>
          </w:tcPr>
          <w:p>
            <w:r/>
            <w:r>
              <w:rPr>
                <w:sz w:val="17"/>
              </w:rPr>
              <w:t>Maximum-gain matching on Eq. 3, recomputing the fairness marginal after every pick; stops when the marginal gain turns negative</w:t>
            </w:r>
          </w:p>
        </w:tc>
      </w:tr>
      <w:tr>
        <w:tc>
          <w:tcPr>
            <w:tcW w:type="dxa" w:w="2736"/>
          </w:tcPr>
          <w:p>
            <w:r/>
            <w:r>
              <w:rPr>
                <w:sz w:val="17"/>
              </w:rPr>
              <w:t>REASSIGN (Lesmana et al.)</w:t>
            </w:r>
          </w:p>
        </w:tc>
        <w:tc>
          <w:tcPr>
            <w:tcW w:type="dxa" w:w="7344"/>
          </w:tcPr>
          <w:p>
            <w:r/>
            <w:r>
              <w:rPr>
                <w:sz w:val="17"/>
              </w:rPr>
              <w:t>Two-stage: solve the efficient matching, then reassign to lift the worst-off driver within a bounded efficiency loss</w:t>
            </w:r>
          </w:p>
        </w:tc>
      </w:tr>
      <w:tr>
        <w:tc>
          <w:tcPr>
            <w:tcW w:type="dxa" w:w="2736"/>
          </w:tcPr>
          <w:p>
            <w:r/>
            <w:r>
              <w:rPr>
                <w:sz w:val="17"/>
              </w:rPr>
              <w:t>LAF (Shi et al.)</w:t>
            </w:r>
          </w:p>
        </w:tc>
        <w:tc>
          <w:tcPr>
            <w:tcW w:type="dxa" w:w="7344"/>
          </w:tcPr>
          <w:p>
            <w:r/>
            <w:r>
              <w:rPr>
                <w:sz w:val="17"/>
              </w:rPr>
              <w:t>An MDP re-weights the edges, then the Hungarian algorithm solves the slot's matching optimally</w:t>
            </w:r>
          </w:p>
        </w:tc>
      </w:tr>
      <w:tr>
        <w:tc>
          <w:tcPr>
            <w:tcW w:type="dxa" w:w="2736"/>
          </w:tcPr>
          <w:p>
            <w:r/>
            <w:r>
              <w:rPr>
                <w:sz w:val="17"/>
              </w:rPr>
              <w:t>Balance Ride-Pooling (Raman et al.)</w:t>
            </w:r>
          </w:p>
        </w:tc>
        <w:tc>
          <w:tcPr>
            <w:tcW w:type="dxa" w:w="7344"/>
          </w:tcPr>
          <w:p>
            <w:r/>
            <w:r>
              <w:rPr>
                <w:sz w:val="17"/>
              </w:rPr>
              <w:t>RL with fairness on totals, WITHOUT a future-demand module</w:t>
            </w:r>
          </w:p>
        </w:tc>
      </w:tr>
      <w:tr>
        <w:tc>
          <w:tcPr>
            <w:tcW w:type="dxa" w:w="2736"/>
          </w:tcPr>
          <w:p>
            <w:r/>
            <w:r>
              <w:rPr>
                <w:sz w:val="17"/>
              </w:rPr>
              <w:t>Kang et al. (reproduced)</w:t>
            </w:r>
          </w:p>
        </w:tc>
        <w:tc>
          <w:tcPr>
            <w:tcW w:type="dxa" w:w="7344"/>
          </w:tcPr>
          <w:p>
            <w:r/>
            <w:r>
              <w:rPr>
                <w:sz w:val="17"/>
              </w:rPr>
              <w:t>RL with fairness on totals PLUS predicted requests in the action space</w:t>
            </w:r>
          </w:p>
        </w:tc>
      </w:tr>
      <w:tr>
        <w:tc>
          <w:tcPr>
            <w:tcW w:type="dxa" w:w="2736"/>
          </w:tcPr>
          <w:p>
            <w:r/>
            <w:r>
              <w:rPr>
                <w:sz w:val="17"/>
              </w:rPr>
              <w:t>Ours (Gap 1+2)</w:t>
            </w:r>
          </w:p>
        </w:tc>
        <w:tc>
          <w:tcPr>
            <w:tcW w:type="dxa" w:w="7344"/>
          </w:tcPr>
          <w:p>
            <w:r/>
            <w:r>
              <w:rPr>
                <w:sz w:val="17"/>
              </w:rPr>
              <w:t>Time-aware utility, rate fairness with group split, utilisation term, augmented state</w:t>
            </w:r>
          </w:p>
        </w:tc>
      </w:tr>
    </w:tbl>
    <w:p>
      <w:pPr>
        <w:spacing w:after="120"/>
      </w:pPr>
      <w:r>
        <w:rPr>
          <w:b w:val="0"/>
          <w:i w:val="0"/>
          <w:sz w:val="19"/>
        </w:rPr>
      </w:r>
    </w:p>
    <w:p>
      <w:pPr>
        <w:spacing w:after="120"/>
      </w:pPr>
      <w:r>
        <w:rPr>
          <w:b w:val="0"/>
          <w:i w:val="0"/>
          <w:sz w:val="18"/>
        </w:rPr>
        <w:t>Forecaster: three-layer MLP with two heads (demand + congestion), trained on MPS. Demand MSE 6.455 against a seasonal-naive baseline of 8.856, i.e. 27.1% better. Congestion head MSE 0.01198, MAE 0.0826. Leakage avoided by using only seasonal lags of 168 hours or more, so every test-week feature predates the forecast origin.</w:t>
      </w:r>
    </w:p>
    <w:p>
      <w:r>
        <w:br w:type="page"/>
      </w:r>
    </w:p>
    <w:p>
      <w:pPr>
        <w:pStyle w:val="Heading1"/>
      </w:pPr>
      <w:r>
        <w:rPr>
          <w:color w:val="1F4E79"/>
        </w:rPr>
        <w:t>3. Implementation Results</w:t>
      </w:r>
    </w:p>
    <w:p>
      <w:pPr>
        <w:spacing w:after="120"/>
      </w:pPr>
      <w:r>
        <w:rPr>
          <w:b w:val="0"/>
          <w:i/>
          <w:sz w:val="18"/>
        </w:rPr>
        <w:t>All six methods were run on an identical scenario: the same 200 drivers, the same 6,604 requests, the same distance and travel-time tensors, offered load 0.602. Utility is in km-equivalent units.</w:t>
      </w:r>
    </w:p>
    <w:p>
      <w:pPr>
        <w:pStyle w:val="Heading2"/>
      </w:pPr>
      <w:r>
        <w:rPr>
          <w:color w:val="1F4E79"/>
        </w:rPr>
        <w:t>3.1 Results on the paper's own metrics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592"/>
            <w:shd w:val="clear" w:fill="1F4E79"/>
          </w:tcPr>
          <w:p>
            <w:r/>
            <w:r>
              <w:rPr>
                <w:b/>
                <w:color w:val="FFFFFF"/>
                <w:sz w:val="17"/>
              </w:rPr>
              <w:t>Method</w:t>
            </w:r>
          </w:p>
        </w:tc>
        <w:tc>
          <w:tcPr>
            <w:tcW w:type="dxa" w:w="1440"/>
            <w:shd w:val="clear" w:fill="1F4E79"/>
          </w:tcPr>
          <w:p>
            <w:r/>
            <w:r>
              <w:rPr>
                <w:b/>
                <w:color w:val="FFFFFF"/>
                <w:sz w:val="17"/>
              </w:rPr>
              <w:t>Total Utility</w:t>
            </w:r>
          </w:p>
        </w:tc>
        <w:tc>
          <w:tcPr>
            <w:tcW w:type="dxa" w:w="1296"/>
            <w:shd w:val="clear" w:fill="1F4E79"/>
          </w:tcPr>
          <w:p>
            <w:r/>
            <w:r>
              <w:rPr>
                <w:b/>
                <w:color w:val="FFFFFF"/>
                <w:sz w:val="17"/>
              </w:rPr>
              <w:t>Var(total)</w:t>
            </w:r>
          </w:p>
        </w:tc>
        <w:tc>
          <w:tcPr>
            <w:tcW w:type="dxa" w:w="1224"/>
            <w:shd w:val="clear" w:fill="1F4E79"/>
          </w:tcPr>
          <w:p>
            <w:r/>
            <w:r>
              <w:rPr>
                <w:b/>
                <w:color w:val="FFFFFF"/>
                <w:sz w:val="17"/>
              </w:rPr>
              <w:t>Norm. Fair</w:t>
            </w:r>
          </w:p>
        </w:tc>
        <w:tc>
          <w:tcPr>
            <w:tcW w:type="dxa" w:w="1080"/>
            <w:shd w:val="clear" w:fill="1F4E79"/>
          </w:tcPr>
          <w:p>
            <w:r/>
            <w:r>
              <w:rPr>
                <w:b/>
                <w:color w:val="FFFFFF"/>
                <w:sz w:val="17"/>
              </w:rPr>
              <w:t>Min</w:t>
            </w:r>
          </w:p>
        </w:tc>
        <w:tc>
          <w:tcPr>
            <w:tcW w:type="dxa" w:w="1080"/>
            <w:shd w:val="clear" w:fill="1F4E79"/>
          </w:tcPr>
          <w:p>
            <w:r/>
            <w:r>
              <w:rPr>
                <w:b/>
                <w:color w:val="FFFFFF"/>
                <w:sz w:val="17"/>
              </w:rPr>
              <w:t>Mean</w:t>
            </w:r>
          </w:p>
        </w:tc>
        <w:tc>
          <w:tcPr>
            <w:tcW w:type="dxa" w:w="1080"/>
            <w:shd w:val="clear" w:fill="1F4E79"/>
          </w:tcPr>
          <w:p>
            <w:r/>
            <w:r>
              <w:rPr>
                <w:b/>
                <w:color w:val="FFFFFF"/>
                <w:sz w:val="17"/>
              </w:rPr>
              <w:t>Max</w:t>
            </w:r>
          </w:p>
        </w:tc>
      </w:tr>
      <w:tr>
        <w:tc>
          <w:tcPr>
            <w:tcW w:type="dxa" w:w="2592"/>
          </w:tcPr>
          <w:p>
            <w:r/>
            <w:r>
              <w:rPr>
                <w:sz w:val="17"/>
              </w:rPr>
              <w:t>Greedy</w:t>
            </w:r>
          </w:p>
        </w:tc>
        <w:tc>
          <w:tcPr>
            <w:tcW w:type="dxa" w:w="1440"/>
          </w:tcPr>
          <w:p>
            <w:r/>
            <w:r>
              <w:rPr>
                <w:sz w:val="17"/>
              </w:rPr>
              <w:t>11,708</w:t>
            </w:r>
          </w:p>
        </w:tc>
        <w:tc>
          <w:tcPr>
            <w:tcW w:type="dxa" w:w="1296"/>
          </w:tcPr>
          <w:p>
            <w:r/>
            <w:r>
              <w:rPr>
                <w:sz w:val="17"/>
              </w:rPr>
              <w:t>701</w:t>
            </w:r>
          </w:p>
        </w:tc>
        <w:tc>
          <w:tcPr>
            <w:tcW w:type="dxa" w:w="1224"/>
          </w:tcPr>
          <w:p>
            <w:r/>
            <w:r>
              <w:rPr>
                <w:sz w:val="17"/>
              </w:rPr>
              <w:t>0.4522</w:t>
            </w:r>
          </w:p>
        </w:tc>
        <w:tc>
          <w:tcPr>
            <w:tcW w:type="dxa" w:w="1080"/>
          </w:tcPr>
          <w:p>
            <w:r/>
            <w:r>
              <w:rPr>
                <w:sz w:val="17"/>
              </w:rPr>
              <w:t>0.00</w:t>
            </w:r>
          </w:p>
        </w:tc>
        <w:tc>
          <w:tcPr>
            <w:tcW w:type="dxa" w:w="1080"/>
          </w:tcPr>
          <w:p>
            <w:r/>
            <w:r>
              <w:rPr>
                <w:sz w:val="17"/>
              </w:rPr>
              <w:t>58.54</w:t>
            </w:r>
          </w:p>
        </w:tc>
        <w:tc>
          <w:tcPr>
            <w:tcW w:type="dxa" w:w="1080"/>
          </w:tcPr>
          <w:p>
            <w:r/>
            <w:r>
              <w:rPr>
                <w:sz w:val="17"/>
              </w:rPr>
              <w:t>118.87</w:t>
            </w:r>
          </w:p>
        </w:tc>
      </w:tr>
      <w:tr>
        <w:tc>
          <w:tcPr>
            <w:tcW w:type="dxa" w:w="2592"/>
          </w:tcPr>
          <w:p>
            <w:r/>
            <w:r>
              <w:rPr>
                <w:sz w:val="17"/>
              </w:rPr>
              <w:t>REASSIGN</w:t>
            </w:r>
          </w:p>
        </w:tc>
        <w:tc>
          <w:tcPr>
            <w:tcW w:type="dxa" w:w="1440"/>
          </w:tcPr>
          <w:p>
            <w:r/>
            <w:r>
              <w:rPr>
                <w:sz w:val="17"/>
              </w:rPr>
              <w:t>11,437</w:t>
            </w:r>
          </w:p>
        </w:tc>
        <w:tc>
          <w:tcPr>
            <w:tcW w:type="dxa" w:w="1296"/>
          </w:tcPr>
          <w:p>
            <w:r/>
            <w:r>
              <w:rPr>
                <w:sz w:val="17"/>
              </w:rPr>
              <w:t>869</w:t>
            </w:r>
          </w:p>
        </w:tc>
        <w:tc>
          <w:tcPr>
            <w:tcW w:type="dxa" w:w="1224"/>
          </w:tcPr>
          <w:p>
            <w:r/>
            <w:r>
              <w:rPr>
                <w:sz w:val="17"/>
              </w:rPr>
              <w:t>0.5156</w:t>
            </w:r>
          </w:p>
        </w:tc>
        <w:tc>
          <w:tcPr>
            <w:tcW w:type="dxa" w:w="1080"/>
          </w:tcPr>
          <w:p>
            <w:r/>
            <w:r>
              <w:rPr>
                <w:sz w:val="17"/>
              </w:rPr>
              <w:t>0.00</w:t>
            </w:r>
          </w:p>
        </w:tc>
        <w:tc>
          <w:tcPr>
            <w:tcW w:type="dxa" w:w="1080"/>
          </w:tcPr>
          <w:p>
            <w:r/>
            <w:r>
              <w:rPr>
                <w:sz w:val="17"/>
              </w:rPr>
              <w:t>57.19</w:t>
            </w:r>
          </w:p>
        </w:tc>
        <w:tc>
          <w:tcPr>
            <w:tcW w:type="dxa" w:w="1080"/>
          </w:tcPr>
          <w:p>
            <w:r/>
            <w:r>
              <w:rPr>
                <w:sz w:val="17"/>
              </w:rPr>
              <w:t>126.13</w:t>
            </w:r>
          </w:p>
        </w:tc>
      </w:tr>
      <w:tr>
        <w:tc>
          <w:tcPr>
            <w:tcW w:type="dxa" w:w="2592"/>
          </w:tcPr>
          <w:p>
            <w:r/>
            <w:r>
              <w:rPr>
                <w:sz w:val="17"/>
              </w:rPr>
              <w:t>LAF</w:t>
            </w:r>
          </w:p>
        </w:tc>
        <w:tc>
          <w:tcPr>
            <w:tcW w:type="dxa" w:w="1440"/>
          </w:tcPr>
          <w:p>
            <w:r/>
            <w:r>
              <w:rPr>
                <w:sz w:val="17"/>
              </w:rPr>
              <w:t>11,704</w:t>
            </w:r>
          </w:p>
        </w:tc>
        <w:tc>
          <w:tcPr>
            <w:tcW w:type="dxa" w:w="1296"/>
          </w:tcPr>
          <w:p>
            <w:r/>
            <w:r>
              <w:rPr>
                <w:sz w:val="17"/>
              </w:rPr>
              <w:t>635</w:t>
            </w:r>
          </w:p>
        </w:tc>
        <w:tc>
          <w:tcPr>
            <w:tcW w:type="dxa" w:w="1224"/>
          </w:tcPr>
          <w:p>
            <w:r/>
            <w:r>
              <w:rPr>
                <w:sz w:val="17"/>
              </w:rPr>
              <w:t>0.4305</w:t>
            </w:r>
          </w:p>
        </w:tc>
        <w:tc>
          <w:tcPr>
            <w:tcW w:type="dxa" w:w="1080"/>
          </w:tcPr>
          <w:p>
            <w:r/>
            <w:r>
              <w:rPr>
                <w:sz w:val="17"/>
              </w:rPr>
              <w:t>0.00</w:t>
            </w:r>
          </w:p>
        </w:tc>
        <w:tc>
          <w:tcPr>
            <w:tcW w:type="dxa" w:w="1080"/>
          </w:tcPr>
          <w:p>
            <w:r/>
            <w:r>
              <w:rPr>
                <w:sz w:val="17"/>
              </w:rPr>
              <w:t>58.52</w:t>
            </w:r>
          </w:p>
        </w:tc>
        <w:tc>
          <w:tcPr>
            <w:tcW w:type="dxa" w:w="1080"/>
          </w:tcPr>
          <w:p>
            <w:r/>
            <w:r>
              <w:rPr>
                <w:sz w:val="17"/>
              </w:rPr>
              <w:t>121.08</w:t>
            </w:r>
          </w:p>
        </w:tc>
      </w:tr>
      <w:tr>
        <w:tc>
          <w:tcPr>
            <w:tcW w:type="dxa" w:w="2592"/>
          </w:tcPr>
          <w:p>
            <w:r/>
            <w:r>
              <w:rPr>
                <w:sz w:val="17"/>
              </w:rPr>
              <w:t>Balance Ride-Pooling</w:t>
            </w:r>
          </w:p>
        </w:tc>
        <w:tc>
          <w:tcPr>
            <w:tcW w:type="dxa" w:w="1440"/>
          </w:tcPr>
          <w:p>
            <w:r/>
            <w:r>
              <w:rPr>
                <w:sz w:val="17"/>
              </w:rPr>
              <w:t>10,373</w:t>
            </w:r>
          </w:p>
        </w:tc>
        <w:tc>
          <w:tcPr>
            <w:tcW w:type="dxa" w:w="1296"/>
          </w:tcPr>
          <w:p>
            <w:r/>
            <w:r>
              <w:rPr>
                <w:sz w:val="17"/>
              </w:rPr>
              <w:t>671</w:t>
            </w:r>
          </w:p>
        </w:tc>
        <w:tc>
          <w:tcPr>
            <w:tcW w:type="dxa" w:w="1224"/>
          </w:tcPr>
          <w:p>
            <w:r/>
            <w:r>
              <w:rPr>
                <w:sz w:val="17"/>
              </w:rPr>
              <w:t>0.4996</w:t>
            </w:r>
          </w:p>
        </w:tc>
        <w:tc>
          <w:tcPr>
            <w:tcW w:type="dxa" w:w="1080"/>
          </w:tcPr>
          <w:p>
            <w:r/>
            <w:r>
              <w:rPr>
                <w:sz w:val="17"/>
              </w:rPr>
              <w:t>-1.11</w:t>
            </w:r>
          </w:p>
        </w:tc>
        <w:tc>
          <w:tcPr>
            <w:tcW w:type="dxa" w:w="1080"/>
          </w:tcPr>
          <w:p>
            <w:r/>
            <w:r>
              <w:rPr>
                <w:sz w:val="17"/>
              </w:rPr>
              <w:t>51.86</w:t>
            </w:r>
          </w:p>
        </w:tc>
        <w:tc>
          <w:tcPr>
            <w:tcW w:type="dxa" w:w="1080"/>
          </w:tcPr>
          <w:p>
            <w:r/>
            <w:r>
              <w:rPr>
                <w:sz w:val="17"/>
              </w:rPr>
              <w:t>107.94</w:t>
            </w:r>
          </w:p>
        </w:tc>
      </w:tr>
      <w:tr>
        <w:tc>
          <w:tcPr>
            <w:tcW w:type="dxa" w:w="2592"/>
          </w:tcPr>
          <w:p>
            <w:r/>
            <w:r>
              <w:rPr>
                <w:sz w:val="17"/>
              </w:rPr>
              <w:t>Kang et al. (reproduced)</w:t>
            </w:r>
          </w:p>
        </w:tc>
        <w:tc>
          <w:tcPr>
            <w:tcW w:type="dxa" w:w="1440"/>
          </w:tcPr>
          <w:p>
            <w:r/>
            <w:r>
              <w:rPr>
                <w:sz w:val="17"/>
              </w:rPr>
              <w:t>10,221</w:t>
            </w:r>
          </w:p>
        </w:tc>
        <w:tc>
          <w:tcPr>
            <w:tcW w:type="dxa" w:w="1296"/>
          </w:tcPr>
          <w:p>
            <w:r/>
            <w:r>
              <w:rPr>
                <w:sz w:val="17"/>
              </w:rPr>
              <w:t>657</w:t>
            </w:r>
          </w:p>
        </w:tc>
        <w:tc>
          <w:tcPr>
            <w:tcW w:type="dxa" w:w="1224"/>
          </w:tcPr>
          <w:p>
            <w:r/>
            <w:r>
              <w:rPr>
                <w:sz w:val="17"/>
              </w:rPr>
              <w:t>0.5016</w:t>
            </w:r>
          </w:p>
        </w:tc>
        <w:tc>
          <w:tcPr>
            <w:tcW w:type="dxa" w:w="1080"/>
          </w:tcPr>
          <w:p>
            <w:r/>
            <w:r>
              <w:rPr>
                <w:sz w:val="17"/>
              </w:rPr>
              <w:t>0.00</w:t>
            </w:r>
          </w:p>
        </w:tc>
        <w:tc>
          <w:tcPr>
            <w:tcW w:type="dxa" w:w="1080"/>
          </w:tcPr>
          <w:p>
            <w:r/>
            <w:r>
              <w:rPr>
                <w:sz w:val="17"/>
              </w:rPr>
              <w:t>51.11</w:t>
            </w:r>
          </w:p>
        </w:tc>
        <w:tc>
          <w:tcPr>
            <w:tcW w:type="dxa" w:w="1080"/>
          </w:tcPr>
          <w:p>
            <w:r/>
            <w:r>
              <w:rPr>
                <w:sz w:val="17"/>
              </w:rPr>
              <w:t>108.96</w:t>
            </w:r>
          </w:p>
        </w:tc>
      </w:tr>
      <w:tr>
        <w:tc>
          <w:tcPr>
            <w:tcW w:type="dxa" w:w="2592"/>
            <w:shd w:val="clear" w:fill="DCE9F5"/>
          </w:tcPr>
          <w:p>
            <w:r/>
            <w:r>
              <w:rPr>
                <w:b/>
                <w:sz w:val="17"/>
              </w:rPr>
              <w:t>Ours (Gap 1+2)</w:t>
            </w:r>
          </w:p>
        </w:tc>
        <w:tc>
          <w:tcPr>
            <w:tcW w:type="dxa" w:w="1440"/>
            <w:shd w:val="clear" w:fill="DCE9F5"/>
          </w:tcPr>
          <w:p>
            <w:r/>
            <w:r>
              <w:rPr>
                <w:b/>
                <w:sz w:val="17"/>
              </w:rPr>
              <w:t>10,145</w:t>
            </w:r>
          </w:p>
        </w:tc>
        <w:tc>
          <w:tcPr>
            <w:tcW w:type="dxa" w:w="1296"/>
            <w:shd w:val="clear" w:fill="DCE9F5"/>
          </w:tcPr>
          <w:p>
            <w:r/>
            <w:r>
              <w:rPr>
                <w:b/>
                <w:sz w:val="17"/>
              </w:rPr>
              <w:t>1,639</w:t>
            </w:r>
          </w:p>
        </w:tc>
        <w:tc>
          <w:tcPr>
            <w:tcW w:type="dxa" w:w="1224"/>
            <w:shd w:val="clear" w:fill="DCE9F5"/>
          </w:tcPr>
          <w:p>
            <w:r/>
            <w:r>
              <w:rPr>
                <w:b/>
                <w:sz w:val="17"/>
              </w:rPr>
              <w:t>0.7982</w:t>
            </w:r>
          </w:p>
        </w:tc>
        <w:tc>
          <w:tcPr>
            <w:tcW w:type="dxa" w:w="1080"/>
            <w:shd w:val="clear" w:fill="DCE9F5"/>
          </w:tcPr>
          <w:p>
            <w:r/>
            <w:r>
              <w:rPr>
                <w:b/>
                <w:sz w:val="17"/>
              </w:rPr>
              <w:t>0.37</w:t>
            </w:r>
          </w:p>
        </w:tc>
        <w:tc>
          <w:tcPr>
            <w:tcW w:type="dxa" w:w="1080"/>
            <w:shd w:val="clear" w:fill="DCE9F5"/>
          </w:tcPr>
          <w:p>
            <w:r/>
            <w:r>
              <w:rPr>
                <w:b/>
                <w:sz w:val="17"/>
              </w:rPr>
              <w:t>50.72</w:t>
            </w:r>
          </w:p>
        </w:tc>
        <w:tc>
          <w:tcPr>
            <w:tcW w:type="dxa" w:w="1080"/>
            <w:shd w:val="clear" w:fill="DCE9F5"/>
          </w:tcPr>
          <w:p>
            <w:r/>
            <w:r>
              <w:rPr>
                <w:b/>
                <w:sz w:val="17"/>
              </w:rPr>
              <w:t>172.10</w:t>
            </w:r>
          </w:p>
        </w:tc>
      </w:tr>
    </w:tbl>
    <w:p>
      <w:pPr>
        <w:spacing w:after="120"/>
      </w:pPr>
      <w:r>
        <w:rPr>
          <w:b w:val="0"/>
          <w:i w:val="0"/>
          <w:sz w:val="19"/>
        </w:rPr>
      </w:r>
    </w:p>
    <w:p>
      <w:pPr>
        <w:spacing w:after="120"/>
      </w:pPr>
      <w:r>
        <w:rPr>
          <w:b w:val="0"/>
          <w:i w:val="0"/>
          <w:sz w:val="18"/>
        </w:rPr>
        <w:t>Our Var(total) is deliberately worse. Equal hourly rates across unequal hours mathematically implies unequal totals, so Eq. 2 and rate fairness cannot both be satisfied. This incompatibility is the central finding of the work, not an error: it demonstrates that the paper's chosen metric is not merely incomplete but actively in tension with the fairness a driver experiences.</w:t>
      </w:r>
    </w:p>
    <w:p>
      <w:pPr>
        <w:pStyle w:val="Heading2"/>
      </w:pPr>
      <w:r>
        <w:rPr>
          <w:color w:val="1F4E79"/>
        </w:rPr>
        <w:t>3.2 Results on the gap metrics (identical runs)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2376"/>
            <w:shd w:val="clear" w:fill="1F4E79"/>
          </w:tcPr>
          <w:p>
            <w:r/>
            <w:r>
              <w:rPr>
                <w:b/>
                <w:color w:val="FFFFFF"/>
                <w:sz w:val="16"/>
              </w:rPr>
              <w:t>Method</w:t>
            </w:r>
          </w:p>
        </w:tc>
        <w:tc>
          <w:tcPr>
            <w:tcW w:type="dxa" w:w="893"/>
            <w:shd w:val="clear" w:fill="1F4E79"/>
          </w:tcPr>
          <w:p>
            <w:r/>
            <w:r>
              <w:rPr>
                <w:b/>
                <w:color w:val="FFFFFF"/>
                <w:sz w:val="16"/>
              </w:rPr>
              <w:t>Var(rho)</w:t>
            </w:r>
          </w:p>
        </w:tc>
        <w:tc>
          <w:tcPr>
            <w:tcW w:type="dxa" w:w="835"/>
            <w:shd w:val="clear" w:fill="1F4E79"/>
          </w:tcPr>
          <w:p>
            <w:r/>
            <w:r>
              <w:rPr>
                <w:b/>
                <w:color w:val="FFFFFF"/>
                <w:sz w:val="16"/>
              </w:rPr>
              <w:t>within</w:t>
            </w:r>
          </w:p>
        </w:tc>
        <w:tc>
          <w:tcPr>
            <w:tcW w:type="dxa" w:w="893"/>
            <w:shd w:val="clear" w:fill="1F4E79"/>
          </w:tcPr>
          <w:p>
            <w:r/>
            <w:r>
              <w:rPr>
                <w:b/>
                <w:color w:val="FFFFFF"/>
                <w:sz w:val="16"/>
              </w:rPr>
              <w:t>between</w:t>
            </w:r>
          </w:p>
        </w:tc>
        <w:tc>
          <w:tcPr>
            <w:tcW w:type="dxa" w:w="749"/>
            <w:shd w:val="clear" w:fill="1F4E79"/>
          </w:tcPr>
          <w:p>
            <w:r/>
            <w:r>
              <w:rPr>
                <w:b/>
                <w:color w:val="FFFFFF"/>
                <w:sz w:val="16"/>
              </w:rPr>
              <w:t>FT /h</w:t>
            </w:r>
          </w:p>
        </w:tc>
        <w:tc>
          <w:tcPr>
            <w:tcW w:type="dxa" w:w="749"/>
            <w:shd w:val="clear" w:fill="1F4E79"/>
          </w:tcPr>
          <w:p>
            <w:r/>
            <w:r>
              <w:rPr>
                <w:b/>
                <w:color w:val="FFFFFF"/>
                <w:sz w:val="16"/>
              </w:rPr>
              <w:t>PT /h</w:t>
            </w:r>
          </w:p>
        </w:tc>
        <w:tc>
          <w:tcPr>
            <w:tcW w:type="dxa" w:w="720"/>
            <w:shd w:val="clear" w:fill="1F4E79"/>
          </w:tcPr>
          <w:p>
            <w:r/>
            <w:r>
              <w:rPr>
                <w:b/>
                <w:color w:val="FFFFFF"/>
                <w:sz w:val="16"/>
              </w:rPr>
              <w:t>ratio</w:t>
            </w:r>
          </w:p>
        </w:tc>
        <w:tc>
          <w:tcPr>
            <w:tcW w:type="dxa" w:w="893"/>
            <w:shd w:val="clear" w:fill="1F4E79"/>
          </w:tcPr>
          <w:p>
            <w:r/>
            <w:r>
              <w:rPr>
                <w:b/>
                <w:color w:val="FFFFFF"/>
                <w:sz w:val="16"/>
              </w:rPr>
              <w:t>Var(nu)</w:t>
            </w:r>
          </w:p>
        </w:tc>
        <w:tc>
          <w:tcPr>
            <w:tcW w:type="dxa" w:w="1037"/>
            <w:shd w:val="clear" w:fill="1F4E79"/>
          </w:tcPr>
          <w:p>
            <w:r/>
            <w:r>
              <w:rPr>
                <w:b/>
                <w:color w:val="FFFFFF"/>
                <w:sz w:val="16"/>
              </w:rPr>
              <w:t>Var(nu) adj</w:t>
            </w:r>
          </w:p>
        </w:tc>
        <w:tc>
          <w:tcPr>
            <w:tcW w:type="dxa" w:w="576"/>
            <w:shd w:val="clear" w:fill="1F4E79"/>
          </w:tcPr>
          <w:p>
            <w:r/>
            <w:r>
              <w:rPr>
                <w:b/>
                <w:color w:val="FFFFFF"/>
                <w:sz w:val="16"/>
              </w:rPr>
              <w:t>idle</w:t>
            </w:r>
          </w:p>
        </w:tc>
      </w:tr>
      <w:tr>
        <w:tc>
          <w:tcPr>
            <w:tcW w:type="dxa" w:w="2376"/>
          </w:tcPr>
          <w:p>
            <w:r/>
            <w:r>
              <w:rPr>
                <w:sz w:val="16"/>
              </w:rPr>
              <w:t>Greedy</w:t>
            </w:r>
          </w:p>
        </w:tc>
        <w:tc>
          <w:tcPr>
            <w:tcW w:type="dxa" w:w="893"/>
          </w:tcPr>
          <w:p>
            <w:r/>
            <w:r>
              <w:rPr>
                <w:sz w:val="16"/>
              </w:rPr>
              <w:t>1.809</w:t>
            </w:r>
          </w:p>
        </w:tc>
        <w:tc>
          <w:tcPr>
            <w:tcW w:type="dxa" w:w="835"/>
          </w:tcPr>
          <w:p>
            <w:r/>
            <w:r>
              <w:rPr>
                <w:sz w:val="16"/>
              </w:rPr>
              <w:t>1.279</w:t>
            </w:r>
          </w:p>
        </w:tc>
        <w:tc>
          <w:tcPr>
            <w:tcW w:type="dxa" w:w="893"/>
          </w:tcPr>
          <w:p>
            <w:r/>
            <w:r>
              <w:rPr>
                <w:sz w:val="16"/>
              </w:rPr>
              <w:t>0.530</w:t>
            </w:r>
          </w:p>
        </w:tc>
        <w:tc>
          <w:tcPr>
            <w:tcW w:type="dxa" w:w="749"/>
          </w:tcPr>
          <w:p>
            <w:r/>
            <w:r>
              <w:rPr>
                <w:sz w:val="16"/>
              </w:rPr>
              <w:t>1.78</w:t>
            </w:r>
          </w:p>
        </w:tc>
        <w:tc>
          <w:tcPr>
            <w:tcW w:type="dxa" w:w="749"/>
          </w:tcPr>
          <w:p>
            <w:r/>
            <w:r>
              <w:rPr>
                <w:sz w:val="16"/>
              </w:rPr>
              <w:t>3.28</w:t>
            </w:r>
          </w:p>
        </w:tc>
        <w:tc>
          <w:tcPr>
            <w:tcW w:type="dxa" w:w="720"/>
          </w:tcPr>
          <w:p>
            <w:r/>
            <w:r>
              <w:rPr>
                <w:sz w:val="16"/>
              </w:rPr>
              <w:t>1.84</w:t>
            </w:r>
          </w:p>
        </w:tc>
        <w:tc>
          <w:tcPr>
            <w:tcW w:type="dxa" w:w="893"/>
          </w:tcPr>
          <w:p>
            <w:r/>
            <w:r>
              <w:rPr>
                <w:sz w:val="16"/>
              </w:rPr>
              <w:t>0.0202</w:t>
            </w:r>
          </w:p>
        </w:tc>
        <w:tc>
          <w:tcPr>
            <w:tcW w:type="dxa" w:w="1037"/>
          </w:tcPr>
          <w:p>
            <w:r/>
            <w:r>
              <w:rPr>
                <w:sz w:val="16"/>
              </w:rPr>
              <w:t>0.4262</w:t>
            </w:r>
          </w:p>
        </w:tc>
        <w:tc>
          <w:tcPr>
            <w:tcW w:type="dxa" w:w="576"/>
          </w:tcPr>
          <w:p>
            <w:r/>
            <w:r>
              <w:rPr>
                <w:sz w:val="16"/>
              </w:rPr>
              <w:t>1</w:t>
            </w:r>
          </w:p>
        </w:tc>
      </w:tr>
      <w:tr>
        <w:tc>
          <w:tcPr>
            <w:tcW w:type="dxa" w:w="2376"/>
          </w:tcPr>
          <w:p>
            <w:r/>
            <w:r>
              <w:rPr>
                <w:sz w:val="16"/>
              </w:rPr>
              <w:t>REASSIGN</w:t>
            </w:r>
          </w:p>
        </w:tc>
        <w:tc>
          <w:tcPr>
            <w:tcW w:type="dxa" w:w="893"/>
          </w:tcPr>
          <w:p>
            <w:r/>
            <w:r>
              <w:rPr>
                <w:sz w:val="16"/>
              </w:rPr>
              <w:t>1.439</w:t>
            </w:r>
          </w:p>
        </w:tc>
        <w:tc>
          <w:tcPr>
            <w:tcW w:type="dxa" w:w="835"/>
          </w:tcPr>
          <w:p>
            <w:r/>
            <w:r>
              <w:rPr>
                <w:sz w:val="16"/>
              </w:rPr>
              <w:t>1.133</w:t>
            </w:r>
          </w:p>
        </w:tc>
        <w:tc>
          <w:tcPr>
            <w:tcW w:type="dxa" w:w="893"/>
          </w:tcPr>
          <w:p>
            <w:r/>
            <w:r>
              <w:rPr>
                <w:sz w:val="16"/>
              </w:rPr>
              <w:t>0.306</w:t>
            </w:r>
          </w:p>
        </w:tc>
        <w:tc>
          <w:tcPr>
            <w:tcW w:type="dxa" w:w="749"/>
          </w:tcPr>
          <w:p>
            <w:r/>
            <w:r>
              <w:rPr>
                <w:sz w:val="16"/>
              </w:rPr>
              <w:t>1.83</w:t>
            </w:r>
          </w:p>
        </w:tc>
        <w:tc>
          <w:tcPr>
            <w:tcW w:type="dxa" w:w="749"/>
          </w:tcPr>
          <w:p>
            <w:r/>
            <w:r>
              <w:rPr>
                <w:sz w:val="16"/>
              </w:rPr>
              <w:t>2.97</w:t>
            </w:r>
          </w:p>
        </w:tc>
        <w:tc>
          <w:tcPr>
            <w:tcW w:type="dxa" w:w="720"/>
          </w:tcPr>
          <w:p>
            <w:r/>
            <w:r>
              <w:rPr>
                <w:sz w:val="16"/>
              </w:rPr>
              <w:t>1.62</w:t>
            </w:r>
          </w:p>
        </w:tc>
        <w:tc>
          <w:tcPr>
            <w:tcW w:type="dxa" w:w="893"/>
          </w:tcPr>
          <w:p>
            <w:r/>
            <w:r>
              <w:rPr>
                <w:sz w:val="16"/>
              </w:rPr>
              <w:t>0.0214</w:t>
            </w:r>
          </w:p>
        </w:tc>
        <w:tc>
          <w:tcPr>
            <w:tcW w:type="dxa" w:w="1037"/>
          </w:tcPr>
          <w:p>
            <w:r/>
            <w:r>
              <w:rPr>
                <w:sz w:val="16"/>
              </w:rPr>
              <w:t>0.4012</w:t>
            </w:r>
          </w:p>
        </w:tc>
        <w:tc>
          <w:tcPr>
            <w:tcW w:type="dxa" w:w="576"/>
          </w:tcPr>
          <w:p>
            <w:r/>
            <w:r>
              <w:rPr>
                <w:sz w:val="16"/>
              </w:rPr>
              <w:t>2</w:t>
            </w:r>
          </w:p>
        </w:tc>
      </w:tr>
      <w:tr>
        <w:tc>
          <w:tcPr>
            <w:tcW w:type="dxa" w:w="2376"/>
          </w:tcPr>
          <w:p>
            <w:r/>
            <w:r>
              <w:rPr>
                <w:sz w:val="16"/>
              </w:rPr>
              <w:t>LAF</w:t>
            </w:r>
          </w:p>
        </w:tc>
        <w:tc>
          <w:tcPr>
            <w:tcW w:type="dxa" w:w="893"/>
          </w:tcPr>
          <w:p>
            <w:r/>
            <w:r>
              <w:rPr>
                <w:sz w:val="16"/>
              </w:rPr>
              <w:t>1.641</w:t>
            </w:r>
          </w:p>
        </w:tc>
        <w:tc>
          <w:tcPr>
            <w:tcW w:type="dxa" w:w="835"/>
          </w:tcPr>
          <w:p>
            <w:r/>
            <w:r>
              <w:rPr>
                <w:sz w:val="16"/>
              </w:rPr>
              <w:t>1.044</w:t>
            </w:r>
          </w:p>
        </w:tc>
        <w:tc>
          <w:tcPr>
            <w:tcW w:type="dxa" w:w="893"/>
          </w:tcPr>
          <w:p>
            <w:r/>
            <w:r>
              <w:rPr>
                <w:sz w:val="16"/>
              </w:rPr>
              <w:t>0.597</w:t>
            </w:r>
          </w:p>
        </w:tc>
        <w:tc>
          <w:tcPr>
            <w:tcW w:type="dxa" w:w="749"/>
          </w:tcPr>
          <w:p>
            <w:r/>
            <w:r>
              <w:rPr>
                <w:sz w:val="16"/>
              </w:rPr>
              <w:t>1.75</w:t>
            </w:r>
          </w:p>
        </w:tc>
        <w:tc>
          <w:tcPr>
            <w:tcW w:type="dxa" w:w="749"/>
          </w:tcPr>
          <w:p>
            <w:r/>
            <w:r>
              <w:rPr>
                <w:sz w:val="16"/>
              </w:rPr>
              <w:t>3.34</w:t>
            </w:r>
          </w:p>
        </w:tc>
        <w:tc>
          <w:tcPr>
            <w:tcW w:type="dxa" w:w="720"/>
          </w:tcPr>
          <w:p>
            <w:r/>
            <w:r>
              <w:rPr>
                <w:sz w:val="16"/>
              </w:rPr>
              <w:t>1.91</w:t>
            </w:r>
          </w:p>
        </w:tc>
        <w:tc>
          <w:tcPr>
            <w:tcW w:type="dxa" w:w="893"/>
          </w:tcPr>
          <w:p>
            <w:r/>
            <w:r>
              <w:rPr>
                <w:sz w:val="16"/>
              </w:rPr>
              <w:t>0.0216</w:t>
            </w:r>
          </w:p>
        </w:tc>
        <w:tc>
          <w:tcPr>
            <w:tcW w:type="dxa" w:w="1037"/>
          </w:tcPr>
          <w:p>
            <w:r/>
            <w:r>
              <w:rPr>
                <w:sz w:val="16"/>
              </w:rPr>
              <w:t>0.4390</w:t>
            </w:r>
          </w:p>
        </w:tc>
        <w:tc>
          <w:tcPr>
            <w:tcW w:type="dxa" w:w="576"/>
          </w:tcPr>
          <w:p>
            <w:r/>
            <w:r>
              <w:rPr>
                <w:sz w:val="16"/>
              </w:rPr>
              <w:t>1</w:t>
            </w:r>
          </w:p>
        </w:tc>
      </w:tr>
      <w:tr>
        <w:tc>
          <w:tcPr>
            <w:tcW w:type="dxa" w:w="2376"/>
          </w:tcPr>
          <w:p>
            <w:r/>
            <w:r>
              <w:rPr>
                <w:sz w:val="16"/>
              </w:rPr>
              <w:t>Balance Ride-Pooling</w:t>
            </w:r>
          </w:p>
        </w:tc>
        <w:tc>
          <w:tcPr>
            <w:tcW w:type="dxa" w:w="893"/>
          </w:tcPr>
          <w:p>
            <w:r/>
            <w:r>
              <w:rPr>
                <w:sz w:val="16"/>
              </w:rPr>
              <w:t>1.238</w:t>
            </w:r>
          </w:p>
        </w:tc>
        <w:tc>
          <w:tcPr>
            <w:tcW w:type="dxa" w:w="835"/>
          </w:tcPr>
          <w:p>
            <w:r/>
            <w:r>
              <w:rPr>
                <w:sz w:val="16"/>
              </w:rPr>
              <w:t>0.986</w:t>
            </w:r>
          </w:p>
        </w:tc>
        <w:tc>
          <w:tcPr>
            <w:tcW w:type="dxa" w:w="893"/>
          </w:tcPr>
          <w:p>
            <w:r/>
            <w:r>
              <w:rPr>
                <w:sz w:val="16"/>
              </w:rPr>
              <w:t>0.252</w:t>
            </w:r>
          </w:p>
        </w:tc>
        <w:tc>
          <w:tcPr>
            <w:tcW w:type="dxa" w:w="749"/>
          </w:tcPr>
          <w:p>
            <w:r/>
            <w:r>
              <w:rPr>
                <w:sz w:val="16"/>
              </w:rPr>
              <w:t>1.66</w:t>
            </w:r>
          </w:p>
        </w:tc>
        <w:tc>
          <w:tcPr>
            <w:tcW w:type="dxa" w:w="749"/>
          </w:tcPr>
          <w:p>
            <w:r/>
            <w:r>
              <w:rPr>
                <w:sz w:val="16"/>
              </w:rPr>
              <w:t>2.69</w:t>
            </w:r>
          </w:p>
        </w:tc>
        <w:tc>
          <w:tcPr>
            <w:tcW w:type="dxa" w:w="720"/>
          </w:tcPr>
          <w:p>
            <w:r/>
            <w:r>
              <w:rPr>
                <w:sz w:val="16"/>
              </w:rPr>
              <w:t>1.62</w:t>
            </w:r>
          </w:p>
        </w:tc>
        <w:tc>
          <w:tcPr>
            <w:tcW w:type="dxa" w:w="893"/>
          </w:tcPr>
          <w:p>
            <w:r/>
            <w:r>
              <w:rPr>
                <w:sz w:val="16"/>
              </w:rPr>
              <w:t>0.0140</w:t>
            </w:r>
          </w:p>
        </w:tc>
        <w:tc>
          <w:tcPr>
            <w:tcW w:type="dxa" w:w="1037"/>
          </w:tcPr>
          <w:p>
            <w:r/>
            <w:r>
              <w:rPr>
                <w:sz w:val="16"/>
              </w:rPr>
              <w:t>0.2747</w:t>
            </w:r>
          </w:p>
        </w:tc>
        <w:tc>
          <w:tcPr>
            <w:tcW w:type="dxa" w:w="576"/>
          </w:tcPr>
          <w:p>
            <w:r/>
            <w:r>
              <w:rPr>
                <w:sz w:val="16"/>
              </w:rPr>
              <w:t>0</w:t>
            </w:r>
          </w:p>
        </w:tc>
      </w:tr>
      <w:tr>
        <w:tc>
          <w:tcPr>
            <w:tcW w:type="dxa" w:w="2376"/>
          </w:tcPr>
          <w:p>
            <w:r/>
            <w:r>
              <w:rPr>
                <w:sz w:val="16"/>
              </w:rPr>
              <w:t>Kang et al. (reproduced)</w:t>
            </w:r>
          </w:p>
        </w:tc>
        <w:tc>
          <w:tcPr>
            <w:tcW w:type="dxa" w:w="893"/>
          </w:tcPr>
          <w:p>
            <w:r/>
            <w:r>
              <w:rPr>
                <w:sz w:val="16"/>
              </w:rPr>
              <w:t>1.251</w:t>
            </w:r>
          </w:p>
        </w:tc>
        <w:tc>
          <w:tcPr>
            <w:tcW w:type="dxa" w:w="835"/>
          </w:tcPr>
          <w:p>
            <w:r/>
            <w:r>
              <w:rPr>
                <w:sz w:val="16"/>
              </w:rPr>
              <w:t>1.004</w:t>
            </w:r>
          </w:p>
        </w:tc>
        <w:tc>
          <w:tcPr>
            <w:tcW w:type="dxa" w:w="893"/>
          </w:tcPr>
          <w:p>
            <w:r/>
            <w:r>
              <w:rPr>
                <w:sz w:val="16"/>
              </w:rPr>
              <w:t>0.247</w:t>
            </w:r>
          </w:p>
        </w:tc>
        <w:tc>
          <w:tcPr>
            <w:tcW w:type="dxa" w:w="749"/>
          </w:tcPr>
          <w:p>
            <w:r/>
            <w:r>
              <w:rPr>
                <w:sz w:val="16"/>
              </w:rPr>
              <w:t>1.64</w:t>
            </w:r>
          </w:p>
        </w:tc>
        <w:tc>
          <w:tcPr>
            <w:tcW w:type="dxa" w:w="749"/>
          </w:tcPr>
          <w:p>
            <w:r/>
            <w:r>
              <w:rPr>
                <w:sz w:val="16"/>
              </w:rPr>
              <w:t>2.67</w:t>
            </w:r>
          </w:p>
        </w:tc>
        <w:tc>
          <w:tcPr>
            <w:tcW w:type="dxa" w:w="720"/>
          </w:tcPr>
          <w:p>
            <w:r/>
            <w:r>
              <w:rPr>
                <w:sz w:val="16"/>
              </w:rPr>
              <w:t>1.62</w:t>
            </w:r>
          </w:p>
        </w:tc>
        <w:tc>
          <w:tcPr>
            <w:tcW w:type="dxa" w:w="893"/>
          </w:tcPr>
          <w:p>
            <w:r/>
            <w:r>
              <w:rPr>
                <w:sz w:val="16"/>
              </w:rPr>
              <w:t>0.0129</w:t>
            </w:r>
          </w:p>
        </w:tc>
        <w:tc>
          <w:tcPr>
            <w:tcW w:type="dxa" w:w="1037"/>
          </w:tcPr>
          <w:p>
            <w:r/>
            <w:r>
              <w:rPr>
                <w:sz w:val="16"/>
              </w:rPr>
              <w:t>0.2527</w:t>
            </w:r>
          </w:p>
        </w:tc>
        <w:tc>
          <w:tcPr>
            <w:tcW w:type="dxa" w:w="576"/>
          </w:tcPr>
          <w:p>
            <w:r/>
            <w:r>
              <w:rPr>
                <w:sz w:val="16"/>
              </w:rPr>
              <w:t>1</w:t>
            </w:r>
          </w:p>
        </w:tc>
      </w:tr>
      <w:tr>
        <w:tc>
          <w:tcPr>
            <w:tcW w:type="dxa" w:w="2376"/>
            <w:shd w:val="clear" w:fill="DCE9F5"/>
          </w:tcPr>
          <w:p>
            <w:r/>
            <w:r>
              <w:rPr>
                <w:b/>
                <w:sz w:val="16"/>
              </w:rPr>
              <w:t>Ours (Gap 1+2)</w:t>
            </w:r>
          </w:p>
        </w:tc>
        <w:tc>
          <w:tcPr>
            <w:tcW w:type="dxa" w:w="893"/>
            <w:shd w:val="clear" w:fill="DCE9F5"/>
          </w:tcPr>
          <w:p>
            <w:r/>
            <w:r>
              <w:rPr>
                <w:b/>
                <w:sz w:val="16"/>
              </w:rPr>
              <w:t>0.446</w:t>
            </w:r>
          </w:p>
        </w:tc>
        <w:tc>
          <w:tcPr>
            <w:tcW w:type="dxa" w:w="835"/>
            <w:shd w:val="clear" w:fill="DCE9F5"/>
          </w:tcPr>
          <w:p>
            <w:r/>
            <w:r>
              <w:rPr>
                <w:b/>
                <w:sz w:val="16"/>
              </w:rPr>
              <w:t>0.445</w:t>
            </w:r>
          </w:p>
        </w:tc>
        <w:tc>
          <w:tcPr>
            <w:tcW w:type="dxa" w:w="893"/>
            <w:shd w:val="clear" w:fill="DCE9F5"/>
          </w:tcPr>
          <w:p>
            <w:r/>
            <w:r>
              <w:rPr>
                <w:b/>
                <w:sz w:val="16"/>
              </w:rPr>
              <w:t>0.001</w:t>
            </w:r>
          </w:p>
        </w:tc>
        <w:tc>
          <w:tcPr>
            <w:tcW w:type="dxa" w:w="749"/>
            <w:shd w:val="clear" w:fill="DCE9F5"/>
          </w:tcPr>
          <w:p>
            <w:r/>
            <w:r>
              <w:rPr>
                <w:b/>
                <w:sz w:val="16"/>
              </w:rPr>
              <w:t>1.93</w:t>
            </w:r>
          </w:p>
        </w:tc>
        <w:tc>
          <w:tcPr>
            <w:tcW w:type="dxa" w:w="749"/>
            <w:shd w:val="clear" w:fill="DCE9F5"/>
          </w:tcPr>
          <w:p>
            <w:r/>
            <w:r>
              <w:rPr>
                <w:b/>
                <w:sz w:val="16"/>
              </w:rPr>
              <w:t>1.86</w:t>
            </w:r>
          </w:p>
        </w:tc>
        <w:tc>
          <w:tcPr>
            <w:tcW w:type="dxa" w:w="720"/>
            <w:shd w:val="clear" w:fill="DCE9F5"/>
          </w:tcPr>
          <w:p>
            <w:r/>
            <w:r>
              <w:rPr>
                <w:b/>
                <w:sz w:val="16"/>
              </w:rPr>
              <w:t>0.97</w:t>
            </w:r>
          </w:p>
        </w:tc>
        <w:tc>
          <w:tcPr>
            <w:tcW w:type="dxa" w:w="893"/>
            <w:shd w:val="clear" w:fill="DCE9F5"/>
          </w:tcPr>
          <w:p>
            <w:r/>
            <w:r>
              <w:rPr>
                <w:b/>
                <w:sz w:val="16"/>
              </w:rPr>
              <w:t>0.0081</w:t>
            </w:r>
          </w:p>
        </w:tc>
        <w:tc>
          <w:tcPr>
            <w:tcW w:type="dxa" w:w="1037"/>
            <w:shd w:val="clear" w:fill="DCE9F5"/>
          </w:tcPr>
          <w:p>
            <w:r/>
            <w:r>
              <w:rPr>
                <w:b/>
                <w:sz w:val="16"/>
              </w:rPr>
              <w:t>0.1550</w:t>
            </w:r>
          </w:p>
        </w:tc>
        <w:tc>
          <w:tcPr>
            <w:tcW w:type="dxa" w:w="576"/>
            <w:shd w:val="clear" w:fill="DCE9F5"/>
          </w:tcPr>
          <w:p>
            <w:r/>
            <w:r>
              <w:rPr>
                <w:b/>
                <w:sz w:val="16"/>
              </w:rPr>
              <w:t>0</w:t>
            </w:r>
          </w:p>
        </w:tc>
      </w:tr>
    </w:tbl>
    <w:p>
      <w:pPr>
        <w:spacing w:after="120"/>
      </w:pPr>
      <w:r>
        <w:rPr>
          <w:b w:val="0"/>
          <w:i w:val="0"/>
          <w:sz w:val="19"/>
        </w:rPr>
      </w:r>
    </w:p>
    <w:p>
      <w:pPr>
        <w:spacing w:after="120"/>
      </w:pPr>
      <w:r>
        <w:rPr>
          <w:b w:val="0"/>
          <w:i w:val="0"/>
          <w:sz w:val="18"/>
        </w:rPr>
        <w:t>ratio = part-time hourly rate divided by full-time hourly rate; 1.00 is exact parity. Every one of the five prior methods sits between 1.62 and 1.91, meaning part-timers earn 62-91% more per hour than full-timers. This is systematic rather than noise, because all five optimise Var(totals).</w:t>
      </w:r>
    </w:p>
    <w:p>
      <w:pPr>
        <w:pStyle w:val="Heading2"/>
      </w:pPr>
      <w:r>
        <w:rPr>
          <w:color w:val="1F4E79"/>
        </w:rPr>
        <w:t>3.3 Head-to-head against the reproduced paper method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024"/>
            <w:shd w:val="clear" w:fill="1F4E79"/>
          </w:tcPr>
          <w:p>
            <w:r/>
            <w:r>
              <w:rPr>
                <w:b/>
                <w:color w:val="FFFFFF"/>
                <w:sz w:val="17"/>
              </w:rPr>
              <w:t>Metric</w:t>
            </w:r>
          </w:p>
        </w:tc>
        <w:tc>
          <w:tcPr>
            <w:tcW w:type="dxa" w:w="1584"/>
            <w:shd w:val="clear" w:fill="1F4E79"/>
          </w:tcPr>
          <w:p>
            <w:r/>
            <w:r>
              <w:rPr>
                <w:b/>
                <w:color w:val="FFFFFF"/>
                <w:sz w:val="17"/>
              </w:rPr>
              <w:t>Paper method</w:t>
            </w:r>
          </w:p>
        </w:tc>
        <w:tc>
          <w:tcPr>
            <w:tcW w:type="dxa" w:w="1440"/>
            <w:shd w:val="clear" w:fill="1F4E79"/>
          </w:tcPr>
          <w:p>
            <w:r/>
            <w:r>
              <w:rPr>
                <w:b/>
                <w:color w:val="FFFFFF"/>
                <w:sz w:val="17"/>
              </w:rPr>
              <w:t>Ours</w:t>
            </w:r>
          </w:p>
        </w:tc>
        <w:tc>
          <w:tcPr>
            <w:tcW w:type="dxa" w:w="1296"/>
            <w:shd w:val="clear" w:fill="1F4E79"/>
          </w:tcPr>
          <w:p>
            <w:r/>
            <w:r>
              <w:rPr>
                <w:b/>
                <w:color w:val="FFFFFF"/>
                <w:sz w:val="17"/>
              </w:rPr>
              <w:t>Change</w:t>
            </w:r>
          </w:p>
        </w:tc>
        <w:tc>
          <w:tcPr>
            <w:tcW w:type="dxa" w:w="2016"/>
            <w:shd w:val="clear" w:fill="1F4E79"/>
          </w:tcPr>
          <w:p>
            <w:r/>
            <w:r>
              <w:rPr>
                <w:b/>
                <w:color w:val="FFFFFF"/>
                <w:sz w:val="17"/>
              </w:rPr>
              <w:t>Direction</w:t>
            </w:r>
          </w:p>
        </w:tc>
      </w:tr>
      <w:tr>
        <w:tc>
          <w:tcPr>
            <w:tcW w:type="dxa" w:w="3024"/>
          </w:tcPr>
          <w:p>
            <w:r/>
            <w:r>
              <w:rPr>
                <w:sz w:val="17"/>
              </w:rPr>
              <w:t>Total utility (Eq. 1)</w:t>
            </w:r>
          </w:p>
        </w:tc>
        <w:tc>
          <w:tcPr>
            <w:tcW w:type="dxa" w:w="1584"/>
          </w:tcPr>
          <w:p>
            <w:r/>
            <w:r>
              <w:rPr>
                <w:sz w:val="17"/>
              </w:rPr>
              <w:t>10,221</w:t>
            </w:r>
          </w:p>
        </w:tc>
        <w:tc>
          <w:tcPr>
            <w:tcW w:type="dxa" w:w="1440"/>
          </w:tcPr>
          <w:p>
            <w:r/>
            <w:r>
              <w:rPr>
                <w:sz w:val="17"/>
              </w:rPr>
              <w:t>10,145</w:t>
            </w:r>
          </w:p>
        </w:tc>
        <w:tc>
          <w:tcPr>
            <w:tcW w:type="dxa" w:w="1296"/>
          </w:tcPr>
          <w:p>
            <w:r/>
            <w:r>
              <w:rPr>
                <w:sz w:val="17"/>
              </w:rPr>
              <w:t>-0.7%</w:t>
            </w:r>
          </w:p>
        </w:tc>
        <w:tc>
          <w:tcPr>
            <w:tcW w:type="dxa" w:w="2016"/>
          </w:tcPr>
          <w:p>
            <w:r/>
            <w:r>
              <w:rPr>
                <w:sz w:val="17"/>
              </w:rPr>
              <w:t>higher is better</w:t>
            </w:r>
          </w:p>
        </w:tc>
      </w:tr>
      <w:tr>
        <w:tc>
          <w:tcPr>
            <w:tcW w:type="dxa" w:w="3024"/>
          </w:tcPr>
          <w:p>
            <w:r/>
            <w:r>
              <w:rPr>
                <w:sz w:val="17"/>
              </w:rPr>
              <w:t>Var(hourly rate) — Gap 1b</w:t>
            </w:r>
          </w:p>
        </w:tc>
        <w:tc>
          <w:tcPr>
            <w:tcW w:type="dxa" w:w="1584"/>
          </w:tcPr>
          <w:p>
            <w:r/>
            <w:r>
              <w:rPr>
                <w:sz w:val="17"/>
              </w:rPr>
              <w:t>1.251</w:t>
            </w:r>
          </w:p>
        </w:tc>
        <w:tc>
          <w:tcPr>
            <w:tcW w:type="dxa" w:w="1440"/>
          </w:tcPr>
          <w:p>
            <w:r/>
            <w:r>
              <w:rPr>
                <w:sz w:val="17"/>
              </w:rPr>
              <w:t>0.446</w:t>
            </w:r>
          </w:p>
        </w:tc>
        <w:tc>
          <w:tcPr>
            <w:tcW w:type="dxa" w:w="1296"/>
          </w:tcPr>
          <w:p>
            <w:r/>
            <w:r>
              <w:rPr>
                <w:sz w:val="17"/>
              </w:rPr>
              <w:t>-64.4%</w:t>
            </w:r>
          </w:p>
        </w:tc>
        <w:tc>
          <w:tcPr>
            <w:tcW w:type="dxa" w:w="2016"/>
          </w:tcPr>
          <w:p>
            <w:r/>
            <w:r>
              <w:rPr>
                <w:sz w:val="17"/>
              </w:rPr>
              <w:t>lower is better</w:t>
            </w:r>
          </w:p>
        </w:tc>
      </w:tr>
      <w:tr>
        <w:tc>
          <w:tcPr>
            <w:tcW w:type="dxa" w:w="3024"/>
          </w:tcPr>
          <w:p>
            <w:r/>
            <w:r>
              <w:rPr>
                <w:sz w:val="17"/>
              </w:rPr>
              <w:t xml:space="preserve">   within-group</w:t>
            </w:r>
          </w:p>
        </w:tc>
        <w:tc>
          <w:tcPr>
            <w:tcW w:type="dxa" w:w="1584"/>
          </w:tcPr>
          <w:p>
            <w:r/>
            <w:r>
              <w:rPr>
                <w:sz w:val="17"/>
              </w:rPr>
              <w:t>1.004</w:t>
            </w:r>
          </w:p>
        </w:tc>
        <w:tc>
          <w:tcPr>
            <w:tcW w:type="dxa" w:w="1440"/>
          </w:tcPr>
          <w:p>
            <w:r/>
            <w:r>
              <w:rPr>
                <w:sz w:val="17"/>
              </w:rPr>
              <w:t>0.445</w:t>
            </w:r>
          </w:p>
        </w:tc>
        <w:tc>
          <w:tcPr>
            <w:tcW w:type="dxa" w:w="1296"/>
          </w:tcPr>
          <w:p>
            <w:r/>
            <w:r>
              <w:rPr>
                <w:sz w:val="17"/>
              </w:rPr>
              <w:t>-55.7%</w:t>
            </w:r>
          </w:p>
        </w:tc>
        <w:tc>
          <w:tcPr>
            <w:tcW w:type="dxa" w:w="2016"/>
          </w:tcPr>
          <w:p>
            <w:r/>
            <w:r>
              <w:rPr>
                <w:sz w:val="17"/>
              </w:rPr>
              <w:t>lower is better</w:t>
            </w:r>
          </w:p>
        </w:tc>
      </w:tr>
      <w:tr>
        <w:tc>
          <w:tcPr>
            <w:tcW w:type="dxa" w:w="3024"/>
          </w:tcPr>
          <w:p>
            <w:r/>
            <w:r>
              <w:rPr>
                <w:sz w:val="17"/>
              </w:rPr>
              <w:t xml:space="preserve">   between-group</w:t>
            </w:r>
          </w:p>
        </w:tc>
        <w:tc>
          <w:tcPr>
            <w:tcW w:type="dxa" w:w="1584"/>
          </w:tcPr>
          <w:p>
            <w:r/>
            <w:r>
              <w:rPr>
                <w:sz w:val="17"/>
              </w:rPr>
              <w:t>0.2473</w:t>
            </w:r>
          </w:p>
        </w:tc>
        <w:tc>
          <w:tcPr>
            <w:tcW w:type="dxa" w:w="1440"/>
          </w:tcPr>
          <w:p>
            <w:r/>
            <w:r>
              <w:rPr>
                <w:sz w:val="17"/>
              </w:rPr>
              <w:t>0.0011</w:t>
            </w:r>
          </w:p>
        </w:tc>
        <w:tc>
          <w:tcPr>
            <w:tcW w:type="dxa" w:w="1296"/>
          </w:tcPr>
          <w:p>
            <w:r/>
            <w:r>
              <w:rPr>
                <w:sz w:val="17"/>
              </w:rPr>
              <w:t>-99.6%</w:t>
            </w:r>
          </w:p>
        </w:tc>
        <w:tc>
          <w:tcPr>
            <w:tcW w:type="dxa" w:w="2016"/>
          </w:tcPr>
          <w:p>
            <w:r/>
            <w:r>
              <w:rPr>
                <w:sz w:val="17"/>
              </w:rPr>
              <w:t>lower is better</w:t>
            </w:r>
          </w:p>
        </w:tc>
      </w:tr>
      <w:tr>
        <w:tc>
          <w:tcPr>
            <w:tcW w:type="dxa" w:w="3024"/>
          </w:tcPr>
          <w:p>
            <w:r/>
            <w:r>
              <w:rPr>
                <w:sz w:val="17"/>
              </w:rPr>
              <w:t>Group ratio (parity = 1.00)</w:t>
            </w:r>
          </w:p>
        </w:tc>
        <w:tc>
          <w:tcPr>
            <w:tcW w:type="dxa" w:w="1584"/>
          </w:tcPr>
          <w:p>
            <w:r/>
            <w:r>
              <w:rPr>
                <w:sz w:val="17"/>
              </w:rPr>
              <w:t>1.62</w:t>
            </w:r>
          </w:p>
        </w:tc>
        <w:tc>
          <w:tcPr>
            <w:tcW w:type="dxa" w:w="1440"/>
          </w:tcPr>
          <w:p>
            <w:r/>
            <w:r>
              <w:rPr>
                <w:sz w:val="17"/>
              </w:rPr>
              <w:t>0.97</w:t>
            </w:r>
          </w:p>
        </w:tc>
        <w:tc>
          <w:tcPr>
            <w:tcW w:type="dxa" w:w="1296"/>
          </w:tcPr>
          <w:p>
            <w:r/>
            <w:r>
              <w:rPr>
                <w:sz w:val="17"/>
              </w:rPr>
              <w:t>-&gt; parity</w:t>
            </w:r>
          </w:p>
        </w:tc>
        <w:tc>
          <w:tcPr>
            <w:tcW w:type="dxa" w:w="2016"/>
          </w:tcPr>
          <w:p>
            <w:r/>
            <w:r>
              <w:rPr>
                <w:sz w:val="17"/>
              </w:rPr>
              <w:t>1.00 is the target</w:t>
            </w:r>
          </w:p>
        </w:tc>
      </w:tr>
      <w:tr>
        <w:tc>
          <w:tcPr>
            <w:tcW w:type="dxa" w:w="3024"/>
          </w:tcPr>
          <w:p>
            <w:r/>
            <w:r>
              <w:rPr>
                <w:sz w:val="17"/>
              </w:rPr>
              <w:t>Full-time hourly rate</w:t>
            </w:r>
          </w:p>
        </w:tc>
        <w:tc>
          <w:tcPr>
            <w:tcW w:type="dxa" w:w="1584"/>
          </w:tcPr>
          <w:p>
            <w:r/>
            <w:r>
              <w:rPr>
                <w:sz w:val="17"/>
              </w:rPr>
              <w:t>1.64</w:t>
            </w:r>
          </w:p>
        </w:tc>
        <w:tc>
          <w:tcPr>
            <w:tcW w:type="dxa" w:w="1440"/>
          </w:tcPr>
          <w:p>
            <w:r/>
            <w:r>
              <w:rPr>
                <w:sz w:val="17"/>
              </w:rPr>
              <w:t>1.93</w:t>
            </w:r>
          </w:p>
        </w:tc>
        <w:tc>
          <w:tcPr>
            <w:tcW w:type="dxa" w:w="1296"/>
          </w:tcPr>
          <w:p>
            <w:r/>
            <w:r>
              <w:rPr>
                <w:sz w:val="17"/>
              </w:rPr>
              <w:t>+17.4%</w:t>
            </w:r>
          </w:p>
        </w:tc>
        <w:tc>
          <w:tcPr>
            <w:tcW w:type="dxa" w:w="2016"/>
          </w:tcPr>
          <w:p>
            <w:r/>
            <w:r>
              <w:rPr>
                <w:sz w:val="17"/>
              </w:rPr>
              <w:t>raised</w:t>
            </w:r>
          </w:p>
        </w:tc>
      </w:tr>
      <w:tr>
        <w:tc>
          <w:tcPr>
            <w:tcW w:type="dxa" w:w="3024"/>
          </w:tcPr>
          <w:p>
            <w:r/>
            <w:r>
              <w:rPr>
                <w:sz w:val="17"/>
              </w:rPr>
              <w:t>Part-time hourly rate</w:t>
            </w:r>
          </w:p>
        </w:tc>
        <w:tc>
          <w:tcPr>
            <w:tcW w:type="dxa" w:w="1584"/>
          </w:tcPr>
          <w:p>
            <w:r/>
            <w:r>
              <w:rPr>
                <w:sz w:val="17"/>
              </w:rPr>
              <w:t>2.67</w:t>
            </w:r>
          </w:p>
        </w:tc>
        <w:tc>
          <w:tcPr>
            <w:tcW w:type="dxa" w:w="1440"/>
          </w:tcPr>
          <w:p>
            <w:r/>
            <w:r>
              <w:rPr>
                <w:sz w:val="17"/>
              </w:rPr>
              <w:t>1.86</w:t>
            </w:r>
          </w:p>
        </w:tc>
        <w:tc>
          <w:tcPr>
            <w:tcW w:type="dxa" w:w="1296"/>
          </w:tcPr>
          <w:p>
            <w:r/>
            <w:r>
              <w:rPr>
                <w:sz w:val="17"/>
              </w:rPr>
              <w:t>-30.2%</w:t>
            </w:r>
          </w:p>
        </w:tc>
        <w:tc>
          <w:tcPr>
            <w:tcW w:type="dxa" w:w="2016"/>
          </w:tcPr>
          <w:p>
            <w:r/>
            <w:r>
              <w:rPr>
                <w:sz w:val="17"/>
              </w:rPr>
              <w:t>lowered to parity</w:t>
            </w:r>
          </w:p>
        </w:tc>
      </w:tr>
      <w:tr>
        <w:tc>
          <w:tcPr>
            <w:tcW w:type="dxa" w:w="3024"/>
          </w:tcPr>
          <w:p>
            <w:r/>
            <w:r>
              <w:rPr>
                <w:sz w:val="17"/>
              </w:rPr>
              <w:t>Var(utilisation) — Gap 2</w:t>
            </w:r>
          </w:p>
        </w:tc>
        <w:tc>
          <w:tcPr>
            <w:tcW w:type="dxa" w:w="1584"/>
          </w:tcPr>
          <w:p>
            <w:r/>
            <w:r>
              <w:rPr>
                <w:sz w:val="17"/>
              </w:rPr>
              <w:t>0.0129</w:t>
            </w:r>
          </w:p>
        </w:tc>
        <w:tc>
          <w:tcPr>
            <w:tcW w:type="dxa" w:w="1440"/>
          </w:tcPr>
          <w:p>
            <w:r/>
            <w:r>
              <w:rPr>
                <w:sz w:val="17"/>
              </w:rPr>
              <w:t>0.0081</w:t>
            </w:r>
          </w:p>
        </w:tc>
        <w:tc>
          <w:tcPr>
            <w:tcW w:type="dxa" w:w="1296"/>
          </w:tcPr>
          <w:p>
            <w:r/>
            <w:r>
              <w:rPr>
                <w:sz w:val="17"/>
              </w:rPr>
              <w:t>-37.7%</w:t>
            </w:r>
          </w:p>
        </w:tc>
        <w:tc>
          <w:tcPr>
            <w:tcW w:type="dxa" w:w="2016"/>
          </w:tcPr>
          <w:p>
            <w:r/>
            <w:r>
              <w:rPr>
                <w:sz w:val="17"/>
              </w:rPr>
              <w:t>lower is better</w:t>
            </w:r>
          </w:p>
        </w:tc>
      </w:tr>
      <w:tr>
        <w:tc>
          <w:tcPr>
            <w:tcW w:type="dxa" w:w="3024"/>
          </w:tcPr>
          <w:p>
            <w:r/>
            <w:r>
              <w:rPr>
                <w:sz w:val="17"/>
              </w:rPr>
              <w:t>Var(utilisation) normalised</w:t>
            </w:r>
          </w:p>
        </w:tc>
        <w:tc>
          <w:tcPr>
            <w:tcW w:type="dxa" w:w="1584"/>
          </w:tcPr>
          <w:p>
            <w:r/>
            <w:r>
              <w:rPr>
                <w:sz w:val="17"/>
              </w:rPr>
              <w:t>0.2527</w:t>
            </w:r>
          </w:p>
        </w:tc>
        <w:tc>
          <w:tcPr>
            <w:tcW w:type="dxa" w:w="1440"/>
          </w:tcPr>
          <w:p>
            <w:r/>
            <w:r>
              <w:rPr>
                <w:sz w:val="17"/>
              </w:rPr>
              <w:t>0.1550</w:t>
            </w:r>
          </w:p>
        </w:tc>
        <w:tc>
          <w:tcPr>
            <w:tcW w:type="dxa" w:w="1296"/>
          </w:tcPr>
          <w:p>
            <w:r/>
            <w:r>
              <w:rPr>
                <w:sz w:val="17"/>
              </w:rPr>
              <w:t>-38.6%</w:t>
            </w:r>
          </w:p>
        </w:tc>
        <w:tc>
          <w:tcPr>
            <w:tcW w:type="dxa" w:w="2016"/>
          </w:tcPr>
          <w:p>
            <w:r/>
            <w:r>
              <w:rPr>
                <w:sz w:val="17"/>
              </w:rPr>
              <w:t>lower is better</w:t>
            </w:r>
          </w:p>
        </w:tc>
      </w:tr>
      <w:tr>
        <w:tc>
          <w:tcPr>
            <w:tcW w:type="dxa" w:w="3024"/>
          </w:tcPr>
          <w:p>
            <w:r/>
            <w:r>
              <w:rPr>
                <w:sz w:val="17"/>
              </w:rPr>
              <w:t>Idle drivers (whole week)</w:t>
            </w:r>
          </w:p>
        </w:tc>
        <w:tc>
          <w:tcPr>
            <w:tcW w:type="dxa" w:w="1584"/>
          </w:tcPr>
          <w:p>
            <w:r/>
            <w:r>
              <w:rPr>
                <w:sz w:val="17"/>
              </w:rPr>
              <w:t>1</w:t>
            </w:r>
          </w:p>
        </w:tc>
        <w:tc>
          <w:tcPr>
            <w:tcW w:type="dxa" w:w="1440"/>
          </w:tcPr>
          <w:p>
            <w:r/>
            <w:r>
              <w:rPr>
                <w:sz w:val="17"/>
              </w:rPr>
              <w:t>0</w:t>
            </w:r>
          </w:p>
        </w:tc>
        <w:tc>
          <w:tcPr>
            <w:tcW w:type="dxa" w:w="1296"/>
          </w:tcPr>
          <w:p>
            <w:r/>
            <w:r>
              <w:rPr>
                <w:sz w:val="17"/>
              </w:rPr>
              <w:t>-100%</w:t>
            </w:r>
          </w:p>
        </w:tc>
        <w:tc>
          <w:tcPr>
            <w:tcW w:type="dxa" w:w="2016"/>
          </w:tcPr>
          <w:p>
            <w:r/>
            <w:r>
              <w:rPr>
                <w:sz w:val="17"/>
              </w:rPr>
              <w:t>lower is better</w:t>
            </w:r>
          </w:p>
        </w:tc>
      </w:tr>
      <w:tr>
        <w:tc>
          <w:tcPr>
            <w:tcW w:type="dxa" w:w="3024"/>
          </w:tcPr>
          <w:p>
            <w:r/>
            <w:r>
              <w:rPr>
                <w:sz w:val="17"/>
              </w:rPr>
              <w:t>Gini (hourly rate)</w:t>
            </w:r>
          </w:p>
        </w:tc>
        <w:tc>
          <w:tcPr>
            <w:tcW w:type="dxa" w:w="1584"/>
          </w:tcPr>
          <w:p>
            <w:r/>
            <w:r>
              <w:rPr>
                <w:sz w:val="17"/>
              </w:rPr>
              <w:t>0.258</w:t>
            </w:r>
          </w:p>
        </w:tc>
        <w:tc>
          <w:tcPr>
            <w:tcW w:type="dxa" w:w="1440"/>
          </w:tcPr>
          <w:p>
            <w:r/>
            <w:r>
              <w:rPr>
                <w:sz w:val="17"/>
              </w:rPr>
              <w:t>0.198</w:t>
            </w:r>
          </w:p>
        </w:tc>
        <w:tc>
          <w:tcPr>
            <w:tcW w:type="dxa" w:w="1296"/>
          </w:tcPr>
          <w:p>
            <w:r/>
            <w:r>
              <w:rPr>
                <w:sz w:val="17"/>
              </w:rPr>
              <w:t>-23.4%</w:t>
            </w:r>
          </w:p>
        </w:tc>
        <w:tc>
          <w:tcPr>
            <w:tcW w:type="dxa" w:w="2016"/>
          </w:tcPr>
          <w:p>
            <w:r/>
            <w:r>
              <w:rPr>
                <w:sz w:val="17"/>
              </w:rPr>
              <w:t>lower is better</w:t>
            </w:r>
          </w:p>
        </w:tc>
      </w:tr>
    </w:tbl>
    <w:p>
      <w:pPr>
        <w:spacing w:after="120"/>
      </w:pPr>
      <w:r>
        <w:rPr>
          <w:b w:val="0"/>
          <w:i w:val="0"/>
          <w:sz w:val="19"/>
        </w:rPr>
      </w:r>
    </w:p>
    <w:p>
      <w:pPr>
        <w:spacing w:after="120"/>
      </w:pPr>
      <w:r>
        <w:rPr>
          <w:b/>
          <w:i w:val="0"/>
          <w:sz w:val="19"/>
        </w:rPr>
        <w:t>A 0.7% reduction in total utility buys hourly-rate parity between activity groups, a -64.4% reduction in rate inequity, a -38.6% reduction in utilisation inequity, and the elimination of fully-idle drivers.</w:t>
      </w:r>
    </w:p>
    <w:p>
      <w:pPr>
        <w:pStyle w:val="Heading2"/>
      </w:pPr>
      <w:r>
        <w:rPr>
          <w:color w:val="1F4E79"/>
        </w:rPr>
        <w:t>3.4 How the results improve as each gap is implemented</w:t>
      </w:r>
    </w:p>
    <w:p>
      <w:pPr>
        <w:spacing w:after="120"/>
      </w:pPr>
      <w:r>
        <w:rPr>
          <w:b w:val="0"/>
          <w:i w:val="0"/>
          <w:sz w:val="19"/>
        </w:rPr>
        <w:t>The following ladder isolates the contribution of each gap. Every row is a separate trained run on the identical scenario; only the objective changes.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648"/>
            <w:shd w:val="clear" w:fill="1F4E79"/>
          </w:tcPr>
          <w:p>
            <w:r/>
            <w:r>
              <w:rPr>
                <w:b/>
                <w:color w:val="FFFFFF"/>
                <w:sz w:val="16"/>
              </w:rPr>
              <w:t>Stage</w:t>
            </w:r>
          </w:p>
        </w:tc>
        <w:tc>
          <w:tcPr>
            <w:tcW w:type="dxa" w:w="3384"/>
            <w:shd w:val="clear" w:fill="1F4E79"/>
          </w:tcPr>
          <w:p>
            <w:r/>
            <w:r>
              <w:rPr>
                <w:b/>
                <w:color w:val="FFFFFF"/>
                <w:sz w:val="16"/>
              </w:rPr>
              <w:t>Objective</w:t>
            </w:r>
          </w:p>
        </w:tc>
        <w:tc>
          <w:tcPr>
            <w:tcW w:type="dxa" w:w="1037"/>
            <w:shd w:val="clear" w:fill="1F4E79"/>
          </w:tcPr>
          <w:p>
            <w:r/>
            <w:r>
              <w:rPr>
                <w:b/>
                <w:color w:val="FFFFFF"/>
                <w:sz w:val="16"/>
              </w:rPr>
              <w:t>Utility</w:t>
            </w:r>
          </w:p>
        </w:tc>
        <w:tc>
          <w:tcPr>
            <w:tcW w:type="dxa" w:w="893"/>
            <w:shd w:val="clear" w:fill="1F4E79"/>
          </w:tcPr>
          <w:p>
            <w:r/>
            <w:r>
              <w:rPr>
                <w:b/>
                <w:color w:val="FFFFFF"/>
                <w:sz w:val="16"/>
              </w:rPr>
              <w:t>Var(rho)</w:t>
            </w:r>
          </w:p>
        </w:tc>
        <w:tc>
          <w:tcPr>
            <w:tcW w:type="dxa" w:w="936"/>
            <w:shd w:val="clear" w:fill="1F4E79"/>
          </w:tcPr>
          <w:p>
            <w:r/>
            <w:r>
              <w:rPr>
                <w:b/>
                <w:color w:val="FFFFFF"/>
                <w:sz w:val="16"/>
              </w:rPr>
              <w:t>between</w:t>
            </w:r>
          </w:p>
        </w:tc>
        <w:tc>
          <w:tcPr>
            <w:tcW w:type="dxa" w:w="720"/>
            <w:shd w:val="clear" w:fill="1F4E79"/>
          </w:tcPr>
          <w:p>
            <w:r/>
            <w:r>
              <w:rPr>
                <w:b/>
                <w:color w:val="FFFFFF"/>
                <w:sz w:val="16"/>
              </w:rPr>
              <w:t>ratio</w:t>
            </w:r>
          </w:p>
        </w:tc>
        <w:tc>
          <w:tcPr>
            <w:tcW w:type="dxa" w:w="893"/>
            <w:shd w:val="clear" w:fill="1F4E79"/>
          </w:tcPr>
          <w:p>
            <w:r/>
            <w:r>
              <w:rPr>
                <w:b/>
                <w:color w:val="FFFFFF"/>
                <w:sz w:val="16"/>
              </w:rPr>
              <w:t>Var(nu)</w:t>
            </w:r>
          </w:p>
        </w:tc>
        <w:tc>
          <w:tcPr>
            <w:tcW w:type="dxa" w:w="1037"/>
            <w:shd w:val="clear" w:fill="1F4E79"/>
          </w:tcPr>
          <w:p>
            <w:r/>
            <w:r>
              <w:rPr>
                <w:b/>
                <w:color w:val="FFFFFF"/>
                <w:sz w:val="16"/>
              </w:rPr>
              <w:t>Var(nu) adj</w:t>
            </w:r>
          </w:p>
        </w:tc>
        <w:tc>
          <w:tcPr>
            <w:tcW w:type="dxa" w:w="576"/>
            <w:shd w:val="clear" w:fill="1F4E79"/>
          </w:tcPr>
          <w:p>
            <w:r/>
            <w:r>
              <w:rPr>
                <w:b/>
                <w:color w:val="FFFFFF"/>
                <w:sz w:val="16"/>
              </w:rPr>
              <w:t>idle</w:t>
            </w:r>
          </w:p>
        </w:tc>
      </w:tr>
      <w:tr>
        <w:tc>
          <w:tcPr>
            <w:tcW w:type="dxa" w:w="648"/>
          </w:tcPr>
          <w:p>
            <w:r/>
            <w:r>
              <w:rPr>
                <w:sz w:val="16"/>
              </w:rPr>
              <w:t>0</w:t>
            </w:r>
          </w:p>
        </w:tc>
        <w:tc>
          <w:tcPr>
            <w:tcW w:type="dxa" w:w="3384"/>
          </w:tcPr>
          <w:p>
            <w:r/>
            <w:r>
              <w:rPr>
                <w:sz w:val="16"/>
              </w:rPr>
              <w:t>No fairness term (efficiency only)</w:t>
            </w:r>
          </w:p>
        </w:tc>
        <w:tc>
          <w:tcPr>
            <w:tcW w:type="dxa" w:w="1037"/>
          </w:tcPr>
          <w:p>
            <w:r/>
            <w:r>
              <w:rPr>
                <w:sz w:val="16"/>
              </w:rPr>
              <w:t>11,365</w:t>
            </w:r>
          </w:p>
        </w:tc>
        <w:tc>
          <w:tcPr>
            <w:tcW w:type="dxa" w:w="893"/>
          </w:tcPr>
          <w:p>
            <w:r/>
            <w:r>
              <w:rPr>
                <w:sz w:val="16"/>
              </w:rPr>
              <w:t>1.284</w:t>
            </w:r>
          </w:p>
        </w:tc>
        <w:tc>
          <w:tcPr>
            <w:tcW w:type="dxa" w:w="936"/>
          </w:tcPr>
          <w:p>
            <w:r/>
            <w:r>
              <w:rPr>
                <w:sz w:val="16"/>
              </w:rPr>
              <w:t>0.0062</w:t>
            </w:r>
          </w:p>
        </w:tc>
        <w:tc>
          <w:tcPr>
            <w:tcW w:type="dxa" w:w="720"/>
          </w:tcPr>
          <w:p>
            <w:r/>
            <w:r>
              <w:rPr>
                <w:sz w:val="16"/>
              </w:rPr>
              <w:t>1.08</w:t>
            </w:r>
          </w:p>
        </w:tc>
        <w:tc>
          <w:tcPr>
            <w:tcW w:type="dxa" w:w="893"/>
          </w:tcPr>
          <w:p>
            <w:r/>
            <w:r>
              <w:rPr>
                <w:sz w:val="16"/>
              </w:rPr>
              <w:t>0.0147</w:t>
            </w:r>
          </w:p>
        </w:tc>
        <w:tc>
          <w:tcPr>
            <w:tcW w:type="dxa" w:w="1037"/>
          </w:tcPr>
          <w:p>
            <w:r/>
            <w:r>
              <w:rPr>
                <w:sz w:val="16"/>
              </w:rPr>
              <w:t>0.2484</w:t>
            </w:r>
          </w:p>
        </w:tc>
        <w:tc>
          <w:tcPr>
            <w:tcW w:type="dxa" w:w="576"/>
          </w:tcPr>
          <w:p>
            <w:r/>
            <w:r>
              <w:rPr>
                <w:sz w:val="16"/>
              </w:rPr>
              <w:t>4</w:t>
            </w:r>
          </w:p>
        </w:tc>
      </w:tr>
      <w:tr>
        <w:tc>
          <w:tcPr>
            <w:tcW w:type="dxa" w:w="648"/>
          </w:tcPr>
          <w:p>
            <w:r/>
            <w:r>
              <w:rPr>
                <w:sz w:val="16"/>
              </w:rPr>
              <w:t>1</w:t>
            </w:r>
          </w:p>
        </w:tc>
        <w:tc>
          <w:tcPr>
            <w:tcW w:type="dxa" w:w="3384"/>
          </w:tcPr>
          <w:p>
            <w:r/>
            <w:r>
              <w:rPr>
                <w:sz w:val="16"/>
              </w:rPr>
              <w:t>+ Paper's fairness, Var(totals) [Eq. 2]</w:t>
            </w:r>
          </w:p>
        </w:tc>
        <w:tc>
          <w:tcPr>
            <w:tcW w:type="dxa" w:w="1037"/>
          </w:tcPr>
          <w:p>
            <w:r/>
            <w:r>
              <w:rPr>
                <w:sz w:val="16"/>
              </w:rPr>
              <w:t>10,221</w:t>
            </w:r>
          </w:p>
        </w:tc>
        <w:tc>
          <w:tcPr>
            <w:tcW w:type="dxa" w:w="893"/>
          </w:tcPr>
          <w:p>
            <w:r/>
            <w:r>
              <w:rPr>
                <w:sz w:val="16"/>
              </w:rPr>
              <w:t>1.251</w:t>
            </w:r>
          </w:p>
        </w:tc>
        <w:tc>
          <w:tcPr>
            <w:tcW w:type="dxa" w:w="936"/>
          </w:tcPr>
          <w:p>
            <w:r/>
            <w:r>
              <w:rPr>
                <w:sz w:val="16"/>
              </w:rPr>
              <w:t>0.2473</w:t>
            </w:r>
          </w:p>
        </w:tc>
        <w:tc>
          <w:tcPr>
            <w:tcW w:type="dxa" w:w="720"/>
          </w:tcPr>
          <w:p>
            <w:r/>
            <w:r>
              <w:rPr>
                <w:sz w:val="16"/>
              </w:rPr>
              <w:t>1.62</w:t>
            </w:r>
          </w:p>
        </w:tc>
        <w:tc>
          <w:tcPr>
            <w:tcW w:type="dxa" w:w="893"/>
          </w:tcPr>
          <w:p>
            <w:r/>
            <w:r>
              <w:rPr>
                <w:sz w:val="16"/>
              </w:rPr>
              <w:t>0.0129</w:t>
            </w:r>
          </w:p>
        </w:tc>
        <w:tc>
          <w:tcPr>
            <w:tcW w:type="dxa" w:w="1037"/>
          </w:tcPr>
          <w:p>
            <w:r/>
            <w:r>
              <w:rPr>
                <w:sz w:val="16"/>
              </w:rPr>
              <w:t>0.2527</w:t>
            </w:r>
          </w:p>
        </w:tc>
        <w:tc>
          <w:tcPr>
            <w:tcW w:type="dxa" w:w="576"/>
          </w:tcPr>
          <w:p>
            <w:r/>
            <w:r>
              <w:rPr>
                <w:sz w:val="16"/>
              </w:rPr>
              <w:t>1</w:t>
            </w:r>
          </w:p>
        </w:tc>
      </w:tr>
      <w:tr>
        <w:tc>
          <w:tcPr>
            <w:tcW w:type="dxa" w:w="648"/>
          </w:tcPr>
          <w:p>
            <w:r/>
            <w:r>
              <w:rPr>
                <w:sz w:val="16"/>
              </w:rPr>
              <w:t>2</w:t>
            </w:r>
          </w:p>
        </w:tc>
        <w:tc>
          <w:tcPr>
            <w:tcW w:type="dxa" w:w="3384"/>
          </w:tcPr>
          <w:p>
            <w:r/>
            <w:r>
              <w:rPr>
                <w:sz w:val="16"/>
              </w:rPr>
              <w:t>+ Gap 1a &amp; 1b: time-aware utility, rate fairness with group split</w:t>
            </w:r>
          </w:p>
        </w:tc>
        <w:tc>
          <w:tcPr>
            <w:tcW w:type="dxa" w:w="1037"/>
          </w:tcPr>
          <w:p>
            <w:r/>
            <w:r>
              <w:rPr>
                <w:sz w:val="16"/>
              </w:rPr>
              <w:t>10,191</w:t>
            </w:r>
          </w:p>
        </w:tc>
        <w:tc>
          <w:tcPr>
            <w:tcW w:type="dxa" w:w="893"/>
          </w:tcPr>
          <w:p>
            <w:r/>
            <w:r>
              <w:rPr>
                <w:sz w:val="16"/>
              </w:rPr>
              <w:t>0.426</w:t>
            </w:r>
          </w:p>
        </w:tc>
        <w:tc>
          <w:tcPr>
            <w:tcW w:type="dxa" w:w="936"/>
          </w:tcPr>
          <w:p>
            <w:r/>
            <w:r>
              <w:rPr>
                <w:sz w:val="16"/>
              </w:rPr>
              <w:t>0.0005</w:t>
            </w:r>
          </w:p>
        </w:tc>
        <w:tc>
          <w:tcPr>
            <w:tcW w:type="dxa" w:w="720"/>
          </w:tcPr>
          <w:p>
            <w:r/>
            <w:r>
              <w:rPr>
                <w:sz w:val="16"/>
              </w:rPr>
              <w:t>0.98</w:t>
            </w:r>
          </w:p>
        </w:tc>
        <w:tc>
          <w:tcPr>
            <w:tcW w:type="dxa" w:w="893"/>
          </w:tcPr>
          <w:p>
            <w:r/>
            <w:r>
              <w:rPr>
                <w:sz w:val="16"/>
              </w:rPr>
              <w:t>0.0123</w:t>
            </w:r>
          </w:p>
        </w:tc>
        <w:tc>
          <w:tcPr>
            <w:tcW w:type="dxa" w:w="1037"/>
          </w:tcPr>
          <w:p>
            <w:r/>
            <w:r>
              <w:rPr>
                <w:sz w:val="16"/>
              </w:rPr>
              <w:t>0.2224</w:t>
            </w:r>
          </w:p>
        </w:tc>
        <w:tc>
          <w:tcPr>
            <w:tcW w:type="dxa" w:w="576"/>
          </w:tcPr>
          <w:p>
            <w:r/>
            <w:r>
              <w:rPr>
                <w:sz w:val="16"/>
              </w:rPr>
              <w:t>0</w:t>
            </w:r>
          </w:p>
        </w:tc>
      </w:tr>
      <w:tr>
        <w:tc>
          <w:tcPr>
            <w:tcW w:type="dxa" w:w="648"/>
            <w:shd w:val="clear" w:fill="DCE9F5"/>
          </w:tcPr>
          <w:p>
            <w:r/>
            <w:r>
              <w:rPr>
                <w:b/>
                <w:sz w:val="16"/>
              </w:rPr>
              <w:t>3</w:t>
            </w:r>
          </w:p>
        </w:tc>
        <w:tc>
          <w:tcPr>
            <w:tcW w:type="dxa" w:w="3384"/>
            <w:shd w:val="clear" w:fill="DCE9F5"/>
          </w:tcPr>
          <w:p>
            <w:r/>
            <w:r>
              <w:rPr>
                <w:b/>
                <w:sz w:val="16"/>
              </w:rPr>
              <w:t>+ Gap 2: utilisation term (full method)</w:t>
            </w:r>
          </w:p>
        </w:tc>
        <w:tc>
          <w:tcPr>
            <w:tcW w:type="dxa" w:w="1037"/>
            <w:shd w:val="clear" w:fill="DCE9F5"/>
          </w:tcPr>
          <w:p>
            <w:r/>
            <w:r>
              <w:rPr>
                <w:b/>
                <w:sz w:val="16"/>
              </w:rPr>
              <w:t>10,145</w:t>
            </w:r>
          </w:p>
        </w:tc>
        <w:tc>
          <w:tcPr>
            <w:tcW w:type="dxa" w:w="893"/>
            <w:shd w:val="clear" w:fill="DCE9F5"/>
          </w:tcPr>
          <w:p>
            <w:r/>
            <w:r>
              <w:rPr>
                <w:b/>
                <w:sz w:val="16"/>
              </w:rPr>
              <w:t>0.446</w:t>
            </w:r>
          </w:p>
        </w:tc>
        <w:tc>
          <w:tcPr>
            <w:tcW w:type="dxa" w:w="936"/>
            <w:shd w:val="clear" w:fill="DCE9F5"/>
          </w:tcPr>
          <w:p>
            <w:r/>
            <w:r>
              <w:rPr>
                <w:b/>
                <w:sz w:val="16"/>
              </w:rPr>
              <w:t>0.0011</w:t>
            </w:r>
          </w:p>
        </w:tc>
        <w:tc>
          <w:tcPr>
            <w:tcW w:type="dxa" w:w="720"/>
            <w:shd w:val="clear" w:fill="DCE9F5"/>
          </w:tcPr>
          <w:p>
            <w:r/>
            <w:r>
              <w:rPr>
                <w:b/>
                <w:sz w:val="16"/>
              </w:rPr>
              <w:t>0.97</w:t>
            </w:r>
          </w:p>
        </w:tc>
        <w:tc>
          <w:tcPr>
            <w:tcW w:type="dxa" w:w="893"/>
            <w:shd w:val="clear" w:fill="DCE9F5"/>
          </w:tcPr>
          <w:p>
            <w:r/>
            <w:r>
              <w:rPr>
                <w:b/>
                <w:sz w:val="16"/>
              </w:rPr>
              <w:t>0.0081</w:t>
            </w:r>
          </w:p>
        </w:tc>
        <w:tc>
          <w:tcPr>
            <w:tcW w:type="dxa" w:w="1037"/>
            <w:shd w:val="clear" w:fill="DCE9F5"/>
          </w:tcPr>
          <w:p>
            <w:r/>
            <w:r>
              <w:rPr>
                <w:b/>
                <w:sz w:val="16"/>
              </w:rPr>
              <w:t>0.1550</w:t>
            </w:r>
          </w:p>
        </w:tc>
        <w:tc>
          <w:tcPr>
            <w:tcW w:type="dxa" w:w="576"/>
            <w:shd w:val="clear" w:fill="DCE9F5"/>
          </w:tcPr>
          <w:p>
            <w:r/>
            <w:r>
              <w:rPr>
                <w:b/>
                <w:sz w:val="16"/>
              </w:rPr>
              <w:t>0</w:t>
            </w:r>
          </w:p>
        </w:tc>
      </w:tr>
    </w:tbl>
    <w:p>
      <w:pPr>
        <w:spacing w:after="120"/>
      </w:pPr>
      <w:r>
        <w:rPr>
          <w:b w:val="0"/>
          <w:i w:val="0"/>
          <w:sz w:val="19"/>
        </w:rPr>
      </w:r>
    </w:p>
    <w:p>
      <w:pPr>
        <w:spacing w:after="120"/>
      </w:pPr>
      <w:r>
        <w:rPr>
          <w:b/>
          <w:i w:val="0"/>
          <w:sz w:val="19"/>
        </w:rPr>
        <w:t>Reading the ladder:</w:t>
      </w:r>
    </w:p>
    <w:p>
      <w:pPr>
        <w:pStyle w:val="ListBullet"/>
        <w:spacing w:after="40"/>
      </w:pPr>
      <w:r>
        <w:rPr>
          <w:sz w:val="19"/>
        </w:rPr>
        <w:t>Stage 0 -&gt; 1. Adding the paper's fairness term reduces Var(total) as intended, but makes between-group rate inequity 0.0062 -&gt; 0.2473, i.e. 40x WORSE, and pushes the group ratio from 1.08 to 1.62. The paper's objective does not merely fail to see the group gap - it creates it. Levelling totals across unequal hours can only be done by transferring hourly rate from long-hours to short-hours drivers.</w:t>
      </w:r>
    </w:p>
    <w:p>
      <w:pPr>
        <w:pStyle w:val="ListBullet"/>
        <w:spacing w:after="40"/>
      </w:pPr>
      <w:r>
        <w:rPr>
          <w:sz w:val="19"/>
        </w:rPr>
        <w:t>Stage 1 -&gt; 2 (Gap 1b delivers the rate gains). Var(rho) falls 1.251 -&gt; 0.426 (-65.9%) and between-group inequity falls 0.2473 -&gt; 0.0005 (-99.8%). Group ratio reaches 0.98. Idle drivers already drop to 0.</w:t>
      </w:r>
    </w:p>
    <w:p>
      <w:pPr>
        <w:pStyle w:val="ListBullet"/>
        <w:spacing w:after="40"/>
      </w:pPr>
      <w:r>
        <w:rPr>
          <w:sz w:val="19"/>
        </w:rPr>
        <w:t>Stage 2 -&gt; 3 (Gap 2 delivers the utilisation gains). Var(nu) falls 0.0123 -&gt; 0.0081 (-34.3%) and the opportunity-normalised form falls 0.2224 -&gt; 0.1550 (-30.3%). This confirms the Gap 2 term is doing real work rather than riding on Gap 1b.</w:t>
      </w:r>
    </w:p>
    <w:p>
      <w:pPr>
        <w:pStyle w:val="ListBullet"/>
        <w:spacing w:after="40"/>
      </w:pPr>
      <w:r>
        <w:rPr>
          <w:sz w:val="19"/>
        </w:rPr>
        <w:t>Gap 1a in isolation. Removing the time-aware utility while keeping Gaps 1b and 2 gives utility 10,049 against 10,145 with it, i.e. +1.0%. Gap 1a's principal contribution is measurement correctness (10.2% of utility signs flip), not an efficiency gain; this is reported as such.</w:t>
      </w:r>
    </w:p>
    <w:p>
      <w:pPr>
        <w:pStyle w:val="Heading2"/>
      </w:pPr>
      <w:r>
        <w:rPr>
          <w:color w:val="1F4E79"/>
        </w:rPr>
        <w:t>3.5 Stability over the horizon</w:t>
      </w:r>
    </w:p>
    <w:p>
      <w:pPr>
        <w:spacing w:after="120"/>
      </w:pPr>
      <w:r>
        <w:rPr>
          <w:b w:val="0"/>
          <w:i w:val="0"/>
          <w:sz w:val="19"/>
        </w:rPr>
        <w:t>The paper's central claim is long-term fairness. We reproduce its Fig. 4 view on the between-group metric.</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val="clear" w:fill="1F4E79"/>
          </w:tcPr>
          <w:p>
            <w:r/>
            <w:r>
              <w:rPr>
                <w:b/>
                <w:color w:val="FFFFFF"/>
                <w:sz w:val="18"/>
              </w:rPr>
              <w:t>Horizon (days)</w:t>
            </w:r>
          </w:p>
        </w:tc>
        <w:tc>
          <w:tcPr>
            <w:tcW w:type="dxa" w:w="4032"/>
            <w:shd w:val="clear" w:fill="1F4E79"/>
          </w:tcPr>
          <w:p>
            <w:r/>
            <w:r>
              <w:rPr>
                <w:b/>
                <w:color w:val="FFFFFF"/>
                <w:sz w:val="18"/>
              </w:rPr>
              <w:t>Paper method: between-group Var</w:t>
            </w:r>
          </w:p>
        </w:tc>
        <w:tc>
          <w:tcPr>
            <w:tcW w:type="dxa" w:w="4032"/>
            <w:shd w:val="clear" w:fill="1F4E79"/>
          </w:tcPr>
          <w:p>
            <w:r/>
            <w:r>
              <w:rPr>
                <w:b/>
                <w:color w:val="FFFFFF"/>
                <w:sz w:val="18"/>
              </w:rPr>
              <w:t>Ours: between-group Var</w:t>
            </w:r>
          </w:p>
        </w:tc>
      </w:tr>
      <w:tr>
        <w:tc>
          <w:tcPr>
            <w:tcW w:type="dxa" w:w="1872"/>
          </w:tcPr>
          <w:p>
            <w:r/>
            <w:r>
              <w:rPr>
                <w:sz w:val="18"/>
              </w:rPr>
              <w:t>1</w:t>
            </w:r>
          </w:p>
        </w:tc>
        <w:tc>
          <w:tcPr>
            <w:tcW w:type="dxa" w:w="4032"/>
          </w:tcPr>
          <w:p>
            <w:r/>
            <w:r>
              <w:rPr>
                <w:sz w:val="18"/>
              </w:rPr>
              <w:t>0.0150</w:t>
            </w:r>
          </w:p>
        </w:tc>
        <w:tc>
          <w:tcPr>
            <w:tcW w:type="dxa" w:w="4032"/>
          </w:tcPr>
          <w:p>
            <w:r/>
            <w:r>
              <w:rPr>
                <w:sz w:val="18"/>
              </w:rPr>
              <w:t>0.0004</w:t>
            </w:r>
          </w:p>
        </w:tc>
      </w:tr>
      <w:tr>
        <w:tc>
          <w:tcPr>
            <w:tcW w:type="dxa" w:w="1872"/>
          </w:tcPr>
          <w:p>
            <w:r/>
            <w:r>
              <w:rPr>
                <w:sz w:val="18"/>
              </w:rPr>
              <w:t>2</w:t>
            </w:r>
          </w:p>
        </w:tc>
        <w:tc>
          <w:tcPr>
            <w:tcW w:type="dxa" w:w="4032"/>
          </w:tcPr>
          <w:p>
            <w:r/>
            <w:r>
              <w:rPr>
                <w:sz w:val="18"/>
              </w:rPr>
              <w:t>0.0025</w:t>
            </w:r>
          </w:p>
        </w:tc>
        <w:tc>
          <w:tcPr>
            <w:tcW w:type="dxa" w:w="4032"/>
          </w:tcPr>
          <w:p>
            <w:r/>
            <w:r>
              <w:rPr>
                <w:sz w:val="18"/>
              </w:rPr>
              <w:t>0.0013</w:t>
            </w:r>
          </w:p>
        </w:tc>
      </w:tr>
      <w:tr>
        <w:tc>
          <w:tcPr>
            <w:tcW w:type="dxa" w:w="1872"/>
          </w:tcPr>
          <w:p>
            <w:r/>
            <w:r>
              <w:rPr>
                <w:sz w:val="18"/>
              </w:rPr>
              <w:t>3</w:t>
            </w:r>
          </w:p>
        </w:tc>
        <w:tc>
          <w:tcPr>
            <w:tcW w:type="dxa" w:w="4032"/>
          </w:tcPr>
          <w:p>
            <w:r/>
            <w:r>
              <w:rPr>
                <w:sz w:val="18"/>
              </w:rPr>
              <w:t>0.1575</w:t>
            </w:r>
          </w:p>
        </w:tc>
        <w:tc>
          <w:tcPr>
            <w:tcW w:type="dxa" w:w="4032"/>
          </w:tcPr>
          <w:p>
            <w:r/>
            <w:r>
              <w:rPr>
                <w:sz w:val="18"/>
              </w:rPr>
              <w:t>0.0011</w:t>
            </w:r>
          </w:p>
        </w:tc>
      </w:tr>
      <w:tr>
        <w:tc>
          <w:tcPr>
            <w:tcW w:type="dxa" w:w="1872"/>
          </w:tcPr>
          <w:p>
            <w:r/>
            <w:r>
              <w:rPr>
                <w:sz w:val="18"/>
              </w:rPr>
              <w:t>4</w:t>
            </w:r>
          </w:p>
        </w:tc>
        <w:tc>
          <w:tcPr>
            <w:tcW w:type="dxa" w:w="4032"/>
          </w:tcPr>
          <w:p>
            <w:r/>
            <w:r>
              <w:rPr>
                <w:sz w:val="18"/>
              </w:rPr>
              <w:t>0.2421</w:t>
            </w:r>
          </w:p>
        </w:tc>
        <w:tc>
          <w:tcPr>
            <w:tcW w:type="dxa" w:w="4032"/>
          </w:tcPr>
          <w:p>
            <w:r/>
            <w:r>
              <w:rPr>
                <w:sz w:val="18"/>
              </w:rPr>
              <w:t>0.0032</w:t>
            </w:r>
          </w:p>
        </w:tc>
      </w:tr>
      <w:tr>
        <w:tc>
          <w:tcPr>
            <w:tcW w:type="dxa" w:w="1872"/>
          </w:tcPr>
          <w:p>
            <w:r/>
            <w:r>
              <w:rPr>
                <w:sz w:val="18"/>
              </w:rPr>
              <w:t>5</w:t>
            </w:r>
          </w:p>
        </w:tc>
        <w:tc>
          <w:tcPr>
            <w:tcW w:type="dxa" w:w="4032"/>
          </w:tcPr>
          <w:p>
            <w:r/>
            <w:r>
              <w:rPr>
                <w:sz w:val="18"/>
              </w:rPr>
              <w:t>0.1564</w:t>
            </w:r>
          </w:p>
        </w:tc>
        <w:tc>
          <w:tcPr>
            <w:tcW w:type="dxa" w:w="4032"/>
          </w:tcPr>
          <w:p>
            <w:r/>
            <w:r>
              <w:rPr>
                <w:sz w:val="18"/>
              </w:rPr>
              <w:t>0.0021</w:t>
            </w:r>
          </w:p>
        </w:tc>
      </w:tr>
      <w:tr>
        <w:tc>
          <w:tcPr>
            <w:tcW w:type="dxa" w:w="1872"/>
          </w:tcPr>
          <w:p>
            <w:r/>
            <w:r>
              <w:rPr>
                <w:sz w:val="18"/>
              </w:rPr>
              <w:t>6</w:t>
            </w:r>
          </w:p>
        </w:tc>
        <w:tc>
          <w:tcPr>
            <w:tcW w:type="dxa" w:w="4032"/>
          </w:tcPr>
          <w:p>
            <w:r/>
            <w:r>
              <w:rPr>
                <w:sz w:val="18"/>
              </w:rPr>
              <w:t>0.2401</w:t>
            </w:r>
          </w:p>
        </w:tc>
        <w:tc>
          <w:tcPr>
            <w:tcW w:type="dxa" w:w="4032"/>
          </w:tcPr>
          <w:p>
            <w:r/>
            <w:r>
              <w:rPr>
                <w:sz w:val="18"/>
              </w:rPr>
              <w:t>0.0023</w:t>
            </w:r>
          </w:p>
        </w:tc>
      </w:tr>
      <w:tr>
        <w:tc>
          <w:tcPr>
            <w:tcW w:type="dxa" w:w="1872"/>
          </w:tcPr>
          <w:p>
            <w:r/>
            <w:r>
              <w:rPr>
                <w:sz w:val="18"/>
              </w:rPr>
              <w:t>7</w:t>
            </w:r>
          </w:p>
        </w:tc>
        <w:tc>
          <w:tcPr>
            <w:tcW w:type="dxa" w:w="4032"/>
          </w:tcPr>
          <w:p>
            <w:r/>
            <w:r>
              <w:rPr>
                <w:sz w:val="18"/>
              </w:rPr>
              <w:t>0.2473</w:t>
            </w:r>
          </w:p>
        </w:tc>
        <w:tc>
          <w:tcPr>
            <w:tcW w:type="dxa" w:w="4032"/>
          </w:tcPr>
          <w:p>
            <w:r/>
            <w:r>
              <w:rPr>
                <w:sz w:val="18"/>
              </w:rPr>
              <w:t>0.0011</w:t>
            </w:r>
          </w:p>
        </w:tc>
      </w:tr>
    </w:tbl>
    <w:p>
      <w:pPr>
        <w:spacing w:after="120"/>
      </w:pPr>
      <w:r>
        <w:rPr>
          <w:b w:val="0"/>
          <w:i w:val="0"/>
          <w:sz w:val="19"/>
        </w:rPr>
      </w:r>
    </w:p>
    <w:p>
      <w:pPr>
        <w:spacing w:after="120"/>
      </w:pPr>
      <w:r>
        <w:rPr>
          <w:b w:val="0"/>
          <w:i w:val="0"/>
          <w:sz w:val="18"/>
        </w:rPr>
        <w:t>The paper's group inequity grows 16.5x over the week (0.0150 -&gt; 0.2473), whereas ours stays essentially flat (0.0004 -&gt; 0.0011), two orders of magnitude lower. On the group metric the paper exhibits long-term UNFAIRNESS that accumulates with the horizon it claims to optimise.</w:t>
      </w:r>
    </w:p>
    <w:p>
      <w:pPr>
        <w:pStyle w:val="Heading2"/>
      </w:pPr>
      <w:r>
        <w:rPr>
          <w:color w:val="1F4E79"/>
        </w:rPr>
        <w:t>3.6 Weight sweep: reaching group parity, and Pareto dominance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val="clear" w:fill="1F4E79"/>
          </w:tcPr>
          <w:p>
            <w:r/>
            <w:r>
              <w:rPr>
                <w:b/>
                <w:color w:val="FFFFFF"/>
                <w:sz w:val="18"/>
              </w:rPr>
              <w:t>lambda_between</w:t>
            </w:r>
          </w:p>
        </w:tc>
        <w:tc>
          <w:tcPr>
            <w:tcW w:type="dxa" w:w="2160"/>
            <w:shd w:val="clear" w:fill="1F4E79"/>
          </w:tcPr>
          <w:p>
            <w:r/>
            <w:r>
              <w:rPr>
                <w:b/>
                <w:color w:val="FFFFFF"/>
                <w:sz w:val="18"/>
              </w:rPr>
              <w:t>PT/FT ratio</w:t>
            </w:r>
          </w:p>
        </w:tc>
        <w:tc>
          <w:tcPr>
            <w:tcW w:type="dxa" w:w="2736"/>
            <w:shd w:val="clear" w:fill="1F4E79"/>
          </w:tcPr>
          <w:p>
            <w:r/>
            <w:r>
              <w:rPr>
                <w:b/>
                <w:color w:val="FFFFFF"/>
                <w:sz w:val="18"/>
              </w:rPr>
              <w:t>between-group Var</w:t>
            </w:r>
          </w:p>
        </w:tc>
        <w:tc>
          <w:tcPr>
            <w:tcW w:type="dxa" w:w="2160"/>
            <w:shd w:val="clear" w:fill="1F4E79"/>
          </w:tcPr>
          <w:p>
            <w:r/>
            <w:r>
              <w:rPr>
                <w:b/>
                <w:color w:val="FFFFFF"/>
                <w:sz w:val="18"/>
              </w:rPr>
              <w:t>Total utility</w:t>
            </w:r>
          </w:p>
        </w:tc>
      </w:tr>
      <w:tr>
        <w:tc>
          <w:tcPr>
            <w:tcW w:type="dxa" w:w="2160"/>
          </w:tcPr>
          <w:p>
            <w:r/>
            <w:r>
              <w:rPr>
                <w:sz w:val="18"/>
              </w:rPr>
              <w:t>0.25</w:t>
            </w:r>
          </w:p>
        </w:tc>
        <w:tc>
          <w:tcPr>
            <w:tcW w:type="dxa" w:w="2160"/>
          </w:tcPr>
          <w:p>
            <w:r/>
            <w:r>
              <w:rPr>
                <w:sz w:val="18"/>
              </w:rPr>
              <w:t>0.614</w:t>
            </w:r>
          </w:p>
        </w:tc>
        <w:tc>
          <w:tcPr>
            <w:tcW w:type="dxa" w:w="2736"/>
          </w:tcPr>
          <w:p>
            <w:r/>
            <w:r>
              <w:rPr>
                <w:sz w:val="18"/>
              </w:rPr>
              <w:t>0.20057</w:t>
            </w:r>
          </w:p>
        </w:tc>
        <w:tc>
          <w:tcPr>
            <w:tcW w:type="dxa" w:w="2160"/>
          </w:tcPr>
          <w:p>
            <w:r/>
            <w:r>
              <w:rPr>
                <w:sz w:val="18"/>
              </w:rPr>
              <w:t>11,011</w:t>
            </w:r>
          </w:p>
        </w:tc>
      </w:tr>
      <w:tr>
        <w:tc>
          <w:tcPr>
            <w:tcW w:type="dxa" w:w="2160"/>
          </w:tcPr>
          <w:p>
            <w:r/>
            <w:r>
              <w:rPr>
                <w:sz w:val="18"/>
              </w:rPr>
              <w:t>0.50</w:t>
            </w:r>
          </w:p>
        </w:tc>
        <w:tc>
          <w:tcPr>
            <w:tcW w:type="dxa" w:w="2160"/>
          </w:tcPr>
          <w:p>
            <w:r/>
            <w:r>
              <w:rPr>
                <w:sz w:val="18"/>
              </w:rPr>
              <w:t>0.693</w:t>
            </w:r>
          </w:p>
        </w:tc>
        <w:tc>
          <w:tcPr>
            <w:tcW w:type="dxa" w:w="2736"/>
          </w:tcPr>
          <w:p>
            <w:r/>
            <w:r>
              <w:rPr>
                <w:sz w:val="18"/>
              </w:rPr>
              <w:t>0.11920</w:t>
            </w:r>
          </w:p>
        </w:tc>
        <w:tc>
          <w:tcPr>
            <w:tcW w:type="dxa" w:w="2160"/>
          </w:tcPr>
          <w:p>
            <w:r/>
            <w:r>
              <w:rPr>
                <w:sz w:val="18"/>
              </w:rPr>
              <w:t>10,971</w:t>
            </w:r>
          </w:p>
        </w:tc>
      </w:tr>
      <w:tr>
        <w:tc>
          <w:tcPr>
            <w:tcW w:type="dxa" w:w="2160"/>
          </w:tcPr>
          <w:p>
            <w:r/>
            <w:r>
              <w:rPr>
                <w:sz w:val="18"/>
              </w:rPr>
              <w:t>1.00</w:t>
            </w:r>
          </w:p>
        </w:tc>
        <w:tc>
          <w:tcPr>
            <w:tcW w:type="dxa" w:w="2160"/>
          </w:tcPr>
          <w:p>
            <w:r/>
            <w:r>
              <w:rPr>
                <w:sz w:val="18"/>
              </w:rPr>
              <w:t>0.761</w:t>
            </w:r>
          </w:p>
        </w:tc>
        <w:tc>
          <w:tcPr>
            <w:tcW w:type="dxa" w:w="2736"/>
          </w:tcPr>
          <w:p>
            <w:r/>
            <w:r>
              <w:rPr>
                <w:sz w:val="18"/>
              </w:rPr>
              <w:t>0.06853</w:t>
            </w:r>
          </w:p>
        </w:tc>
        <w:tc>
          <w:tcPr>
            <w:tcW w:type="dxa" w:w="2160"/>
          </w:tcPr>
          <w:p>
            <w:r/>
            <w:r>
              <w:rPr>
                <w:sz w:val="18"/>
              </w:rPr>
              <w:t>10,954</w:t>
            </w:r>
          </w:p>
        </w:tc>
      </w:tr>
      <w:tr>
        <w:tc>
          <w:tcPr>
            <w:tcW w:type="dxa" w:w="2160"/>
          </w:tcPr>
          <w:p>
            <w:r/>
            <w:r>
              <w:rPr>
                <w:sz w:val="18"/>
              </w:rPr>
              <w:t>2.00</w:t>
            </w:r>
          </w:p>
        </w:tc>
        <w:tc>
          <w:tcPr>
            <w:tcW w:type="dxa" w:w="2160"/>
          </w:tcPr>
          <w:p>
            <w:r/>
            <w:r>
              <w:rPr>
                <w:sz w:val="18"/>
              </w:rPr>
              <w:t>0.837</w:t>
            </w:r>
          </w:p>
        </w:tc>
        <w:tc>
          <w:tcPr>
            <w:tcW w:type="dxa" w:w="2736"/>
          </w:tcPr>
          <w:p>
            <w:r/>
            <w:r>
              <w:rPr>
                <w:sz w:val="18"/>
              </w:rPr>
              <w:t>0.02991</w:t>
            </w:r>
          </w:p>
        </w:tc>
        <w:tc>
          <w:tcPr>
            <w:tcW w:type="dxa" w:w="2160"/>
          </w:tcPr>
          <w:p>
            <w:r/>
            <w:r>
              <w:rPr>
                <w:sz w:val="18"/>
              </w:rPr>
              <w:t>10,971</w:t>
            </w:r>
          </w:p>
        </w:tc>
      </w:tr>
      <w:tr>
        <w:tc>
          <w:tcPr>
            <w:tcW w:type="dxa" w:w="2160"/>
          </w:tcPr>
          <w:p>
            <w:r/>
            <w:r>
              <w:rPr>
                <w:sz w:val="18"/>
              </w:rPr>
              <w:t>4.00</w:t>
            </w:r>
          </w:p>
        </w:tc>
        <w:tc>
          <w:tcPr>
            <w:tcW w:type="dxa" w:w="2160"/>
          </w:tcPr>
          <w:p>
            <w:r/>
            <w:r>
              <w:rPr>
                <w:sz w:val="18"/>
              </w:rPr>
              <w:t>0.900</w:t>
            </w:r>
          </w:p>
        </w:tc>
        <w:tc>
          <w:tcPr>
            <w:tcW w:type="dxa" w:w="2736"/>
          </w:tcPr>
          <w:p>
            <w:r/>
            <w:r>
              <w:rPr>
                <w:sz w:val="18"/>
              </w:rPr>
              <w:t>0.01071</w:t>
            </w:r>
          </w:p>
        </w:tc>
        <w:tc>
          <w:tcPr>
            <w:tcW w:type="dxa" w:w="2160"/>
          </w:tcPr>
          <w:p>
            <w:r/>
            <w:r>
              <w:rPr>
                <w:sz w:val="18"/>
              </w:rPr>
              <w:t>10,901</w:t>
            </w:r>
          </w:p>
        </w:tc>
      </w:tr>
      <w:tr>
        <w:tc>
          <w:tcPr>
            <w:tcW w:type="dxa" w:w="2160"/>
          </w:tcPr>
          <w:p>
            <w:r/>
            <w:r>
              <w:rPr>
                <w:sz w:val="18"/>
              </w:rPr>
              <w:t>8.00</w:t>
            </w:r>
          </w:p>
        </w:tc>
        <w:tc>
          <w:tcPr>
            <w:tcW w:type="dxa" w:w="2160"/>
          </w:tcPr>
          <w:p>
            <w:r/>
            <w:r>
              <w:rPr>
                <w:sz w:val="18"/>
              </w:rPr>
              <w:t>0.945</w:t>
            </w:r>
          </w:p>
        </w:tc>
        <w:tc>
          <w:tcPr>
            <w:tcW w:type="dxa" w:w="2736"/>
          </w:tcPr>
          <w:p>
            <w:r/>
            <w:r>
              <w:rPr>
                <w:sz w:val="18"/>
              </w:rPr>
              <w:t>0.00315</w:t>
            </w:r>
          </w:p>
        </w:tc>
        <w:tc>
          <w:tcPr>
            <w:tcW w:type="dxa" w:w="2160"/>
          </w:tcPr>
          <w:p>
            <w:r/>
            <w:r>
              <w:rPr>
                <w:sz w:val="18"/>
              </w:rPr>
              <w:t>10,964</w:t>
            </w:r>
          </w:p>
        </w:tc>
      </w:tr>
      <w:tr>
        <w:tc>
          <w:tcPr>
            <w:tcW w:type="dxa" w:w="2160"/>
          </w:tcPr>
          <w:p>
            <w:r/>
            <w:r>
              <w:rPr>
                <w:sz w:val="18"/>
              </w:rPr>
              <w:t>16.00</w:t>
            </w:r>
          </w:p>
        </w:tc>
        <w:tc>
          <w:tcPr>
            <w:tcW w:type="dxa" w:w="2160"/>
          </w:tcPr>
          <w:p>
            <w:r/>
            <w:r>
              <w:rPr>
                <w:sz w:val="18"/>
              </w:rPr>
              <w:t>0.955</w:t>
            </w:r>
          </w:p>
        </w:tc>
        <w:tc>
          <w:tcPr>
            <w:tcW w:type="dxa" w:w="2736"/>
          </w:tcPr>
          <w:p>
            <w:r/>
            <w:r>
              <w:rPr>
                <w:sz w:val="18"/>
              </w:rPr>
              <w:t>0.00207</w:t>
            </w:r>
          </w:p>
        </w:tc>
        <w:tc>
          <w:tcPr>
            <w:tcW w:type="dxa" w:w="2160"/>
          </w:tcPr>
          <w:p>
            <w:r/>
            <w:r>
              <w:rPr>
                <w:sz w:val="18"/>
              </w:rPr>
              <w:t>10,883</w:t>
            </w:r>
          </w:p>
        </w:tc>
      </w:tr>
      <w:tr>
        <w:tc>
          <w:tcPr>
            <w:tcW w:type="dxa" w:w="2160"/>
          </w:tcPr>
          <w:p>
            <w:r/>
            <w:r>
              <w:rPr>
                <w:sz w:val="18"/>
              </w:rPr>
              <w:t>paper (1.62)</w:t>
            </w:r>
          </w:p>
        </w:tc>
        <w:tc>
          <w:tcPr>
            <w:tcW w:type="dxa" w:w="2160"/>
          </w:tcPr>
          <w:p>
            <w:r/>
            <w:r>
              <w:rPr>
                <w:sz w:val="18"/>
              </w:rPr>
              <w:t>1.624</w:t>
            </w:r>
          </w:p>
        </w:tc>
        <w:tc>
          <w:tcPr>
            <w:tcW w:type="dxa" w:w="2736"/>
          </w:tcPr>
          <w:p>
            <w:r/>
            <w:r>
              <w:rPr>
                <w:sz w:val="18"/>
              </w:rPr>
              <w:t>0.24733</w:t>
            </w:r>
          </w:p>
        </w:tc>
        <w:tc>
          <w:tcPr>
            <w:tcW w:type="dxa" w:w="2160"/>
          </w:tcPr>
          <w:p>
            <w:r/>
            <w:r>
              <w:rPr>
                <w:sz w:val="18"/>
              </w:rPr>
              <w:t>10,221</w:t>
            </w:r>
          </w:p>
        </w:tc>
      </w:tr>
    </w:tbl>
    <w:p>
      <w:pPr>
        <w:spacing w:after="120"/>
      </w:pPr>
      <w:r>
        <w:rPr>
          <w:b w:val="0"/>
          <w:i w:val="0"/>
          <w:sz w:val="19"/>
        </w:rPr>
      </w:r>
    </w:p>
    <w:p>
      <w:pPr>
        <w:spacing w:after="120"/>
      </w:pPr>
      <w:r>
        <w:rPr>
          <w:b/>
          <w:i w:val="0"/>
          <w:sz w:val="19"/>
        </w:rPr>
        <w:t>A coordinate search over 20 configurations was run with both gap terms active in every one (enforced by assertion, not assumed). 12 of the 20 configurations beat the paper method on all six metrics simultaneously - total utility, Var(rho), between-group Var, Var(nu), normalised Var(nu) and idle drivers. The improvement is therefore not purchased by sacrificing efficiency.</w:t>
      </w:r>
    </w:p>
    <w:p>
      <w:pPr>
        <w:pStyle w:val="Heading2"/>
      </w:pPr>
      <w:r>
        <w:rPr>
          <w:color w:val="1F4E79"/>
        </w:rPr>
        <w:t>3.7 Robustness</w:t>
      </w:r>
    </w:p>
    <w:p>
      <w:pPr>
        <w:spacing w:after="120"/>
      </w:pPr>
      <w:r>
        <w:rPr>
          <w:b w:val="0"/>
          <w:i w:val="0"/>
          <w:sz w:val="18"/>
        </w:rPr>
        <w:t>Money-denominated utility (fare = $3.95/km, calibrated from the data). If the group gap were an artefact of distance units it would vanish here.</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val="clear" w:fill="1F4E79"/>
          </w:tcPr>
          <w:p>
            <w:r/>
            <w:r>
              <w:rPr>
                <w:b/>
                <w:color w:val="FFFFFF"/>
                <w:sz w:val="18"/>
              </w:rPr>
              <w:t>Quantity</w:t>
            </w:r>
          </w:p>
        </w:tc>
        <w:tc>
          <w:tcPr>
            <w:tcW w:type="dxa" w:w="3312"/>
            <w:shd w:val="clear" w:fill="1F4E79"/>
          </w:tcPr>
          <w:p>
            <w:r/>
            <w:r>
              <w:rPr>
                <w:b/>
                <w:color w:val="FFFFFF"/>
                <w:sz w:val="18"/>
              </w:rPr>
              <w:t>Paper method</w:t>
            </w:r>
          </w:p>
        </w:tc>
        <w:tc>
          <w:tcPr>
            <w:tcW w:type="dxa" w:w="3312"/>
            <w:shd w:val="clear" w:fill="1F4E79"/>
          </w:tcPr>
          <w:p>
            <w:r/>
            <w:r>
              <w:rPr>
                <w:b/>
                <w:color w:val="FFFFFF"/>
                <w:sz w:val="18"/>
              </w:rPr>
              <w:t>Ours</w:t>
            </w:r>
          </w:p>
        </w:tc>
      </w:tr>
      <w:tr>
        <w:tc>
          <w:tcPr>
            <w:tcW w:type="dxa" w:w="3456"/>
          </w:tcPr>
          <w:p>
            <w:r/>
            <w:r>
              <w:rPr>
                <w:sz w:val="18"/>
              </w:rPr>
              <w:t>Full-time hourly rate</w:t>
            </w:r>
          </w:p>
        </w:tc>
        <w:tc>
          <w:tcPr>
            <w:tcW w:type="dxa" w:w="3312"/>
          </w:tcPr>
          <w:p>
            <w:r/>
            <w:r>
              <w:rPr>
                <w:sz w:val="18"/>
              </w:rPr>
              <w:t>$6.62 / h</w:t>
            </w:r>
          </w:p>
        </w:tc>
        <w:tc>
          <w:tcPr>
            <w:tcW w:type="dxa" w:w="3312"/>
          </w:tcPr>
          <w:p>
            <w:r/>
            <w:r>
              <w:rPr>
                <w:sz w:val="18"/>
              </w:rPr>
              <w:t>$8.20 / h</w:t>
            </w:r>
          </w:p>
        </w:tc>
      </w:tr>
      <w:tr>
        <w:tc>
          <w:tcPr>
            <w:tcW w:type="dxa" w:w="3456"/>
          </w:tcPr>
          <w:p>
            <w:r/>
            <w:r>
              <w:rPr>
                <w:sz w:val="18"/>
              </w:rPr>
              <w:t>Part-time hourly rate</w:t>
            </w:r>
          </w:p>
        </w:tc>
        <w:tc>
          <w:tcPr>
            <w:tcW w:type="dxa" w:w="3312"/>
          </w:tcPr>
          <w:p>
            <w:r/>
            <w:r>
              <w:rPr>
                <w:sz w:val="18"/>
              </w:rPr>
              <w:t>$12.35 / h</w:t>
            </w:r>
          </w:p>
        </w:tc>
        <w:tc>
          <w:tcPr>
            <w:tcW w:type="dxa" w:w="3312"/>
          </w:tcPr>
          <w:p>
            <w:r/>
            <w:r>
              <w:rPr>
                <w:sz w:val="18"/>
              </w:rPr>
              <w:t>$7.93 / h</w:t>
            </w:r>
          </w:p>
        </w:tc>
      </w:tr>
      <w:tr>
        <w:tc>
          <w:tcPr>
            <w:tcW w:type="dxa" w:w="3456"/>
          </w:tcPr>
          <w:p>
            <w:r/>
            <w:r>
              <w:rPr>
                <w:sz w:val="18"/>
              </w:rPr>
              <w:t>Group ratio</w:t>
            </w:r>
          </w:p>
        </w:tc>
        <w:tc>
          <w:tcPr>
            <w:tcW w:type="dxa" w:w="3312"/>
          </w:tcPr>
          <w:p>
            <w:r/>
            <w:r>
              <w:rPr>
                <w:sz w:val="18"/>
              </w:rPr>
              <w:t>1.865</w:t>
            </w:r>
          </w:p>
        </w:tc>
        <w:tc>
          <w:tcPr>
            <w:tcW w:type="dxa" w:w="3312"/>
          </w:tcPr>
          <w:p>
            <w:r/>
            <w:r>
              <w:rPr>
                <w:sz w:val="18"/>
              </w:rPr>
              <w:t>0.968</w:t>
            </w:r>
          </w:p>
        </w:tc>
      </w:tr>
      <w:tr>
        <w:tc>
          <w:tcPr>
            <w:tcW w:type="dxa" w:w="3456"/>
          </w:tcPr>
          <w:p>
            <w:r/>
            <w:r>
              <w:rPr>
                <w:sz w:val="18"/>
              </w:rPr>
              <w:t>Between-group Var</w:t>
            </w:r>
          </w:p>
        </w:tc>
        <w:tc>
          <w:tcPr>
            <w:tcW w:type="dxa" w:w="3312"/>
          </w:tcPr>
          <w:p>
            <w:r/>
            <w:r>
              <w:rPr>
                <w:sz w:val="18"/>
              </w:rPr>
              <w:t>7.727</w:t>
            </w:r>
          </w:p>
        </w:tc>
        <w:tc>
          <w:tcPr>
            <w:tcW w:type="dxa" w:w="3312"/>
          </w:tcPr>
          <w:p>
            <w:r/>
            <w:r>
              <w:rPr>
                <w:sz w:val="18"/>
              </w:rPr>
              <w:t>0.016</w:t>
            </w:r>
          </w:p>
        </w:tc>
      </w:tr>
    </w:tbl>
    <w:p>
      <w:pPr>
        <w:spacing w:after="120"/>
      </w:pPr>
      <w:r>
        <w:rPr>
          <w:b w:val="0"/>
          <w:i/>
          <w:sz w:val="18"/>
        </w:rPr>
        <w:t>The gap survives the change of units, so it is a property of the allocation rather than of distance-denominated utility.</w:t>
      </w:r>
    </w:p>
    <w:p>
      <w:pPr>
        <w:spacing w:after="120"/>
      </w:pPr>
      <w:r>
        <w:rPr>
          <w:b w:val="0"/>
          <w:i w:val="0"/>
          <w:sz w:val="19"/>
        </w:rPr>
      </w:r>
    </w:p>
    <w:p>
      <w:pPr>
        <w:spacing w:after="120"/>
      </w:pPr>
      <w:r>
        <w:rPr>
          <w:b w:val="0"/>
          <w:i w:val="0"/>
          <w:sz w:val="18"/>
        </w:rPr>
        <w:t>Seed sensitivity across three independent seeds (fleet, request sample and RL exploration all re-drawn).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944"/>
            <w:shd w:val="clear" w:fill="1F4E79"/>
          </w:tcPr>
          <w:p>
            <w:r/>
            <w:r>
              <w:rPr>
                <w:b/>
                <w:color w:val="FFFFFF"/>
                <w:sz w:val="17"/>
              </w:rPr>
            </w:r>
          </w:p>
        </w:tc>
        <w:tc>
          <w:tcPr>
            <w:tcW w:type="dxa" w:w="1656"/>
            <w:shd w:val="clear" w:fill="1F4E79"/>
          </w:tcPr>
          <w:p>
            <w:r/>
            <w:r>
              <w:rPr>
                <w:b/>
                <w:color w:val="FFFFFF"/>
                <w:sz w:val="17"/>
              </w:rPr>
              <w:t>Total utility</w:t>
            </w:r>
          </w:p>
        </w:tc>
        <w:tc>
          <w:tcPr>
            <w:tcW w:type="dxa" w:w="1368"/>
            <w:shd w:val="clear" w:fill="1F4E79"/>
          </w:tcPr>
          <w:p>
            <w:r/>
            <w:r>
              <w:rPr>
                <w:b/>
                <w:color w:val="FFFFFF"/>
                <w:sz w:val="17"/>
              </w:rPr>
              <w:t>Var(rho)</w:t>
            </w:r>
          </w:p>
        </w:tc>
        <w:tc>
          <w:tcPr>
            <w:tcW w:type="dxa" w:w="1656"/>
            <w:shd w:val="clear" w:fill="1F4E79"/>
          </w:tcPr>
          <w:p>
            <w:r/>
            <w:r>
              <w:rPr>
                <w:b/>
                <w:color w:val="FFFFFF"/>
                <w:sz w:val="17"/>
              </w:rPr>
              <w:t>between-group</w:t>
            </w:r>
          </w:p>
        </w:tc>
        <w:tc>
          <w:tcPr>
            <w:tcW w:type="dxa" w:w="1944"/>
            <w:shd w:val="clear" w:fill="1F4E79"/>
          </w:tcPr>
          <w:p>
            <w:r/>
            <w:r>
              <w:rPr>
                <w:b/>
                <w:color w:val="FFFFFF"/>
                <w:sz w:val="17"/>
              </w:rPr>
              <w:t>Group ratio</w:t>
            </w:r>
          </w:p>
        </w:tc>
        <w:tc>
          <w:tcPr>
            <w:tcW w:type="dxa" w:w="1512"/>
            <w:shd w:val="clear" w:fill="1F4E79"/>
          </w:tcPr>
          <w:p>
            <w:r/>
            <w:r>
              <w:rPr>
                <w:b/>
                <w:color w:val="FFFFFF"/>
                <w:sz w:val="17"/>
              </w:rPr>
              <w:t>Var(nu) adj</w:t>
            </w:r>
          </w:p>
        </w:tc>
      </w:tr>
      <w:tr>
        <w:tc>
          <w:tcPr>
            <w:tcW w:type="dxa" w:w="1944"/>
          </w:tcPr>
          <w:p>
            <w:r/>
            <w:r>
              <w:rPr>
                <w:sz w:val="17"/>
              </w:rPr>
              <w:t>Paper method</w:t>
            </w:r>
          </w:p>
        </w:tc>
        <w:tc>
          <w:tcPr>
            <w:tcW w:type="dxa" w:w="1656"/>
          </w:tcPr>
          <w:p>
            <w:r/>
            <w:r>
              <w:rPr>
                <w:sz w:val="17"/>
              </w:rPr>
              <w:t>10,850</w:t>
            </w:r>
          </w:p>
        </w:tc>
        <w:tc>
          <w:tcPr>
            <w:tcW w:type="dxa" w:w="1368"/>
          </w:tcPr>
          <w:p>
            <w:r/>
            <w:r>
              <w:rPr>
                <w:sz w:val="17"/>
              </w:rPr>
              <w:t>1.814</w:t>
            </w:r>
          </w:p>
        </w:tc>
        <w:tc>
          <w:tcPr>
            <w:tcW w:type="dxa" w:w="1656"/>
          </w:tcPr>
          <w:p>
            <w:r/>
            <w:r>
              <w:rPr>
                <w:sz w:val="17"/>
              </w:rPr>
              <w:t>0.4602</w:t>
            </w:r>
          </w:p>
        </w:tc>
        <w:tc>
          <w:tcPr>
            <w:tcW w:type="dxa" w:w="1944"/>
          </w:tcPr>
          <w:p>
            <w:r/>
            <w:r>
              <w:rPr>
                <w:sz w:val="17"/>
              </w:rPr>
              <w:t>1.838 +/- 0.015</w:t>
            </w:r>
          </w:p>
        </w:tc>
        <w:tc>
          <w:tcPr>
            <w:tcW w:type="dxa" w:w="1512"/>
          </w:tcPr>
          <w:p>
            <w:r/>
            <w:r>
              <w:rPr>
                <w:sz w:val="17"/>
              </w:rPr>
              <w:t>0.306</w:t>
            </w:r>
          </w:p>
        </w:tc>
      </w:tr>
      <w:tr>
        <w:tc>
          <w:tcPr>
            <w:tcW w:type="dxa" w:w="1944"/>
            <w:shd w:val="clear" w:fill="DCE9F5"/>
          </w:tcPr>
          <w:p>
            <w:r/>
            <w:r>
              <w:rPr>
                <w:b/>
                <w:sz w:val="17"/>
              </w:rPr>
              <w:t>Ours</w:t>
            </w:r>
          </w:p>
        </w:tc>
        <w:tc>
          <w:tcPr>
            <w:tcW w:type="dxa" w:w="1656"/>
            <w:shd w:val="clear" w:fill="DCE9F5"/>
          </w:tcPr>
          <w:p>
            <w:r/>
            <w:r>
              <w:rPr>
                <w:b/>
                <w:sz w:val="17"/>
              </w:rPr>
              <w:t>10,726</w:t>
            </w:r>
          </w:p>
        </w:tc>
        <w:tc>
          <w:tcPr>
            <w:tcW w:type="dxa" w:w="1368"/>
            <w:shd w:val="clear" w:fill="DCE9F5"/>
          </w:tcPr>
          <w:p>
            <w:r/>
            <w:r>
              <w:rPr>
                <w:b/>
                <w:sz w:val="17"/>
              </w:rPr>
              <w:t>0.404</w:t>
            </w:r>
          </w:p>
        </w:tc>
        <w:tc>
          <w:tcPr>
            <w:tcW w:type="dxa" w:w="1656"/>
            <w:shd w:val="clear" w:fill="DCE9F5"/>
          </w:tcPr>
          <w:p>
            <w:r/>
            <w:r>
              <w:rPr>
                <w:b/>
                <w:sz w:val="17"/>
              </w:rPr>
              <w:t>0.0012</w:t>
            </w:r>
          </w:p>
        </w:tc>
        <w:tc>
          <w:tcPr>
            <w:tcW w:type="dxa" w:w="1944"/>
            <w:shd w:val="clear" w:fill="DCE9F5"/>
          </w:tcPr>
          <w:p>
            <w:r/>
            <w:r>
              <w:rPr>
                <w:b/>
                <w:sz w:val="17"/>
              </w:rPr>
              <w:t>0.965 +/- 0.010</w:t>
            </w:r>
          </w:p>
        </w:tc>
        <w:tc>
          <w:tcPr>
            <w:tcW w:type="dxa" w:w="1512"/>
            <w:shd w:val="clear" w:fill="DCE9F5"/>
          </w:tcPr>
          <w:p>
            <w:r/>
            <w:r>
              <w:rPr>
                <w:b/>
                <w:sz w:val="17"/>
              </w:rPr>
              <w:t>0.137</w:t>
            </w:r>
          </w:p>
        </w:tc>
      </w:tr>
    </w:tbl>
    <w:p>
      <w:pPr>
        <w:spacing w:after="120"/>
      </w:pPr>
      <w:r>
        <w:rPr>
          <w:b w:val="0"/>
          <w:i/>
          <w:sz w:val="18"/>
        </w:rPr>
        <w:t>The paper's group ratio is 1.83-1.86 on every seed, confirming the inequity is systematic rather than a single unlucky draw.</w:t>
      </w:r>
    </w:p>
    <w:p>
      <w:r>
        <w:br w:type="page"/>
      </w:r>
    </w:p>
    <w:p>
      <w:pPr>
        <w:pStyle w:val="Heading1"/>
      </w:pPr>
      <w:r>
        <w:rPr>
          <w:color w:val="1F4E79"/>
        </w:rPr>
        <w:t>4. Comparison with the Results Published in the Paper</w:t>
      </w:r>
    </w:p>
    <w:p>
      <w:pPr>
        <w:pStyle w:val="Heading2"/>
      </w:pPr>
      <w:r>
        <w:rPr>
          <w:color w:val="1F4E79"/>
        </w:rPr>
        <w:t>4.1 The paper's published Table 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232"/>
            <w:shd w:val="clear" w:fill="1F4E79"/>
          </w:tcPr>
          <w:p>
            <w:r/>
            <w:r>
              <w:rPr>
                <w:b/>
                <w:color w:val="FFFFFF"/>
                <w:sz w:val="17"/>
              </w:rPr>
              <w:t>Method</w:t>
            </w:r>
          </w:p>
        </w:tc>
        <w:tc>
          <w:tcPr>
            <w:tcW w:type="dxa" w:w="1584"/>
            <w:shd w:val="clear" w:fill="1F4E79"/>
          </w:tcPr>
          <w:p>
            <w:r/>
            <w:r>
              <w:rPr>
                <w:b/>
                <w:color w:val="FFFFFF"/>
                <w:sz w:val="17"/>
              </w:rPr>
              <w:t>Total Utility</w:t>
            </w:r>
          </w:p>
        </w:tc>
        <w:tc>
          <w:tcPr>
            <w:tcW w:type="dxa" w:w="1440"/>
            <w:shd w:val="clear" w:fill="1F4E79"/>
          </w:tcPr>
          <w:p>
            <w:r/>
            <w:r>
              <w:rPr>
                <w:b/>
                <w:color w:val="FFFFFF"/>
                <w:sz w:val="17"/>
              </w:rPr>
              <w:t>Fairness</w:t>
            </w:r>
          </w:p>
        </w:tc>
        <w:tc>
          <w:tcPr>
            <w:tcW w:type="dxa" w:w="1440"/>
            <w:shd w:val="clear" w:fill="1F4E79"/>
          </w:tcPr>
          <w:p>
            <w:r/>
            <w:r>
              <w:rPr>
                <w:b/>
                <w:color w:val="FFFFFF"/>
                <w:sz w:val="17"/>
              </w:rPr>
              <w:t>Norm. Fairness</w:t>
            </w:r>
          </w:p>
        </w:tc>
        <w:tc>
          <w:tcPr>
            <w:tcW w:type="dxa" w:w="1584"/>
            <w:shd w:val="clear" w:fill="1F4E79"/>
          </w:tcPr>
          <w:p>
            <w:r/>
            <w:r>
              <w:rPr>
                <w:b/>
                <w:color w:val="FFFFFF"/>
                <w:sz w:val="17"/>
              </w:rPr>
              <w:t>Min</w:t>
            </w:r>
          </w:p>
        </w:tc>
        <w:tc>
          <w:tcPr>
            <w:tcW w:type="dxa" w:w="1584"/>
            <w:shd w:val="clear" w:fill="1F4E79"/>
          </w:tcPr>
          <w:p>
            <w:r/>
            <w:r>
              <w:rPr>
                <w:b/>
                <w:color w:val="FFFFFF"/>
                <w:sz w:val="17"/>
              </w:rPr>
              <w:t>Mean</w:t>
            </w:r>
          </w:p>
        </w:tc>
        <w:tc>
          <w:tcPr>
            <w:tcW w:type="dxa" w:w="1584"/>
            <w:shd w:val="clear" w:fill="1F4E79"/>
          </w:tcPr>
          <w:p>
            <w:r/>
            <w:r>
              <w:rPr>
                <w:b/>
                <w:color w:val="FFFFFF"/>
                <w:sz w:val="17"/>
              </w:rPr>
              <w:t>Max</w:t>
            </w:r>
          </w:p>
        </w:tc>
      </w:tr>
      <w:tr>
        <w:tc>
          <w:tcPr>
            <w:tcW w:type="dxa" w:w="2232"/>
          </w:tcPr>
          <w:p>
            <w:r/>
            <w:r>
              <w:rPr>
                <w:sz w:val="17"/>
              </w:rPr>
              <w:t>Greedy</w:t>
            </w:r>
          </w:p>
        </w:tc>
        <w:tc>
          <w:tcPr>
            <w:tcW w:type="dxa" w:w="1584"/>
          </w:tcPr>
          <w:p>
            <w:r/>
            <w:r>
              <w:rPr>
                <w:sz w:val="17"/>
              </w:rPr>
              <w:t>-1,514,736.24</w:t>
            </w:r>
          </w:p>
        </w:tc>
        <w:tc>
          <w:tcPr>
            <w:tcW w:type="dxa" w:w="1440"/>
          </w:tcPr>
          <w:p>
            <w:r/>
            <w:r>
              <w:rPr>
                <w:sz w:val="17"/>
              </w:rPr>
              <w:t>1,696.95</w:t>
            </w:r>
          </w:p>
        </w:tc>
        <w:tc>
          <w:tcPr>
            <w:tcW w:type="dxa" w:w="1440"/>
          </w:tcPr>
          <w:p>
            <w:r/>
            <w:r>
              <w:rPr>
                <w:sz w:val="17"/>
              </w:rPr>
              <w:t>-0.0005</w:t>
            </w:r>
          </w:p>
        </w:tc>
        <w:tc>
          <w:tcPr>
            <w:tcW w:type="dxa" w:w="1584"/>
          </w:tcPr>
          <w:p>
            <w:r/>
            <w:r>
              <w:rPr>
                <w:sz w:val="17"/>
              </w:rPr>
              <w:t>-75,803.61</w:t>
            </w:r>
          </w:p>
        </w:tc>
        <w:tc>
          <w:tcPr>
            <w:tcW w:type="dxa" w:w="1584"/>
          </w:tcPr>
          <w:p>
            <w:r/>
            <w:r>
              <w:rPr>
                <w:sz w:val="17"/>
              </w:rPr>
              <w:t>-75,736.81</w:t>
            </w:r>
          </w:p>
        </w:tc>
        <w:tc>
          <w:tcPr>
            <w:tcW w:type="dxa" w:w="1584"/>
          </w:tcPr>
          <w:p>
            <w:r/>
            <w:r>
              <w:rPr>
                <w:sz w:val="17"/>
              </w:rPr>
              <w:t>-75,653.78</w:t>
            </w:r>
          </w:p>
        </w:tc>
      </w:tr>
      <w:tr>
        <w:tc>
          <w:tcPr>
            <w:tcW w:type="dxa" w:w="2232"/>
          </w:tcPr>
          <w:p>
            <w:r/>
            <w:r>
              <w:rPr>
                <w:sz w:val="17"/>
              </w:rPr>
              <w:t>REASSIGN</w:t>
            </w:r>
          </w:p>
        </w:tc>
        <w:tc>
          <w:tcPr>
            <w:tcW w:type="dxa" w:w="1584"/>
          </w:tcPr>
          <w:p>
            <w:r/>
            <w:r>
              <w:rPr>
                <w:sz w:val="17"/>
              </w:rPr>
              <w:t>76,536.23</w:t>
            </w:r>
          </w:p>
        </w:tc>
        <w:tc>
          <w:tcPr>
            <w:tcW w:type="dxa" w:w="1440"/>
          </w:tcPr>
          <w:p>
            <w:r/>
            <w:r>
              <w:rPr>
                <w:sz w:val="17"/>
              </w:rPr>
              <w:t>493,637.57</w:t>
            </w:r>
          </w:p>
        </w:tc>
        <w:tc>
          <w:tcPr>
            <w:tcW w:type="dxa" w:w="1440"/>
          </w:tcPr>
          <w:p>
            <w:r/>
            <w:r>
              <w:rPr>
                <w:sz w:val="17"/>
              </w:rPr>
              <w:t>0.18</w:t>
            </w:r>
          </w:p>
        </w:tc>
        <w:tc>
          <w:tcPr>
            <w:tcW w:type="dxa" w:w="1584"/>
          </w:tcPr>
          <w:p>
            <w:r/>
            <w:r>
              <w:rPr>
                <w:sz w:val="17"/>
              </w:rPr>
              <w:t>2,218.72</w:t>
            </w:r>
          </w:p>
        </w:tc>
        <w:tc>
          <w:tcPr>
            <w:tcW w:type="dxa" w:w="1584"/>
          </w:tcPr>
          <w:p>
            <w:r/>
            <w:r>
              <w:rPr>
                <w:sz w:val="17"/>
              </w:rPr>
              <w:t>3,826.81</w:t>
            </w:r>
          </w:p>
        </w:tc>
        <w:tc>
          <w:tcPr>
            <w:tcW w:type="dxa" w:w="1584"/>
          </w:tcPr>
          <w:p>
            <w:r/>
            <w:r>
              <w:rPr>
                <w:sz w:val="17"/>
              </w:rPr>
              <w:t>4,760.17</w:t>
            </w:r>
          </w:p>
        </w:tc>
      </w:tr>
      <w:tr>
        <w:tc>
          <w:tcPr>
            <w:tcW w:type="dxa" w:w="2232"/>
          </w:tcPr>
          <w:p>
            <w:r/>
            <w:r>
              <w:rPr>
                <w:sz w:val="17"/>
              </w:rPr>
              <w:t>LAF</w:t>
            </w:r>
          </w:p>
        </w:tc>
        <w:tc>
          <w:tcPr>
            <w:tcW w:type="dxa" w:w="1584"/>
          </w:tcPr>
          <w:p>
            <w:r/>
            <w:r>
              <w:rPr>
                <w:sz w:val="17"/>
              </w:rPr>
              <w:t>80,606.49</w:t>
            </w:r>
          </w:p>
        </w:tc>
        <w:tc>
          <w:tcPr>
            <w:tcW w:type="dxa" w:w="1440"/>
          </w:tcPr>
          <w:p>
            <w:r/>
            <w:r>
              <w:rPr>
                <w:sz w:val="17"/>
              </w:rPr>
              <w:t>107,789.96</w:t>
            </w:r>
          </w:p>
        </w:tc>
        <w:tc>
          <w:tcPr>
            <w:tcW w:type="dxa" w:w="1440"/>
          </w:tcPr>
          <w:p>
            <w:r/>
            <w:r>
              <w:rPr>
                <w:sz w:val="17"/>
              </w:rPr>
              <w:t>0.0814</w:t>
            </w:r>
          </w:p>
        </w:tc>
        <w:tc>
          <w:tcPr>
            <w:tcW w:type="dxa" w:w="1584"/>
          </w:tcPr>
          <w:p>
            <w:r/>
            <w:r>
              <w:rPr>
                <w:sz w:val="17"/>
              </w:rPr>
              <w:t>3,001.74</w:t>
            </w:r>
          </w:p>
        </w:tc>
        <w:tc>
          <w:tcPr>
            <w:tcW w:type="dxa" w:w="1584"/>
          </w:tcPr>
          <w:p>
            <w:r/>
            <w:r>
              <w:rPr>
                <w:sz w:val="17"/>
              </w:rPr>
              <w:t>4,030.32</w:t>
            </w:r>
          </w:p>
        </w:tc>
        <w:tc>
          <w:tcPr>
            <w:tcW w:type="dxa" w:w="1584"/>
          </w:tcPr>
          <w:p>
            <w:r/>
            <w:r>
              <w:rPr>
                <w:sz w:val="17"/>
              </w:rPr>
              <w:t>4,491.26</w:t>
            </w:r>
          </w:p>
        </w:tc>
      </w:tr>
      <w:tr>
        <w:tc>
          <w:tcPr>
            <w:tcW w:type="dxa" w:w="2232"/>
          </w:tcPr>
          <w:p>
            <w:r/>
            <w:r>
              <w:rPr>
                <w:sz w:val="17"/>
              </w:rPr>
              <w:t>Balance Ride-Pooling</w:t>
            </w:r>
          </w:p>
        </w:tc>
        <w:tc>
          <w:tcPr>
            <w:tcW w:type="dxa" w:w="1584"/>
          </w:tcPr>
          <w:p>
            <w:r/>
            <w:r>
              <w:rPr>
                <w:sz w:val="17"/>
              </w:rPr>
              <w:t>85,923.68</w:t>
            </w:r>
          </w:p>
        </w:tc>
        <w:tc>
          <w:tcPr>
            <w:tcW w:type="dxa" w:w="1440"/>
          </w:tcPr>
          <w:p>
            <w:r/>
            <w:r>
              <w:rPr>
                <w:sz w:val="17"/>
              </w:rPr>
              <w:t>100,254.73</w:t>
            </w:r>
          </w:p>
        </w:tc>
        <w:tc>
          <w:tcPr>
            <w:tcW w:type="dxa" w:w="1440"/>
          </w:tcPr>
          <w:p>
            <w:r/>
            <w:r>
              <w:rPr>
                <w:sz w:val="17"/>
              </w:rPr>
              <w:t>0.074</w:t>
            </w:r>
          </w:p>
        </w:tc>
        <w:tc>
          <w:tcPr>
            <w:tcW w:type="dxa" w:w="1584"/>
          </w:tcPr>
          <w:p>
            <w:r/>
            <w:r>
              <w:rPr>
                <w:sz w:val="17"/>
              </w:rPr>
              <w:t>3,451.47</w:t>
            </w:r>
          </w:p>
        </w:tc>
        <w:tc>
          <w:tcPr>
            <w:tcW w:type="dxa" w:w="1584"/>
          </w:tcPr>
          <w:p>
            <w:r/>
            <w:r>
              <w:rPr>
                <w:sz w:val="17"/>
              </w:rPr>
              <w:t>4,296.18</w:t>
            </w:r>
          </w:p>
        </w:tc>
        <w:tc>
          <w:tcPr>
            <w:tcW w:type="dxa" w:w="1584"/>
          </w:tcPr>
          <w:p>
            <w:r/>
            <w:r>
              <w:rPr>
                <w:sz w:val="17"/>
              </w:rPr>
              <w:t>4,674.44</w:t>
            </w:r>
          </w:p>
        </w:tc>
      </w:tr>
      <w:tr>
        <w:tc>
          <w:tcPr>
            <w:tcW w:type="dxa" w:w="2232"/>
          </w:tcPr>
          <w:p>
            <w:r/>
            <w:r>
              <w:rPr>
                <w:sz w:val="17"/>
              </w:rPr>
              <w:t>Proposed Method</w:t>
            </w:r>
          </w:p>
        </w:tc>
        <w:tc>
          <w:tcPr>
            <w:tcW w:type="dxa" w:w="1584"/>
          </w:tcPr>
          <w:p>
            <w:r/>
            <w:r>
              <w:rPr>
                <w:sz w:val="17"/>
              </w:rPr>
              <w:t>95,823.79</w:t>
            </w:r>
          </w:p>
        </w:tc>
        <w:tc>
          <w:tcPr>
            <w:tcW w:type="dxa" w:w="1440"/>
          </w:tcPr>
          <w:p>
            <w:r/>
            <w:r>
              <w:rPr>
                <w:sz w:val="17"/>
              </w:rPr>
              <w:t>85,194.48</w:t>
            </w:r>
          </w:p>
        </w:tc>
        <w:tc>
          <w:tcPr>
            <w:tcW w:type="dxa" w:w="1440"/>
          </w:tcPr>
          <w:p>
            <w:r/>
            <w:r>
              <w:rPr>
                <w:sz w:val="17"/>
              </w:rPr>
              <w:t>0.061</w:t>
            </w:r>
          </w:p>
        </w:tc>
        <w:tc>
          <w:tcPr>
            <w:tcW w:type="dxa" w:w="1584"/>
          </w:tcPr>
          <w:p>
            <w:r/>
            <w:r>
              <w:rPr>
                <w:sz w:val="17"/>
              </w:rPr>
              <w:t>4,565.56</w:t>
            </w:r>
          </w:p>
        </w:tc>
        <w:tc>
          <w:tcPr>
            <w:tcW w:type="dxa" w:w="1584"/>
          </w:tcPr>
          <w:p>
            <w:r/>
            <w:r>
              <w:rPr>
                <w:sz w:val="17"/>
              </w:rPr>
              <w:t>4,791.19</w:t>
            </w:r>
          </w:p>
        </w:tc>
        <w:tc>
          <w:tcPr>
            <w:tcW w:type="dxa" w:w="1584"/>
          </w:tcPr>
          <w:p>
            <w:r/>
            <w:r>
              <w:rPr>
                <w:sz w:val="17"/>
              </w:rPr>
              <w:t>5,931.93</w:t>
            </w:r>
          </w:p>
        </w:tc>
      </w:tr>
    </w:tbl>
    <w:p>
      <w:pPr>
        <w:pStyle w:val="Heading2"/>
      </w:pPr>
      <w:r>
        <w:rPr>
          <w:color w:val="1F4E79"/>
        </w:rPr>
        <w:t>4.2 Why the absolute values are not comparable</w:t>
      </w:r>
    </w:p>
    <w:p>
      <w:pPr>
        <w:spacing w:after="120"/>
      </w:pPr>
      <w:r>
        <w:rPr>
          <w:b w:val="0"/>
          <w:i w:val="0"/>
          <w:sz w:val="19"/>
        </w:rPr>
        <w:t>The paper reports a total utility of 95,823.79 against our 10,145. This is not because we use less data: 100% of the cleaned dataset (10,300,738 trips) builds every model component. Three unreported or unphysical settings explain the difference.</w:t>
      </w:r>
    </w:p>
    <w:p>
      <w:pPr>
        <w:spacing w:after="120"/>
      </w:pPr>
      <w:r>
        <w:rPr>
          <w:b w:val="0"/>
          <w:i w:val="0"/>
          <w:sz w:val="18"/>
        </w:rPr>
        <w:t>(a) The paper used 20 drivers, not 200. The driver count is stated nowhere in the text, but it is recoverable, because total utility divided by mean utility per driver equals the number of drivers: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val="clear" w:fill="1F4E79"/>
          </w:tcPr>
          <w:p>
            <w:r/>
            <w:r>
              <w:rPr>
                <w:b/>
                <w:color w:val="FFFFFF"/>
                <w:sz w:val="17"/>
              </w:rPr>
              <w:t>Method (paper's Table 1)</w:t>
            </w:r>
          </w:p>
        </w:tc>
        <w:tc>
          <w:tcPr>
            <w:tcW w:type="dxa" w:w="2304"/>
            <w:shd w:val="clear" w:fill="1F4E79"/>
          </w:tcPr>
          <w:p>
            <w:r/>
            <w:r>
              <w:rPr>
                <w:b/>
                <w:color w:val="FFFFFF"/>
                <w:sz w:val="17"/>
              </w:rPr>
              <w:t>Total</w:t>
            </w:r>
          </w:p>
        </w:tc>
        <w:tc>
          <w:tcPr>
            <w:tcW w:type="dxa" w:w="2160"/>
            <w:shd w:val="clear" w:fill="1F4E79"/>
          </w:tcPr>
          <w:p>
            <w:r/>
            <w:r>
              <w:rPr>
                <w:b/>
                <w:color w:val="FFFFFF"/>
                <w:sz w:val="17"/>
              </w:rPr>
              <w:t>Mean</w:t>
            </w:r>
          </w:p>
        </w:tc>
        <w:tc>
          <w:tcPr>
            <w:tcW w:type="dxa" w:w="1584"/>
            <w:shd w:val="clear" w:fill="1F4E79"/>
          </w:tcPr>
          <w:p>
            <w:r/>
            <w:r>
              <w:rPr>
                <w:b/>
                <w:color w:val="FFFFFF"/>
                <w:sz w:val="17"/>
              </w:rPr>
              <w:t>Implied n</w:t>
            </w:r>
          </w:p>
        </w:tc>
      </w:tr>
      <w:tr>
        <w:tc>
          <w:tcPr>
            <w:tcW w:type="dxa" w:w="2880"/>
          </w:tcPr>
          <w:p>
            <w:r/>
            <w:r>
              <w:rPr>
                <w:sz w:val="17"/>
              </w:rPr>
              <w:t>Greedy</w:t>
            </w:r>
          </w:p>
        </w:tc>
        <w:tc>
          <w:tcPr>
            <w:tcW w:type="dxa" w:w="2304"/>
          </w:tcPr>
          <w:p>
            <w:r/>
            <w:r>
              <w:rPr>
                <w:sz w:val="17"/>
              </w:rPr>
              <w:t>-1,514,736.24</w:t>
            </w:r>
          </w:p>
        </w:tc>
        <w:tc>
          <w:tcPr>
            <w:tcW w:type="dxa" w:w="2160"/>
          </w:tcPr>
          <w:p>
            <w:r/>
            <w:r>
              <w:rPr>
                <w:sz w:val="17"/>
              </w:rPr>
              <w:t>-75,736.81</w:t>
            </w:r>
          </w:p>
        </w:tc>
        <w:tc>
          <w:tcPr>
            <w:tcW w:type="dxa" w:w="1584"/>
          </w:tcPr>
          <w:p>
            <w:r/>
            <w:r>
              <w:rPr>
                <w:sz w:val="17"/>
              </w:rPr>
              <w:t>20.000</w:t>
            </w:r>
          </w:p>
        </w:tc>
      </w:tr>
      <w:tr>
        <w:tc>
          <w:tcPr>
            <w:tcW w:type="dxa" w:w="2880"/>
          </w:tcPr>
          <w:p>
            <w:r/>
            <w:r>
              <w:rPr>
                <w:sz w:val="17"/>
              </w:rPr>
              <w:t>REASSIGN</w:t>
            </w:r>
          </w:p>
        </w:tc>
        <w:tc>
          <w:tcPr>
            <w:tcW w:type="dxa" w:w="2304"/>
          </w:tcPr>
          <w:p>
            <w:r/>
            <w:r>
              <w:rPr>
                <w:sz w:val="17"/>
              </w:rPr>
              <w:t>76,536.23</w:t>
            </w:r>
          </w:p>
        </w:tc>
        <w:tc>
          <w:tcPr>
            <w:tcW w:type="dxa" w:w="2160"/>
          </w:tcPr>
          <w:p>
            <w:r/>
            <w:r>
              <w:rPr>
                <w:sz w:val="17"/>
              </w:rPr>
              <w:t>3,826.81</w:t>
            </w:r>
          </w:p>
        </w:tc>
        <w:tc>
          <w:tcPr>
            <w:tcW w:type="dxa" w:w="1584"/>
          </w:tcPr>
          <w:p>
            <w:r/>
            <w:r>
              <w:rPr>
                <w:sz w:val="17"/>
              </w:rPr>
              <w:t>20.000</w:t>
            </w:r>
          </w:p>
        </w:tc>
      </w:tr>
      <w:tr>
        <w:tc>
          <w:tcPr>
            <w:tcW w:type="dxa" w:w="2880"/>
          </w:tcPr>
          <w:p>
            <w:r/>
            <w:r>
              <w:rPr>
                <w:sz w:val="17"/>
              </w:rPr>
              <w:t>LAF</w:t>
            </w:r>
          </w:p>
        </w:tc>
        <w:tc>
          <w:tcPr>
            <w:tcW w:type="dxa" w:w="2304"/>
          </w:tcPr>
          <w:p>
            <w:r/>
            <w:r>
              <w:rPr>
                <w:sz w:val="17"/>
              </w:rPr>
              <w:t>80,606.49</w:t>
            </w:r>
          </w:p>
        </w:tc>
        <w:tc>
          <w:tcPr>
            <w:tcW w:type="dxa" w:w="2160"/>
          </w:tcPr>
          <w:p>
            <w:r/>
            <w:r>
              <w:rPr>
                <w:sz w:val="17"/>
              </w:rPr>
              <w:t>4,030.3245</w:t>
            </w:r>
          </w:p>
        </w:tc>
        <w:tc>
          <w:tcPr>
            <w:tcW w:type="dxa" w:w="1584"/>
          </w:tcPr>
          <w:p>
            <w:r/>
            <w:r>
              <w:rPr>
                <w:sz w:val="17"/>
              </w:rPr>
              <w:t>20.000</w:t>
            </w:r>
          </w:p>
        </w:tc>
      </w:tr>
      <w:tr>
        <w:tc>
          <w:tcPr>
            <w:tcW w:type="dxa" w:w="2880"/>
          </w:tcPr>
          <w:p>
            <w:r/>
            <w:r>
              <w:rPr>
                <w:sz w:val="17"/>
              </w:rPr>
              <w:t>Balance Ride-Pooling</w:t>
            </w:r>
          </w:p>
        </w:tc>
        <w:tc>
          <w:tcPr>
            <w:tcW w:type="dxa" w:w="2304"/>
          </w:tcPr>
          <w:p>
            <w:r/>
            <w:r>
              <w:rPr>
                <w:sz w:val="17"/>
              </w:rPr>
              <w:t>85,923.68</w:t>
            </w:r>
          </w:p>
        </w:tc>
        <w:tc>
          <w:tcPr>
            <w:tcW w:type="dxa" w:w="2160"/>
          </w:tcPr>
          <w:p>
            <w:r/>
            <w:r>
              <w:rPr>
                <w:sz w:val="17"/>
              </w:rPr>
              <w:t>4,296.18</w:t>
            </w:r>
          </w:p>
        </w:tc>
        <w:tc>
          <w:tcPr>
            <w:tcW w:type="dxa" w:w="1584"/>
          </w:tcPr>
          <w:p>
            <w:r/>
            <w:r>
              <w:rPr>
                <w:sz w:val="17"/>
              </w:rPr>
              <w:t>20.000</w:t>
            </w:r>
          </w:p>
        </w:tc>
      </w:tr>
      <w:tr>
        <w:tc>
          <w:tcPr>
            <w:tcW w:type="dxa" w:w="2880"/>
          </w:tcPr>
          <w:p>
            <w:r/>
            <w:r>
              <w:rPr>
                <w:sz w:val="17"/>
              </w:rPr>
              <w:t>Proposed Method</w:t>
            </w:r>
          </w:p>
        </w:tc>
        <w:tc>
          <w:tcPr>
            <w:tcW w:type="dxa" w:w="2304"/>
          </w:tcPr>
          <w:p>
            <w:r/>
            <w:r>
              <w:rPr>
                <w:sz w:val="17"/>
              </w:rPr>
              <w:t>95,823.79</w:t>
            </w:r>
          </w:p>
        </w:tc>
        <w:tc>
          <w:tcPr>
            <w:tcW w:type="dxa" w:w="2160"/>
          </w:tcPr>
          <w:p>
            <w:r/>
            <w:r>
              <w:rPr>
                <w:sz w:val="17"/>
              </w:rPr>
              <w:t>4,791.19</w:t>
            </w:r>
          </w:p>
        </w:tc>
        <w:tc>
          <w:tcPr>
            <w:tcW w:type="dxa" w:w="1584"/>
          </w:tcPr>
          <w:p>
            <w:r/>
            <w:r>
              <w:rPr>
                <w:sz w:val="17"/>
              </w:rPr>
              <w:t>20.000</w:t>
            </w:r>
          </w:p>
        </w:tc>
      </w:tr>
    </w:tbl>
    <w:p>
      <w:pPr>
        <w:spacing w:after="120"/>
      </w:pPr>
      <w:r>
        <w:rPr>
          <w:b w:val="0"/>
          <w:i/>
          <w:sz w:val="18"/>
        </w:rPr>
        <w:t>Exactly 20.000 on every row. With a fleet ten times smaller, the same workload concentrates into far fewer drivers, so per-driver means are much larger.</w:t>
      </w:r>
    </w:p>
    <w:p>
      <w:pPr>
        <w:spacing w:after="120"/>
      </w:pPr>
      <w:r>
        <w:rPr>
          <w:b/>
          <w:i w:val="0"/>
          <w:sz w:val="18"/>
        </w:rPr>
        <w:t>(b) The paper's per-driver utility exceeds the physical capacity of its own protocol by roughly 36x.</w:t>
      </w:r>
    </w:p>
    <w:tbl>
      <w:tblPr>
        <w:tblStyle w:val="TableGrid"/>
        <w:tblW w:type="auto" w:w="0"/>
        <w:jc w:val="center"/>
        <w:tblLook w:firstColumn="1" w:firstRow="1" w:lastColumn="0" w:lastRow="0" w:noHBand="0" w:noVBand="1" w:val="04A0"/>
      </w:tblPr>
      <w:tblGrid>
        <w:gridCol w:w="5040"/>
        <w:gridCol w:w="5040"/>
      </w:tblGrid>
      <w:tr>
        <w:tc>
          <w:tcPr>
            <w:tcW w:type="dxa" w:w="6336"/>
            <w:shd w:val="clear" w:fill="1F4E79"/>
          </w:tcPr>
          <w:p>
            <w:r/>
            <w:r>
              <w:rPr>
                <w:b/>
                <w:color w:val="FFFFFF"/>
                <w:sz w:val="18"/>
              </w:rPr>
              <w:t>Quantity</w:t>
            </w:r>
          </w:p>
        </w:tc>
        <w:tc>
          <w:tcPr>
            <w:tcW w:type="dxa" w:w="3744"/>
            <w:shd w:val="clear" w:fill="1F4E79"/>
          </w:tcPr>
          <w:p>
            <w:r/>
            <w:r>
              <w:rPr>
                <w:b/>
                <w:color w:val="FFFFFF"/>
                <w:sz w:val="18"/>
              </w:rPr>
              <w:t>Value</w:t>
            </w:r>
          </w:p>
        </w:tc>
      </w:tr>
      <w:tr>
        <w:tc>
          <w:tcPr>
            <w:tcW w:type="dxa" w:w="6336"/>
          </w:tcPr>
          <w:p>
            <w:r/>
            <w:r>
              <w:rPr>
                <w:sz w:val="18"/>
              </w:rPr>
              <w:t>Paper's mean utility per driver per week</w:t>
            </w:r>
          </w:p>
        </w:tc>
        <w:tc>
          <w:tcPr>
            <w:tcW w:type="dxa" w:w="3744"/>
          </w:tcPr>
          <w:p>
            <w:r/>
            <w:r>
              <w:rPr>
                <w:sz w:val="18"/>
              </w:rPr>
              <w:t>4,791.19</w:t>
            </w:r>
          </w:p>
        </w:tc>
      </w:tr>
      <w:tr>
        <w:tc>
          <w:tcPr>
            <w:tcW w:type="dxa" w:w="6336"/>
          </w:tcPr>
          <w:p>
            <w:r/>
            <w:r>
              <w:rPr>
                <w:sz w:val="18"/>
              </w:rPr>
              <w:t>Realistic net utility per trip (our measurement, same city)</w:t>
            </w:r>
          </w:p>
        </w:tc>
        <w:tc>
          <w:tcPr>
            <w:tcW w:type="dxa" w:w="3744"/>
          </w:tcPr>
          <w:p>
            <w:r/>
            <w:r>
              <w:rPr>
                <w:sz w:val="18"/>
              </w:rPr>
              <w:t>2.49 km</w:t>
            </w:r>
          </w:p>
        </w:tc>
      </w:tr>
      <w:tr>
        <w:tc>
          <w:tcPr>
            <w:tcW w:type="dxa" w:w="6336"/>
          </w:tcPr>
          <w:p>
            <w:r/>
            <w:r>
              <w:rPr>
                <w:sz w:val="18"/>
              </w:rPr>
              <w:t>=&gt; implied trips per driver per week</w:t>
            </w:r>
          </w:p>
        </w:tc>
        <w:tc>
          <w:tcPr>
            <w:tcW w:type="dxa" w:w="3744"/>
          </w:tcPr>
          <w:p>
            <w:r/>
            <w:r>
              <w:rPr>
                <w:sz w:val="18"/>
              </w:rPr>
              <w:t>~1,924</w:t>
            </w:r>
          </w:p>
        </w:tc>
      </w:tr>
      <w:tr>
        <w:tc>
          <w:tcPr>
            <w:tcW w:type="dxa" w:w="6336"/>
          </w:tcPr>
          <w:p>
            <w:r/>
            <w:r>
              <w:rPr>
                <w:sz w:val="18"/>
              </w:rPr>
              <w:t>Paper's protocol: peak 2 h/day, so hours available per week</w:t>
            </w:r>
          </w:p>
        </w:tc>
        <w:tc>
          <w:tcPr>
            <w:tcW w:type="dxa" w:w="3744"/>
          </w:tcPr>
          <w:p>
            <w:r/>
            <w:r>
              <w:rPr>
                <w:sz w:val="18"/>
              </w:rPr>
              <w:t>14 h</w:t>
            </w:r>
          </w:p>
        </w:tc>
      </w:tr>
      <w:tr>
        <w:tc>
          <w:tcPr>
            <w:tcW w:type="dxa" w:w="6336"/>
          </w:tcPr>
          <w:p>
            <w:r/>
            <w:r>
              <w:rPr>
                <w:sz w:val="18"/>
              </w:rPr>
              <w:t>Mean Manhattan trip 11.3 min + ~4.5 min deadhead =&gt; maximum trips</w:t>
            </w:r>
          </w:p>
        </w:tc>
        <w:tc>
          <w:tcPr>
            <w:tcW w:type="dxa" w:w="3744"/>
          </w:tcPr>
          <w:p>
            <w:r/>
            <w:r>
              <w:rPr>
                <w:sz w:val="18"/>
              </w:rPr>
              <w:t>~53</w:t>
            </w:r>
          </w:p>
        </w:tc>
      </w:tr>
      <w:tr>
        <w:tc>
          <w:tcPr>
            <w:tcW w:type="dxa" w:w="6336"/>
          </w:tcPr>
          <w:p>
            <w:r/>
            <w:r>
              <w:rPr>
                <w:sz w:val="18"/>
              </w:rPr>
              <w:t>Ratio required / physically possible</w:t>
            </w:r>
          </w:p>
        </w:tc>
        <w:tc>
          <w:tcPr>
            <w:tcW w:type="dxa" w:w="3744"/>
          </w:tcPr>
          <w:p>
            <w:r/>
            <w:r>
              <w:rPr>
                <w:sz w:val="18"/>
              </w:rPr>
              <w:t>~36x over capacity</w:t>
            </w:r>
          </w:p>
        </w:tc>
      </w:tr>
    </w:tbl>
    <w:p>
      <w:pPr>
        <w:spacing w:after="120"/>
      </w:pPr>
      <w:r>
        <w:rPr>
          <w:b w:val="0"/>
          <w:i w:val="0"/>
          <w:sz w:val="18"/>
        </w:rPr>
        <w:t>This follows from the paper's own modelling choice (Sec. 4.3): drivers accept multiple requests concurrently and the utility has no time dimension, so nothing bounds the work one driver absorbs in a timestep. Their totals aggregate trips a real driver could not perform. Our occupancy constraint is the main reason our totals are an order of magnitude smaller - and that constraint is precisely what makes Gap 2 measurable.</w:t>
      </w:r>
    </w:p>
    <w:p>
      <w:pPr>
        <w:spacing w:after="120"/>
      </w:pPr>
      <w:r>
        <w:rPr>
          <w:b w:val="0"/>
          <w:i w:val="0"/>
          <w:sz w:val="18"/>
        </w:rPr>
        <w:t>(c) Node count and sampling regime also differ, and the node count is likewise unreported in the paper.</w:t>
      </w:r>
    </w:p>
    <w:p>
      <w:pPr>
        <w:pStyle w:val="Heading2"/>
      </w:pPr>
      <w:r>
        <w:rPr>
          <w:color w:val="1F4E79"/>
        </w:rPr>
        <w:t>4.3 What is comparable, and how we compare</w:t>
      </w:r>
    </w:p>
    <w:p>
      <w:pPr>
        <w:pStyle w:val="ListBullet"/>
        <w:spacing w:after="40"/>
      </w:pPr>
      <w:r>
        <w:rPr>
          <w:sz w:val="19"/>
        </w:rPr>
        <w:t>Qualitative ordering reproduces. In the paper, Greedy collapses under a heavy fairness weight, traditional optimisation (REASSIGN) is the weakest RL-free baseline on fairness, and RL methods dominate. Our harness reproduces the same ordering: REASSIGN has the worst Var(total) among the non-Greedy baselines, and the RL methods (Balance Ride-Pooling, Kang) attain the lowest Var(total).</w:t>
      </w:r>
    </w:p>
    <w:p>
      <w:pPr>
        <w:pStyle w:val="ListBullet"/>
        <w:spacing w:after="40"/>
      </w:pPr>
      <w:r>
        <w:rPr>
          <w:sz w:val="19"/>
        </w:rPr>
        <w:t>The efficiency-fairness tension reproduces. In the paper, moving weight onto fairness costs utility; in our harness the efficiency-only ablation attains the highest utility (11,365) and the worst rate fairness (1.284), exactly the expected direction.</w:t>
      </w:r>
    </w:p>
    <w:p>
      <w:pPr>
        <w:pStyle w:val="ListBullet"/>
        <w:spacing w:after="40"/>
      </w:pPr>
      <w:r>
        <w:rPr>
          <w:sz w:val="19"/>
        </w:rPr>
        <w:t>Greedy's pathology does NOT reproduce, deliberately. The paper's Greedy reaches -1,514,736 total utility, which means it keeps assigning negative-utility trips to level earnings. Our greedy stops when the marginal scalarised gain turns negative, using the no-action option the paper's own MDP defines (Sec. 4.3). Forcing assignments would reproduce the negative row but would constitute a straw-man baseline.</w:t>
      </w:r>
    </w:p>
    <w:p>
      <w:pPr>
        <w:pStyle w:val="ListBullet"/>
        <w:spacing w:after="40"/>
      </w:pPr>
      <w:r>
        <w:rPr>
          <w:sz w:val="19"/>
        </w:rPr>
        <w:t>All substantive comparisons are made WITHIN one harness. Every method sees identical drivers, requests, distances and travel times, so differences are attributable to the allocation objective alone. This is the only sound basis for comparison given the unreported settings above.</w:t>
      </w:r>
    </w:p>
    <w:p>
      <w:pPr>
        <w:pStyle w:val="Heading2"/>
      </w:pPr>
      <w:r>
        <w:rPr>
          <w:color w:val="1F4E79"/>
        </w:rPr>
        <w:t>4.4 Where our results are better than the paper's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val="clear" w:fill="1F4E79"/>
          </w:tcPr>
          <w:p>
            <w:r/>
            <w:r>
              <w:rPr>
                <w:b/>
                <w:color w:val="FFFFFF"/>
                <w:sz w:val="16"/>
              </w:rPr>
              <w:t>Dimension</w:t>
            </w:r>
          </w:p>
        </w:tc>
        <w:tc>
          <w:tcPr>
            <w:tcW w:type="dxa" w:w="2520"/>
            <w:shd w:val="clear" w:fill="1F4E79"/>
          </w:tcPr>
          <w:p>
            <w:r/>
            <w:r>
              <w:rPr>
                <w:b/>
                <w:color w:val="FFFFFF"/>
                <w:sz w:val="16"/>
              </w:rPr>
              <w:t>Paper</w:t>
            </w:r>
          </w:p>
        </w:tc>
        <w:tc>
          <w:tcPr>
            <w:tcW w:type="dxa" w:w="2664"/>
            <w:shd w:val="clear" w:fill="1F4E79"/>
          </w:tcPr>
          <w:p>
            <w:r/>
            <w:r>
              <w:rPr>
                <w:b/>
                <w:color w:val="FFFFFF"/>
                <w:sz w:val="16"/>
              </w:rPr>
              <w:t>Ours</w:t>
            </w:r>
          </w:p>
        </w:tc>
        <w:tc>
          <w:tcPr>
            <w:tcW w:type="dxa" w:w="2304"/>
            <w:shd w:val="clear" w:fill="1F4E79"/>
          </w:tcPr>
          <w:p>
            <w:r/>
            <w:r>
              <w:rPr>
                <w:b/>
                <w:color w:val="FFFFFF"/>
                <w:sz w:val="16"/>
              </w:rPr>
              <w:t>Improvement</w:t>
            </w:r>
          </w:p>
        </w:tc>
      </w:tr>
      <w:tr>
        <w:tc>
          <w:tcPr>
            <w:tcW w:type="dxa" w:w="2304"/>
          </w:tcPr>
          <w:p>
            <w:r/>
            <w:r>
              <w:rPr>
                <w:sz w:val="16"/>
              </w:rPr>
              <w:t>Fairness target</w:t>
            </w:r>
          </w:p>
        </w:tc>
        <w:tc>
          <w:tcPr>
            <w:tcW w:type="dxa" w:w="2520"/>
          </w:tcPr>
          <w:p>
            <w:r/>
            <w:r>
              <w:rPr>
                <w:sz w:val="16"/>
              </w:rPr>
              <w:t>Total earnings, hours-blind</w:t>
            </w:r>
          </w:p>
        </w:tc>
        <w:tc>
          <w:tcPr>
            <w:tcW w:type="dxa" w:w="2664"/>
          </w:tcPr>
          <w:p>
            <w:r/>
            <w:r>
              <w:rPr>
                <w:sz w:val="16"/>
              </w:rPr>
              <w:t>Hourly rate, with within/between group split</w:t>
            </w:r>
          </w:p>
        </w:tc>
        <w:tc>
          <w:tcPr>
            <w:tcW w:type="dxa" w:w="2304"/>
          </w:tcPr>
          <w:p>
            <w:r/>
            <w:r>
              <w:rPr>
                <w:sz w:val="16"/>
              </w:rPr>
              <w:t>Measures what a driver experiences</w:t>
            </w:r>
          </w:p>
        </w:tc>
      </w:tr>
      <w:tr>
        <w:tc>
          <w:tcPr>
            <w:tcW w:type="dxa" w:w="2304"/>
          </w:tcPr>
          <w:p>
            <w:r/>
            <w:r>
              <w:rPr>
                <w:sz w:val="16"/>
              </w:rPr>
              <w:t>Group pay parity (PT/FT rate)</w:t>
            </w:r>
          </w:p>
        </w:tc>
        <w:tc>
          <w:tcPr>
            <w:tcW w:type="dxa" w:w="2520"/>
          </w:tcPr>
          <w:p>
            <w:r/>
            <w:r>
              <w:rPr>
                <w:sz w:val="16"/>
              </w:rPr>
              <w:t>1.62x</w:t>
            </w:r>
          </w:p>
        </w:tc>
        <w:tc>
          <w:tcPr>
            <w:tcW w:type="dxa" w:w="2664"/>
          </w:tcPr>
          <w:p>
            <w:r/>
            <w:r>
              <w:rPr>
                <w:sz w:val="16"/>
              </w:rPr>
              <w:t>0.97x</w:t>
            </w:r>
          </w:p>
        </w:tc>
        <w:tc>
          <w:tcPr>
            <w:tcW w:type="dxa" w:w="2304"/>
          </w:tcPr>
          <w:p>
            <w:r/>
            <w:r>
              <w:rPr>
                <w:sz w:val="16"/>
              </w:rPr>
              <w:t>Parity reached</w:t>
            </w:r>
          </w:p>
        </w:tc>
      </w:tr>
      <w:tr>
        <w:tc>
          <w:tcPr>
            <w:tcW w:type="dxa" w:w="2304"/>
          </w:tcPr>
          <w:p>
            <w:r/>
            <w:r>
              <w:rPr>
                <w:sz w:val="16"/>
              </w:rPr>
              <w:t>Between-group inequity</w:t>
            </w:r>
          </w:p>
        </w:tc>
        <w:tc>
          <w:tcPr>
            <w:tcW w:type="dxa" w:w="2520"/>
          </w:tcPr>
          <w:p>
            <w:r/>
            <w:r>
              <w:rPr>
                <w:sz w:val="16"/>
              </w:rPr>
              <w:t>0.2473</w:t>
            </w:r>
          </w:p>
        </w:tc>
        <w:tc>
          <w:tcPr>
            <w:tcW w:type="dxa" w:w="2664"/>
          </w:tcPr>
          <w:p>
            <w:r/>
            <w:r>
              <w:rPr>
                <w:sz w:val="16"/>
              </w:rPr>
              <w:t>0.0011</w:t>
            </w:r>
          </w:p>
        </w:tc>
        <w:tc>
          <w:tcPr>
            <w:tcW w:type="dxa" w:w="2304"/>
          </w:tcPr>
          <w:p>
            <w:r/>
            <w:r>
              <w:rPr>
                <w:sz w:val="16"/>
              </w:rPr>
              <w:t>-99.6%</w:t>
            </w:r>
          </w:p>
        </w:tc>
      </w:tr>
      <w:tr>
        <w:tc>
          <w:tcPr>
            <w:tcW w:type="dxa" w:w="2304"/>
          </w:tcPr>
          <w:p>
            <w:r/>
            <w:r>
              <w:rPr>
                <w:sz w:val="16"/>
              </w:rPr>
              <w:t>Rate inequity overall</w:t>
            </w:r>
          </w:p>
        </w:tc>
        <w:tc>
          <w:tcPr>
            <w:tcW w:type="dxa" w:w="2520"/>
          </w:tcPr>
          <w:p>
            <w:r/>
            <w:r>
              <w:rPr>
                <w:sz w:val="16"/>
              </w:rPr>
              <w:t>1.251</w:t>
            </w:r>
          </w:p>
        </w:tc>
        <w:tc>
          <w:tcPr>
            <w:tcW w:type="dxa" w:w="2664"/>
          </w:tcPr>
          <w:p>
            <w:r/>
            <w:r>
              <w:rPr>
                <w:sz w:val="16"/>
              </w:rPr>
              <w:t>0.446</w:t>
            </w:r>
          </w:p>
        </w:tc>
        <w:tc>
          <w:tcPr>
            <w:tcW w:type="dxa" w:w="2304"/>
          </w:tcPr>
          <w:p>
            <w:r/>
            <w:r>
              <w:rPr>
                <w:sz w:val="16"/>
              </w:rPr>
              <w:t>-64.4%</w:t>
            </w:r>
          </w:p>
        </w:tc>
      </w:tr>
      <w:tr>
        <w:tc>
          <w:tcPr>
            <w:tcW w:type="dxa" w:w="2304"/>
          </w:tcPr>
          <w:p>
            <w:r/>
            <w:r>
              <w:rPr>
                <w:sz w:val="16"/>
              </w:rPr>
              <w:t>Access fairness</w:t>
            </w:r>
          </w:p>
        </w:tc>
        <w:tc>
          <w:tcPr>
            <w:tcW w:type="dxa" w:w="2520"/>
          </w:tcPr>
          <w:p>
            <w:r/>
            <w:r>
              <w:rPr>
                <w:sz w:val="16"/>
              </w:rPr>
              <w:t>Not measured at all</w:t>
            </w:r>
          </w:p>
        </w:tc>
        <w:tc>
          <w:tcPr>
            <w:tcW w:type="dxa" w:w="2664"/>
          </w:tcPr>
          <w:p>
            <w:r/>
            <w:r>
              <w:rPr>
                <w:sz w:val="16"/>
              </w:rPr>
              <w:t>Var(nu) = 0.0081</w:t>
            </w:r>
          </w:p>
        </w:tc>
        <w:tc>
          <w:tcPr>
            <w:tcW w:type="dxa" w:w="2304"/>
          </w:tcPr>
          <w:p>
            <w:r/>
            <w:r>
              <w:rPr>
                <w:sz w:val="16"/>
              </w:rPr>
              <w:t>New capability</w:t>
            </w:r>
          </w:p>
        </w:tc>
      </w:tr>
      <w:tr>
        <w:tc>
          <w:tcPr>
            <w:tcW w:type="dxa" w:w="2304"/>
          </w:tcPr>
          <w:p>
            <w:r/>
            <w:r>
              <w:rPr>
                <w:sz w:val="16"/>
              </w:rPr>
              <w:t>Utilisation inequity (normalised)</w:t>
            </w:r>
          </w:p>
        </w:tc>
        <w:tc>
          <w:tcPr>
            <w:tcW w:type="dxa" w:w="2520"/>
          </w:tcPr>
          <w:p>
            <w:r/>
            <w:r>
              <w:rPr>
                <w:sz w:val="16"/>
              </w:rPr>
              <w:t>0.2527</w:t>
            </w:r>
          </w:p>
        </w:tc>
        <w:tc>
          <w:tcPr>
            <w:tcW w:type="dxa" w:w="2664"/>
          </w:tcPr>
          <w:p>
            <w:r/>
            <w:r>
              <w:rPr>
                <w:sz w:val="16"/>
              </w:rPr>
              <w:t>0.1550</w:t>
            </w:r>
          </w:p>
        </w:tc>
        <w:tc>
          <w:tcPr>
            <w:tcW w:type="dxa" w:w="2304"/>
          </w:tcPr>
          <w:p>
            <w:r/>
            <w:r>
              <w:rPr>
                <w:sz w:val="16"/>
              </w:rPr>
              <w:t>-38.6%</w:t>
            </w:r>
          </w:p>
        </w:tc>
      </w:tr>
      <w:tr>
        <w:tc>
          <w:tcPr>
            <w:tcW w:type="dxa" w:w="2304"/>
          </w:tcPr>
          <w:p>
            <w:r/>
            <w:r>
              <w:rPr>
                <w:sz w:val="16"/>
              </w:rPr>
              <w:t>Drivers left with no work</w:t>
            </w:r>
          </w:p>
        </w:tc>
        <w:tc>
          <w:tcPr>
            <w:tcW w:type="dxa" w:w="2520"/>
          </w:tcPr>
          <w:p>
            <w:r/>
            <w:r>
              <w:rPr>
                <w:sz w:val="16"/>
              </w:rPr>
              <w:t>1</w:t>
            </w:r>
          </w:p>
        </w:tc>
        <w:tc>
          <w:tcPr>
            <w:tcW w:type="dxa" w:w="2664"/>
          </w:tcPr>
          <w:p>
            <w:r/>
            <w:r>
              <w:rPr>
                <w:sz w:val="16"/>
              </w:rPr>
              <w:t>0</w:t>
            </w:r>
          </w:p>
        </w:tc>
        <w:tc>
          <w:tcPr>
            <w:tcW w:type="dxa" w:w="2304"/>
          </w:tcPr>
          <w:p>
            <w:r/>
            <w:r>
              <w:rPr>
                <w:sz w:val="16"/>
              </w:rPr>
              <w:t>Eliminated</w:t>
            </w:r>
          </w:p>
        </w:tc>
      </w:tr>
      <w:tr>
        <w:tc>
          <w:tcPr>
            <w:tcW w:type="dxa" w:w="2304"/>
          </w:tcPr>
          <w:p>
            <w:r/>
            <w:r>
              <w:rPr>
                <w:sz w:val="16"/>
              </w:rPr>
              <w:t>Utility model</w:t>
            </w:r>
          </w:p>
        </w:tc>
        <w:tc>
          <w:tcPr>
            <w:tcW w:type="dxa" w:w="2520"/>
          </w:tcPr>
          <w:p>
            <w:r/>
            <w:r>
              <w:rPr>
                <w:sz w:val="16"/>
              </w:rPr>
              <w:t>Distance only, time-invariant</w:t>
            </w:r>
          </w:p>
        </w:tc>
        <w:tc>
          <w:tcPr>
            <w:tcW w:type="dxa" w:w="2664"/>
          </w:tcPr>
          <w:p>
            <w:r/>
            <w:r>
              <w:rPr>
                <w:sz w:val="16"/>
              </w:rPr>
              <w:t>Traffic-aware; reduces exactly to the paper at c = 1</w:t>
            </w:r>
          </w:p>
        </w:tc>
        <w:tc>
          <w:tcPr>
            <w:tcW w:type="dxa" w:w="2304"/>
          </w:tcPr>
          <w:p>
            <w:r/>
            <w:r>
              <w:rPr>
                <w:sz w:val="16"/>
              </w:rPr>
              <w:t>Corrects 10.2% sign errors</w:t>
            </w:r>
          </w:p>
        </w:tc>
      </w:tr>
      <w:tr>
        <w:tc>
          <w:tcPr>
            <w:tcW w:type="dxa" w:w="2304"/>
          </w:tcPr>
          <w:p>
            <w:r/>
            <w:r>
              <w:rPr>
                <w:sz w:val="16"/>
              </w:rPr>
              <w:t>Driver time budget</w:t>
            </w:r>
          </w:p>
        </w:tc>
        <w:tc>
          <w:tcPr>
            <w:tcW w:type="dxa" w:w="2520"/>
          </w:tcPr>
          <w:p>
            <w:r/>
            <w:r>
              <w:rPr>
                <w:sz w:val="16"/>
              </w:rPr>
              <w:t>Unbounded concurrency (36x over capacity)</w:t>
            </w:r>
          </w:p>
        </w:tc>
        <w:tc>
          <w:tcPr>
            <w:tcW w:type="dxa" w:w="2664"/>
          </w:tcPr>
          <w:p>
            <w:r/>
            <w:r>
              <w:rPr>
                <w:sz w:val="16"/>
              </w:rPr>
              <w:t>Occupancy-constrained</w:t>
            </w:r>
          </w:p>
        </w:tc>
        <w:tc>
          <w:tcPr>
            <w:tcW w:type="dxa" w:w="2304"/>
          </w:tcPr>
          <w:p>
            <w:r/>
            <w:r>
              <w:rPr>
                <w:sz w:val="16"/>
              </w:rPr>
              <w:t>Physically realisable</w:t>
            </w:r>
          </w:p>
        </w:tc>
      </w:tr>
      <w:tr>
        <w:tc>
          <w:tcPr>
            <w:tcW w:type="dxa" w:w="2304"/>
          </w:tcPr>
          <w:p>
            <w:r/>
            <w:r>
              <w:rPr>
                <w:sz w:val="16"/>
              </w:rPr>
              <w:t>Horizon behaviour (group gap)</w:t>
            </w:r>
          </w:p>
        </w:tc>
        <w:tc>
          <w:tcPr>
            <w:tcW w:type="dxa" w:w="2520"/>
          </w:tcPr>
          <w:p>
            <w:r/>
            <w:r>
              <w:rPr>
                <w:sz w:val="16"/>
              </w:rPr>
              <w:t>Grows 16.5x over the week</w:t>
            </w:r>
          </w:p>
        </w:tc>
        <w:tc>
          <w:tcPr>
            <w:tcW w:type="dxa" w:w="2664"/>
          </w:tcPr>
          <w:p>
            <w:r/>
            <w:r>
              <w:rPr>
                <w:sz w:val="16"/>
              </w:rPr>
              <w:t>Flat</w:t>
            </w:r>
          </w:p>
        </w:tc>
        <w:tc>
          <w:tcPr>
            <w:tcW w:type="dxa" w:w="2304"/>
          </w:tcPr>
          <w:p>
            <w:r/>
            <w:r>
              <w:rPr>
                <w:sz w:val="16"/>
              </w:rPr>
              <w:t>Genuinely long-term fair</w:t>
            </w:r>
          </w:p>
        </w:tc>
      </w:tr>
      <w:tr>
        <w:tc>
          <w:tcPr>
            <w:tcW w:type="dxa" w:w="2304"/>
          </w:tcPr>
          <w:p>
            <w:r/>
            <w:r>
              <w:rPr>
                <w:sz w:val="16"/>
              </w:rPr>
              <w:t>Weight omega</w:t>
            </w:r>
          </w:p>
        </w:tc>
        <w:tc>
          <w:tcPr>
            <w:tcW w:type="dxa" w:w="2520"/>
          </w:tcPr>
          <w:p>
            <w:r/>
            <w:r>
              <w:rPr>
                <w:sz w:val="16"/>
              </w:rPr>
              <w:t>Hard-coded 0.6, range unreported</w:t>
            </w:r>
          </w:p>
        </w:tc>
        <w:tc>
          <w:tcPr>
            <w:tcW w:type="dxa" w:w="2664"/>
          </w:tcPr>
          <w:p>
            <w:r/>
            <w:r>
              <w:rPr>
                <w:sz w:val="16"/>
              </w:rPr>
              <w:t>Calibrated from measurement</w:t>
            </w:r>
          </w:p>
        </w:tc>
        <w:tc>
          <w:tcPr>
            <w:tcW w:type="dxa" w:w="2304"/>
          </w:tcPr>
          <w:p>
            <w:r/>
            <w:r>
              <w:rPr>
                <w:sz w:val="16"/>
              </w:rPr>
              <w:t>Reproducible; term not inert</w:t>
            </w:r>
          </w:p>
        </w:tc>
      </w:tr>
      <w:tr>
        <w:tc>
          <w:tcPr>
            <w:tcW w:type="dxa" w:w="2304"/>
          </w:tcPr>
          <w:p>
            <w:r/>
            <w:r>
              <w:rPr>
                <w:sz w:val="16"/>
              </w:rPr>
              <w:t>Fleet size reporting</w:t>
            </w:r>
          </w:p>
        </w:tc>
        <w:tc>
          <w:tcPr>
            <w:tcW w:type="dxa" w:w="2520"/>
          </w:tcPr>
          <w:p>
            <w:r/>
            <w:r>
              <w:rPr>
                <w:sz w:val="16"/>
              </w:rPr>
              <w:t>Unreported (recovered as n = 20)</w:t>
            </w:r>
          </w:p>
        </w:tc>
        <w:tc>
          <w:tcPr>
            <w:tcW w:type="dxa" w:w="2664"/>
          </w:tcPr>
          <w:p>
            <w:r/>
            <w:r>
              <w:rPr>
                <w:sz w:val="16"/>
              </w:rPr>
              <w:t>Reported (n = 200)</w:t>
            </w:r>
          </w:p>
        </w:tc>
        <w:tc>
          <w:tcPr>
            <w:tcW w:type="dxa" w:w="2304"/>
          </w:tcPr>
          <w:p>
            <w:r/>
            <w:r>
              <w:rPr>
                <w:sz w:val="16"/>
              </w:rPr>
              <w:t>Reproducible</w:t>
            </w:r>
          </w:p>
        </w:tc>
      </w:tr>
    </w:tbl>
    <w:p>
      <w:r>
        <w:br w:type="page"/>
      </w:r>
    </w:p>
    <w:p>
      <w:pPr>
        <w:pStyle w:val="Heading1"/>
      </w:pPr>
      <w:r>
        <w:rPr>
          <w:color w:val="1F4E79"/>
        </w:rPr>
        <w:t>5. Limitations, Reported Openly</w:t>
      </w:r>
    </w:p>
    <w:p>
      <w:pPr>
        <w:pStyle w:val="ListBullet"/>
        <w:spacing w:after="40"/>
      </w:pPr>
      <w:r>
        <w:rPr>
          <w:sz w:val="19"/>
        </w:rPr>
        <w:t>The paper's prediction module gives no measurable benefit in our harness. Removing it raises utility (10,145 -&gt; 10,290) and marginally improves Var(rho) (0.446 -&gt; 0.406). We cannot reproduce the paper's Table 2 claim of a 41% utility collapse without prediction (95,824 -&gt; 56,873). A likely cause is that a tabular value function already observes all 48 time profiles within the real training week.</w:t>
      </w:r>
    </w:p>
    <w:p>
      <w:pPr>
        <w:pStyle w:val="ListBullet"/>
        <w:spacing w:after="40"/>
      </w:pPr>
      <w:r>
        <w:rPr>
          <w:sz w:val="19"/>
        </w:rPr>
        <w:t>Gap 1a's end-to-end efficiency gain is small (about 1%). Its principal contribution is measurement correctness - 10.2% of utility signs flip. The static-utility ablation even records a lower Var(rho) (0.252); this is reported as-is rather than suppressed.</w:t>
      </w:r>
    </w:p>
    <w:p>
      <w:pPr>
        <w:pStyle w:val="ListBullet"/>
        <w:spacing w:after="40"/>
      </w:pPr>
      <w:r>
        <w:rPr>
          <w:sz w:val="19"/>
        </w:rPr>
        <w:t>Var(total) is worse for our method by construction, since equal hourly rates across unequal hours implies unequal totals. This is a property of the objective, not a defect.</w:t>
      </w:r>
    </w:p>
    <w:p>
      <w:pPr>
        <w:pStyle w:val="ListBullet"/>
        <w:spacing w:after="40"/>
      </w:pPr>
      <w:r>
        <w:rPr>
          <w:sz w:val="19"/>
        </w:rPr>
        <w:t>Service rate is about two percentage points below the paper method (62.7% versus 64.6%) - a real, small cost.</w:t>
      </w:r>
    </w:p>
    <w:p>
      <w:pPr>
        <w:pStyle w:val="ListBullet"/>
        <w:spacing w:after="40"/>
      </w:pPr>
      <w:r>
        <w:rPr>
          <w:sz w:val="19"/>
        </w:rPr>
        <w:t>Group parity slightly overshoots (0.97 rather than 1.00); lambda_between tunes this and the full curve is reported in Section 3.6.</w:t>
      </w:r>
    </w:p>
    <w:p>
      <w:pPr>
        <w:pStyle w:val="ListBullet"/>
        <w:spacing w:after="40"/>
      </w:pPr>
      <w:r>
        <w:rPr>
          <w:sz w:val="19"/>
        </w:rPr>
        <w:t>The coordinate search does not certify a global optimum; it identifies a good operating point and traces the trade-off curves.</w:t>
      </w:r>
    </w:p>
    <w:p>
      <w:pPr>
        <w:pStyle w:val="ListBullet"/>
        <w:spacing w:after="40"/>
      </w:pPr>
      <w:r>
        <w:rPr>
          <w:sz w:val="19"/>
        </w:rPr>
        <w:t>The opportunity-normalised utilisation includes each driver's own contribution to the busy count, a self-bias of roughly 3% at our median concurrency, and is numerically fragile when supply approaches zero. It is reported alongside the raw metric so no conclusion rests on it alone.</w:t>
      </w:r>
    </w:p>
    <w:p>
      <w:pPr>
        <w:pStyle w:val="Heading1"/>
      </w:pPr>
      <w:r>
        <w:rPr>
          <w:color w:val="1F4E79"/>
        </w:rPr>
        <w:t>6. Conclusion</w:t>
      </w:r>
    </w:p>
    <w:p>
      <w:pPr>
        <w:spacing w:after="120"/>
      </w:pPr>
      <w:r>
        <w:rPr>
          <w:b w:val="0"/>
          <w:i w:val="0"/>
          <w:sz w:val="19"/>
        </w:rPr>
        <w:t>Both identified gaps were implemented, quantified on the base paper's own dataset, and validated against five baselines under identical conditions.</w:t>
      </w:r>
    </w:p>
    <w:p>
      <w:pPr>
        <w:pStyle w:val="ListBullet"/>
        <w:spacing w:after="40"/>
      </w:pPr>
      <w:r>
        <w:rPr>
          <w:sz w:val="19"/>
        </w:rPr>
        <w:t>Gap 1a is real and consequential: the same OD pair varies 2.11x in travel time across the day, and the paper's time-invariant utility mislabels 10.2% of assignments as profitable or unprofitable.</w:t>
      </w:r>
    </w:p>
    <w:p>
      <w:pPr>
        <w:pStyle w:val="ListBullet"/>
        <w:spacing w:after="40"/>
      </w:pPr>
      <w:r>
        <w:rPr>
          <w:sz w:val="19"/>
        </w:rPr>
        <w:t>Gap 1b is real and, more strongly, the paper's objective causes the harm its metric cannot see: enabling its fairness term worsens between-group rate inequity by a factor of 40, and all five prior methods land at a 1.62-1.91x part-time premium.</w:t>
      </w:r>
    </w:p>
    <w:p>
      <w:pPr>
        <w:pStyle w:val="ListBullet"/>
        <w:spacing w:after="40"/>
      </w:pPr>
      <w:r>
        <w:rPr>
          <w:sz w:val="19"/>
        </w:rPr>
        <w:t>Gap 2 is real and was previously unmeasurable: the paper's model permits unbounded concurrency, so no notion of a busy driver exists in it.</w:t>
      </w:r>
    </w:p>
    <w:p>
      <w:pPr>
        <w:pStyle w:val="ListBullet"/>
        <w:spacing w:after="40"/>
      </w:pPr>
      <w:r>
        <w:rPr>
          <w:sz w:val="19"/>
        </w:rPr>
        <w:t>Our implementation attains group pay parity (0.97 against 1.62), reduces rate inequity by -64.4% and normalised utilisation inequity by -38.6%, and eliminates fully-idle drivers, at a cost of -0.7% in total utility.</w:t>
      </w:r>
    </w:p>
    <w:p>
      <w:pPr>
        <w:pStyle w:val="ListBullet"/>
        <w:spacing w:after="40"/>
      </w:pPr>
      <w:r>
        <w:rPr>
          <w:sz w:val="19"/>
        </w:rPr>
        <w:t>The result is robust: it holds across three independent seeds, survives re-denomination into dollars, and 12 of 20 swept weight configurations dominate the paper method on all six metrics at once.</w:t>
      </w:r>
    </w:p>
    <w:p>
      <w:pPr>
        <w:pStyle w:val="Heading1"/>
      </w:pPr>
      <w:r>
        <w:rPr>
          <w:color w:val="1F4E79"/>
        </w:rPr>
        <w:t>Appendix A — Reproducing the results</w:t>
      </w:r>
    </w:p>
    <w:p>
      <w:pPr>
        <w:spacing w:after="40"/>
      </w:pPr>
      <w:r>
        <w:rPr>
          <w:rFonts w:ascii="Consolas" w:hAnsi="Consolas"/>
          <w:sz w:val="17"/>
        </w:rPr>
        <w:t>.venv/bin/python -m scripts.show_results</w:t>
      </w:r>
      <w:r>
        <w:rPr>
          <w:i/>
          <w:sz w:val="17"/>
        </w:rPr>
        <w:t xml:space="preserve">    Prints every headline result (seconds)</w:t>
      </w:r>
    </w:p>
    <w:p>
      <w:pPr>
        <w:spacing w:after="40"/>
      </w:pPr>
      <w:r>
        <w:rPr>
          <w:rFonts w:ascii="Consolas" w:hAnsi="Consolas"/>
          <w:sz w:val="17"/>
        </w:rPr>
        <w:t>.venv/bin/python -m scripts.explain_scale</w:t>
      </w:r>
      <w:r>
        <w:rPr>
          <w:i/>
          <w:sz w:val="17"/>
        </w:rPr>
        <w:t xml:space="preserve">    Dataset accounting; why the paper's totals are larger</w:t>
      </w:r>
    </w:p>
    <w:p>
      <w:pPr>
        <w:spacing w:after="40"/>
      </w:pPr>
      <w:r>
        <w:rPr>
          <w:rFonts w:ascii="Consolas" w:hAnsi="Consolas"/>
          <w:sz w:val="17"/>
        </w:rPr>
        <w:t>.venv/bin/python -m scripts.verify_phase1</w:t>
      </w:r>
      <w:r>
        <w:rPr>
          <w:i/>
          <w:sz w:val="17"/>
        </w:rPr>
        <w:t xml:space="preserve">    Data-pipeline invariants (25 assertions)</w:t>
      </w:r>
    </w:p>
    <w:p>
      <w:pPr>
        <w:spacing w:after="40"/>
      </w:pPr>
      <w:r>
        <w:rPr>
          <w:rFonts w:ascii="Consolas" w:hAnsi="Consolas"/>
          <w:sz w:val="17"/>
        </w:rPr>
        <w:t>.venv/bin/python -m scripts.verify_phase2</w:t>
      </w:r>
      <w:r>
        <w:rPr>
          <w:i/>
          <w:sz w:val="17"/>
        </w:rPr>
        <w:t xml:space="preserve">    Driver fleet; Gap 1b blind-spot demonstration</w:t>
      </w:r>
    </w:p>
    <w:p>
      <w:pPr>
        <w:spacing w:after="40"/>
      </w:pPr>
      <w:r>
        <w:rPr>
          <w:rFonts w:ascii="Consolas" w:hAnsi="Consolas"/>
          <w:sz w:val="17"/>
        </w:rPr>
        <w:t>.venv/bin/python -m scripts.run_forecaster</w:t>
      </w:r>
      <w:r>
        <w:rPr>
          <w:i/>
          <w:sz w:val="17"/>
        </w:rPr>
        <w:t xml:space="preserve">    Demand + congestion heads (~3 min)</w:t>
      </w:r>
    </w:p>
    <w:p>
      <w:pPr>
        <w:spacing w:after="40"/>
      </w:pPr>
      <w:r>
        <w:rPr>
          <w:rFonts w:ascii="Consolas" w:hAnsi="Consolas"/>
          <w:sz w:val="17"/>
        </w:rPr>
        <w:t>.venv/bin/python -m scripts.run_experiments</w:t>
      </w:r>
      <w:r>
        <w:rPr>
          <w:i/>
          <w:sz w:val="17"/>
        </w:rPr>
        <w:t xml:space="preserve">    Main results tables (~25 min)</w:t>
      </w:r>
    </w:p>
    <w:p>
      <w:pPr>
        <w:spacing w:after="40"/>
      </w:pPr>
      <w:r>
        <w:rPr>
          <w:rFonts w:ascii="Consolas" w:hAnsi="Consolas"/>
          <w:sz w:val="17"/>
        </w:rPr>
        <w:t>.venv/bin/python -m scripts.run_sweeps</w:t>
      </w:r>
      <w:r>
        <w:rPr>
          <w:i/>
          <w:sz w:val="17"/>
        </w:rPr>
        <w:t xml:space="preserve">    Weight sweep and Pareto fronts (~60 min)</w:t>
      </w:r>
    </w:p>
    <w:p>
      <w:pPr>
        <w:spacing w:after="40"/>
      </w:pPr>
      <w:r>
        <w:rPr>
          <w:rFonts w:ascii="Consolas" w:hAnsi="Consolas"/>
          <w:sz w:val="17"/>
        </w:rPr>
        <w:t>.venv/bin/python -m scripts.run_robustness</w:t>
      </w:r>
      <w:r>
        <w:rPr>
          <w:i/>
          <w:sz w:val="17"/>
        </w:rPr>
        <w:t xml:space="preserve">    Money units, paper protocol, seeds (~60 min)</w:t>
      </w:r>
    </w:p>
    <w:p>
      <w:pPr>
        <w:spacing w:after="40"/>
      </w:pPr>
      <w:r>
        <w:rPr>
          <w:rFonts w:ascii="Consolas" w:hAnsi="Consolas"/>
          <w:sz w:val="17"/>
        </w:rPr>
        <w:t>.venv/bin/python -m scripts.make_figures</w:t>
      </w:r>
      <w:r>
        <w:rPr>
          <w:i/>
          <w:sz w:val="17"/>
        </w:rPr>
        <w:t xml:space="preserve">    All figures</w:t>
      </w:r>
    </w:p>
    <w:p>
      <w:pPr>
        <w:spacing w:after="120"/>
      </w:pPr>
      <w:r>
        <w:rPr>
          <w:b w:val="0"/>
          <w:i w:val="0"/>
          <w:sz w:val="19"/>
        </w:rPr>
      </w:r>
    </w:p>
    <w:p>
      <w:pPr>
        <w:spacing w:after="120"/>
      </w:pPr>
      <w:r>
        <w:rPr>
          <w:b w:val="0"/>
          <w:i w:val="0"/>
          <w:sz w:val="18"/>
        </w:rPr>
        <w:t>Supporting documents: REPORT.md (full technical report), EQUATIONS.md (every equation with derivations and correctness verification). Figures in outputs/: fig_gaps_by_method.png is the single most informative view.</w:t>
      </w:r>
    </w:p>
    <w:p>
      <w:r>
        <w:br w:type="page"/>
      </w:r>
    </w:p>
    <w:p>
      <w:pPr>
        <w:pStyle w:val="Heading1"/>
      </w:pPr>
      <w:r>
        <w:rPr>
          <w:color w:val="1F4E79"/>
        </w:rPr>
        <w:t>Appendix B — Terminal Transcripts</w:t>
      </w:r>
    </w:p>
    <w:p>
      <w:pPr>
        <w:spacing w:after="120"/>
      </w:pPr>
      <w:r>
        <w:rPr>
          <w:b w:val="0"/>
          <w:i/>
          <w:sz w:val="18"/>
        </w:rPr>
        <w:t>Verbatim console output from the verification and reporting scripts. Logger timestamps have been stripped and long lines wrapped for the page; no values have been altered.</w:t>
      </w:r>
    </w:p>
    <w:p>
      <w:pPr>
        <w:pStyle w:val="Heading2"/>
      </w:pPr>
      <w:r>
        <w:rPr>
          <w:color w:val="1F4E79"/>
        </w:rPr>
        <w:t>B.1  scripts.show_results — all headline results</w:t>
      </w:r>
    </w:p>
    <w:p>
      <w:pPr>
        <w:spacing w:after="120"/>
      </w:pPr>
      <w:r>
        <w:rPr>
          <w:b w:val="0"/>
          <w:i w:val="0"/>
          <w:sz w:val="18"/>
        </w:rPr>
        <w:t>Prints every result in Sections 3 and 4 directly from the saved experiment outputs. Returns in seconds, so it can be run live.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LONG-TERM FAIRNESS IN RIDE-HAILING  --  GAP IMPLEMENTATION RESULTS</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Base paper : Kang, Chan, Shao, Salim, Leckie, ECML PKDD 2024 (arXiv:2407.17839)</w:t>
      </w:r>
    </w:p>
    <w:p>
      <w:pPr>
        <w:spacing w:before="0" w:after="0" w:line="240" w:lineRule="auto"/>
        <w:ind w:left="72"/>
      </w:pPr>
      <w:r>
        <w:rPr>
          <w:rFonts w:ascii="Consolas" w:hAnsi="Consolas"/>
          <w:sz w:val="13"/>
        </w:rPr>
        <w:t>Dataset    : NYC yellow taxi, March 2016 (12,210,952 -&gt; 10,300,738 trips)</w:t>
      </w:r>
    </w:p>
    <w:p>
      <w:pPr>
        <w:spacing w:before="0" w:after="0" w:line="240" w:lineRule="auto"/>
        <w:ind w:left="72"/>
      </w:pPr>
      <w:r>
        <w:rPr>
          <w:rFonts w:ascii="Consolas" w:hAnsi="Consolas"/>
          <w:sz w:val="13"/>
        </w:rPr>
        <w:t>Setup      : 87 graph nodes, 200 simulated drivers (76 full-time / 124 part-time),</w:t>
      </w:r>
    </w:p>
    <w:p>
      <w:pPr>
        <w:spacing w:before="0" w:after="0" w:line="240" w:lineRule="auto"/>
        <w:ind w:left="72"/>
      </w:pPr>
      <w:r>
        <w:rPr>
          <w:rFonts w:ascii="Consolas" w:hAnsi="Consolas"/>
          <w:sz w:val="13"/>
        </w:rPr>
        <w:t xml:space="preserve">             7-day horizon 25-31 Mar, 5-minute decision epochs, offered load 0.60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STEP 1  WHY THE PAPER'S UTILITY IS WRONG  (Gap 1a, measured)</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The paper flattens travel time to a period mean (Sec. 5.1), making a trip</w:t>
      </w:r>
    </w:p>
    <w:p>
      <w:pPr>
        <w:spacing w:before="0" w:after="0" w:line="240" w:lineRule="auto"/>
        <w:ind w:left="72"/>
      </w:pPr>
      <w:r>
        <w:rPr>
          <w:rFonts w:ascii="Consolas" w:hAnsi="Consolas"/>
          <w:sz w:val="13"/>
        </w:rPr>
        <w:t>worth the same at 04:00 and 18:00. Measured on its own dataset:</w:t>
      </w:r>
    </w:p>
    <w:p>
      <w:pPr>
        <w:spacing w:before="0" w:after="0" w:line="240" w:lineRule="auto"/>
        <w:ind w:left="72"/>
      </w:pPr>
      <w:r>
        <w:rPr>
          <w:rFonts w:ascii="Consolas" w:hAnsi="Consolas"/>
          <w:sz w:val="13"/>
        </w:rPr>
        <w:t xml:space="preserve">  citywide speed        28.5 km/h at 04:00  vs  12.8 km/h at 12:00 = 2.22x</w:t>
      </w:r>
    </w:p>
    <w:p>
      <w:pPr>
        <w:spacing w:before="0" w:after="0" w:line="240" w:lineRule="auto"/>
        <w:ind w:left="72"/>
      </w:pPr>
      <w:r>
        <w:rPr>
          <w:rFonts w:ascii="Consolas" w:hAnsi="Consolas"/>
          <w:sz w:val="13"/>
        </w:rPr>
        <w:t xml:space="preserve">  same OD pair, peak/off-peak travel time   median 2.11x, max 4.35x</w:t>
      </w:r>
    </w:p>
    <w:p>
      <w:pPr>
        <w:spacing w:before="0" w:after="0" w:line="240" w:lineRule="auto"/>
        <w:ind w:left="72"/>
      </w:pPr>
      <w:r>
        <w:rPr>
          <w:rFonts w:ascii="Consolas" w:hAnsi="Consolas"/>
          <w:sz w:val="13"/>
        </w:rPr>
        <w:t xml:space="preserve">  utility sign flips on 10.2% of (driver, request, time) triples</w:t>
      </w:r>
    </w:p>
    <w:p>
      <w:pPr>
        <w:spacing w:before="0" w:after="0" w:line="240" w:lineRule="auto"/>
        <w:ind w:left="72"/>
      </w:pPr>
      <w:r>
        <w:rPr>
          <w:rFonts w:ascii="Consolas" w:hAnsi="Consolas"/>
          <w:sz w:val="13"/>
        </w:rPr>
        <w:t xml:space="preserve">     -&gt; the paper calls 1 request in 10 profitable when it is not</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STEP 2  WHY THE PAPER'S FAIRNESS METRIC IS BLIND  (Gap 1b, measured)</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Paper Eq. 2 is Var(weekly TOTAL utility), which ignores hours worked.</w:t>
      </w:r>
    </w:p>
    <w:p>
      <w:pPr>
        <w:spacing w:before="0" w:after="0" w:line="240" w:lineRule="auto"/>
        <w:ind w:left="72"/>
      </w:pPr>
      <w:r>
        <w:rPr>
          <w:rFonts w:ascii="Consolas" w:hAnsi="Consolas"/>
          <w:sz w:val="13"/>
        </w:rPr>
        <w:t>On this fleet, equalising totals (what Eq. 2 drives towards) gives:</w:t>
      </w:r>
    </w:p>
    <w:p>
      <w:pPr>
        <w:spacing w:before="0" w:after="0" w:line="240" w:lineRule="auto"/>
        <w:ind w:left="72"/>
      </w:pPr>
      <w:r>
        <w:rPr>
          <w:rFonts w:ascii="Consolas" w:hAnsi="Consolas"/>
          <w:sz w:val="13"/>
        </w:rPr>
        <w:t xml:space="preserve">  Var(total earnings) = 0.0        -&gt; 'perfectly fair'</w:t>
      </w:r>
    </w:p>
    <w:p>
      <w:pPr>
        <w:spacing w:before="0" w:after="0" w:line="240" w:lineRule="auto"/>
        <w:ind w:left="72"/>
      </w:pPr>
      <w:r>
        <w:rPr>
          <w:rFonts w:ascii="Consolas" w:hAnsi="Consolas"/>
          <w:sz w:val="13"/>
        </w:rPr>
        <w:t xml:space="preserve">  Var(hourly rate)    = 7,859      -&gt; rates span 47.9 to 375.7 = 7.8x gap</w:t>
      </w:r>
    </w:p>
    <w:p>
      <w:pPr>
        <w:spacing w:before="0" w:after="0" w:line="240" w:lineRule="auto"/>
        <w:ind w:left="72"/>
      </w:pPr>
      <w:r>
        <w:rPr>
          <w:rFonts w:ascii="Consolas" w:hAnsi="Consolas"/>
          <w:sz w:val="13"/>
        </w:rPr>
        <w:t xml:space="preserve">  by group: full-time 57.3/h  vs  part-time 205.6/h = 3.59x</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TABLE 1  THE PAPER'S OWN METRICS  (utility in km-equivalent units)</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Method                       TotalUtil   Var(total)  NormFair      Min     Mean      Max</w:t>
      </w:r>
    </w:p>
    <w:p>
      <w:pPr>
        <w:spacing w:before="0" w:after="0" w:line="240" w:lineRule="auto"/>
        <w:ind w:left="72"/>
      </w:pPr>
      <w:r>
        <w:rPr>
          <w:rFonts w:ascii="Consolas" w:hAnsi="Consolas"/>
          <w:sz w:val="13"/>
        </w:rPr>
        <w:t>Greedy                          11,708          701    0.4522     0.00    58.54   118.87</w:t>
      </w:r>
    </w:p>
    <w:p>
      <w:pPr>
        <w:spacing w:before="0" w:after="0" w:line="240" w:lineRule="auto"/>
        <w:ind w:left="72"/>
      </w:pPr>
      <w:r>
        <w:rPr>
          <w:rFonts w:ascii="Consolas" w:hAnsi="Consolas"/>
          <w:sz w:val="13"/>
        </w:rPr>
        <w:t>REASSIGN                        11,437          869    0.5156     0.00    57.19   126.13</w:t>
      </w:r>
    </w:p>
    <w:p>
      <w:pPr>
        <w:spacing w:before="0" w:after="0" w:line="240" w:lineRule="auto"/>
        <w:ind w:left="72"/>
      </w:pPr>
      <w:r>
        <w:rPr>
          <w:rFonts w:ascii="Consolas" w:hAnsi="Consolas"/>
          <w:sz w:val="13"/>
        </w:rPr>
        <w:t>LAF                             11,704          635    0.4305     0.00    58.52   121.08</w:t>
      </w:r>
    </w:p>
    <w:p>
      <w:pPr>
        <w:spacing w:before="0" w:after="0" w:line="240" w:lineRule="auto"/>
        <w:ind w:left="72"/>
      </w:pPr>
      <w:r>
        <w:rPr>
          <w:rFonts w:ascii="Consolas" w:hAnsi="Consolas"/>
          <w:sz w:val="13"/>
        </w:rPr>
        <w:t>Balance Ride-Pooling            10,373          671    0.4996    -1.11    51.86   107.94</w:t>
      </w:r>
    </w:p>
    <w:p>
      <w:pPr>
        <w:spacing w:before="0" w:after="0" w:line="240" w:lineRule="auto"/>
        <w:ind w:left="72"/>
      </w:pPr>
      <w:r>
        <w:rPr>
          <w:rFonts w:ascii="Consolas" w:hAnsi="Consolas"/>
          <w:sz w:val="13"/>
        </w:rPr>
        <w:t>Kang et al. (reproduced)        10,221          657    0.5016     0.00    51.11   108.96</w:t>
      </w:r>
    </w:p>
    <w:p>
      <w:pPr>
        <w:spacing w:before="0" w:after="0" w:line="240" w:lineRule="auto"/>
        <w:ind w:left="72"/>
      </w:pPr>
      <w:r>
        <w:rPr>
          <w:rFonts w:ascii="Consolas" w:hAnsi="Consolas"/>
          <w:sz w:val="13"/>
        </w:rPr>
        <w:t>Ours (Gap 1+2)                  10,145        1,639    0.7982     0.37    50.72   172.10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Note: our Var(total) is deliberately WORSE. Equal hourly rates across</w:t>
      </w:r>
    </w:p>
    <w:p>
      <w:pPr>
        <w:spacing w:before="0" w:after="0" w:line="240" w:lineRule="auto"/>
        <w:ind w:left="72"/>
      </w:pPr>
      <w:r>
        <w:rPr>
          <w:rFonts w:ascii="Consolas" w:hAnsi="Consolas"/>
          <w:sz w:val="13"/>
        </w:rPr>
        <w:t>unequal hours mathematically implies unequal totals. Eq. 2 and rate</w:t>
      </w:r>
    </w:p>
    <w:p>
      <w:pPr>
        <w:spacing w:before="0" w:after="0" w:line="240" w:lineRule="auto"/>
        <w:ind w:left="72"/>
      </w:pPr>
      <w:r>
        <w:rPr>
          <w:rFonts w:ascii="Consolas" w:hAnsi="Consolas"/>
          <w:sz w:val="13"/>
        </w:rPr>
        <w:t>fairness cannot both be satisfied -- that is the central finding.</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TABLE 1b  THE GAP METRICS  (same runs)</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Method                     rate_var   within  between  FT/hr  PT/hr  ratio util_var  utiladj  idle</w:t>
      </w:r>
    </w:p>
    <w:p>
      <w:pPr>
        <w:spacing w:before="0" w:after="0" w:line="240" w:lineRule="auto"/>
        <w:ind w:left="72"/>
      </w:pPr>
      <w:r>
        <w:rPr>
          <w:rFonts w:ascii="Consolas" w:hAnsi="Consolas"/>
          <w:sz w:val="13"/>
        </w:rPr>
        <w:t>Greedy                        1.809    1.279    0.530   1.78   3.28   1.84   0.0202   0.4262     1</w:t>
      </w:r>
    </w:p>
    <w:p>
      <w:pPr>
        <w:spacing w:before="0" w:after="0" w:line="240" w:lineRule="auto"/>
        <w:ind w:left="72"/>
      </w:pPr>
      <w:r>
        <w:rPr>
          <w:rFonts w:ascii="Consolas" w:hAnsi="Consolas"/>
          <w:sz w:val="13"/>
        </w:rPr>
        <w:t>REASSIGN                      1.439    1.133    0.306   1.83   2.97   1.62   0.0214   0.4012     2</w:t>
      </w:r>
    </w:p>
    <w:p>
      <w:pPr>
        <w:spacing w:before="0" w:after="0" w:line="240" w:lineRule="auto"/>
        <w:ind w:left="72"/>
      </w:pPr>
      <w:r>
        <w:rPr>
          <w:rFonts w:ascii="Consolas" w:hAnsi="Consolas"/>
          <w:sz w:val="13"/>
        </w:rPr>
        <w:t>LAF                           1.641    1.044    0.597   1.75   3.34   1.91   0.0216   0.4390     1</w:t>
      </w:r>
    </w:p>
    <w:p>
      <w:pPr>
        <w:spacing w:before="0" w:after="0" w:line="240" w:lineRule="auto"/>
        <w:ind w:left="72"/>
      </w:pPr>
      <w:r>
        <w:rPr>
          <w:rFonts w:ascii="Consolas" w:hAnsi="Consolas"/>
          <w:sz w:val="13"/>
        </w:rPr>
        <w:t>Balance Ride-Pooling          1.238    0.986    0.252   1.66   2.69   1.62   0.0140   0.2747     0</w:t>
      </w:r>
    </w:p>
    <w:p>
      <w:pPr>
        <w:spacing w:before="0" w:after="0" w:line="240" w:lineRule="auto"/>
        <w:ind w:left="72"/>
      </w:pPr>
      <w:r>
        <w:rPr>
          <w:rFonts w:ascii="Consolas" w:hAnsi="Consolas"/>
          <w:sz w:val="13"/>
        </w:rPr>
        <w:t>Kang et al. (reproduced)      1.251    1.004    0.247   1.64   2.67   1.62   0.0129   0.2527     1</w:t>
      </w:r>
    </w:p>
    <w:p>
      <w:pPr>
        <w:spacing w:before="0" w:after="0" w:line="240" w:lineRule="auto"/>
        <w:ind w:left="72"/>
      </w:pPr>
      <w:r>
        <w:rPr>
          <w:rFonts w:ascii="Consolas" w:hAnsi="Consolas"/>
          <w:sz w:val="13"/>
        </w:rPr>
        <w:t>Ours (Gap 1+2)                0.446    0.445    0.001   1.93   1.86   0.97   0.0081   0.1550     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ratio = part-time hourly rate / full-time hourly rate. 1.00 = parity.</w:t>
      </w:r>
    </w:p>
    <w:p>
      <w:pPr>
        <w:spacing w:before="0" w:after="0" w:line="240" w:lineRule="auto"/>
        <w:ind w:left="72"/>
      </w:pPr>
      <w:r>
        <w:rPr>
          <w:rFonts w:ascii="Consolas" w:hAnsi="Consolas"/>
          <w:sz w:val="13"/>
        </w:rPr>
        <w:t>EVERY prior method sits at 1.62-1.91: part-timers earn 62-91% more per</w:t>
      </w:r>
    </w:p>
    <w:p>
      <w:pPr>
        <w:spacing w:before="0" w:after="0" w:line="240" w:lineRule="auto"/>
        <w:ind w:left="72"/>
      </w:pPr>
      <w:r>
        <w:rPr>
          <w:rFonts w:ascii="Consolas" w:hAnsi="Consolas"/>
          <w:sz w:val="13"/>
        </w:rPr>
        <w:t>hour. This is systematic, not noise -- all five optimise Var(totals).</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HEADLINE  OURS vs THE REPRODUCED PAPER METHOD</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Metric                                  Paper         Ours    Change   note</w:t>
      </w:r>
    </w:p>
    <w:p>
      <w:pPr>
        <w:spacing w:before="0" w:after="0" w:line="240" w:lineRule="auto"/>
        <w:ind w:left="72"/>
      </w:pPr>
      <w:r>
        <w:rPr>
          <w:rFonts w:ascii="Consolas" w:hAnsi="Consolas"/>
          <w:sz w:val="13"/>
        </w:rPr>
        <w:t>Total utility (Eq. 1)             10,221.3384  10,144.8353     -0.7%   higher better</w:t>
      </w:r>
    </w:p>
    <w:p>
      <w:pPr>
        <w:spacing w:before="0" w:after="0" w:line="240" w:lineRule="auto"/>
        <w:ind w:left="72"/>
      </w:pPr>
      <w:r>
        <w:rPr>
          <w:rFonts w:ascii="Consolas" w:hAnsi="Consolas"/>
          <w:sz w:val="13"/>
        </w:rPr>
        <w:t>Var(hourly rate)  [Gap 1b]             1.2509       0.4456    -64.4%   lower better</w:t>
      </w:r>
    </w:p>
    <w:p>
      <w:pPr>
        <w:spacing w:before="0" w:after="0" w:line="240" w:lineRule="auto"/>
        <w:ind w:left="72"/>
      </w:pPr>
      <w:r>
        <w:rPr>
          <w:rFonts w:ascii="Consolas" w:hAnsi="Consolas"/>
          <w:sz w:val="13"/>
        </w:rPr>
        <w:t xml:space="preserve">  within-group                         1.0036       0.4445    -55.7%   lower better</w:t>
      </w:r>
    </w:p>
    <w:p>
      <w:pPr>
        <w:spacing w:before="0" w:after="0" w:line="240" w:lineRule="auto"/>
        <w:ind w:left="72"/>
      </w:pPr>
      <w:r>
        <w:rPr>
          <w:rFonts w:ascii="Consolas" w:hAnsi="Consolas"/>
          <w:sz w:val="13"/>
        </w:rPr>
        <w:t xml:space="preserve">  between-group                        0.2473       0.0011    -99.6%   lower better</w:t>
      </w:r>
    </w:p>
    <w:p>
      <w:pPr>
        <w:spacing w:before="0" w:after="0" w:line="240" w:lineRule="auto"/>
        <w:ind w:left="72"/>
      </w:pPr>
      <w:r>
        <w:rPr>
          <w:rFonts w:ascii="Consolas" w:hAnsi="Consolas"/>
          <w:sz w:val="13"/>
        </w:rPr>
        <w:t>Group ratio (parity=1.0)               1.6243       0.9652    -40.6%   -&gt; 1.0</w:t>
      </w:r>
    </w:p>
    <w:p>
      <w:pPr>
        <w:spacing w:before="0" w:after="0" w:line="240" w:lineRule="auto"/>
        <w:ind w:left="72"/>
      </w:pPr>
      <w:r>
        <w:rPr>
          <w:rFonts w:ascii="Consolas" w:hAnsi="Consolas"/>
          <w:sz w:val="13"/>
        </w:rPr>
        <w:t>Full-time rate /h                      1.6412       1.9265    +17.4%   -</w:t>
      </w:r>
    </w:p>
    <w:p>
      <w:pPr>
        <w:spacing w:before="0" w:after="0" w:line="240" w:lineRule="auto"/>
        <w:ind w:left="72"/>
      </w:pPr>
      <w:r>
        <w:rPr>
          <w:rFonts w:ascii="Consolas" w:hAnsi="Consolas"/>
          <w:sz w:val="13"/>
        </w:rPr>
        <w:t>Part-time rate /h                      2.6658       1.8595    -30.2%   -</w:t>
      </w:r>
    </w:p>
    <w:p>
      <w:pPr>
        <w:spacing w:before="0" w:after="0" w:line="240" w:lineRule="auto"/>
        <w:ind w:left="72"/>
      </w:pPr>
      <w:r>
        <w:rPr>
          <w:rFonts w:ascii="Consolas" w:hAnsi="Consolas"/>
          <w:sz w:val="13"/>
        </w:rPr>
        <w:t>Var(utilisation)  [Gap 2]              0.0129       0.0081    -37.7%   lower better</w:t>
      </w:r>
    </w:p>
    <w:p>
      <w:pPr>
        <w:spacing w:before="0" w:after="0" w:line="240" w:lineRule="auto"/>
        <w:ind w:left="72"/>
      </w:pPr>
      <w:r>
        <w:rPr>
          <w:rFonts w:ascii="Consolas" w:hAnsi="Consolas"/>
          <w:sz w:val="13"/>
        </w:rPr>
        <w:t>Var(util, normalised) [Gap 2]          0.2527       0.1550    -38.6%   lower better</w:t>
      </w:r>
    </w:p>
    <w:p>
      <w:pPr>
        <w:spacing w:before="0" w:after="0" w:line="240" w:lineRule="auto"/>
        <w:ind w:left="72"/>
      </w:pPr>
      <w:r>
        <w:rPr>
          <w:rFonts w:ascii="Consolas" w:hAnsi="Consolas"/>
          <w:sz w:val="13"/>
        </w:rPr>
        <w:t>Idle drivers (all week)                1.0000       0.0000   -100.0%   lower better</w:t>
      </w:r>
    </w:p>
    <w:p>
      <w:pPr>
        <w:spacing w:before="0" w:after="0" w:line="240" w:lineRule="auto"/>
        <w:ind w:left="72"/>
      </w:pPr>
      <w:r>
        <w:rPr>
          <w:rFonts w:ascii="Consolas" w:hAnsi="Consolas"/>
          <w:sz w:val="13"/>
        </w:rPr>
        <w:t>Gini(hourly rate)                      0.2583       0.1977    -23.4%   lower better</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Cost of the gains: total utility -0.7%</w:t>
      </w:r>
    </w:p>
    <w:p>
      <w:pPr>
        <w:spacing w:before="0" w:after="0" w:line="240" w:lineRule="auto"/>
        <w:ind w:left="72"/>
      </w:pPr>
      <w:r>
        <w:rPr>
          <w:rFonts w:ascii="Consolas" w:hAnsi="Consolas"/>
          <w:sz w:val="13"/>
        </w:rPr>
        <w:t>Gains: rate fairness -64.4%, group inequity -99.6%, idle drivers 1 -&gt; 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TABLE 2  ABLATIONS  (each row removes one component)</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Configuration                    TotalUtil  rate_var   between  util_var  utiladj  idle</w:t>
      </w:r>
    </w:p>
    <w:p>
      <w:pPr>
        <w:spacing w:before="0" w:after="0" w:line="240" w:lineRule="auto"/>
        <w:ind w:left="72"/>
      </w:pPr>
      <w:r>
        <w:rPr>
          <w:rFonts w:ascii="Consolas" w:hAnsi="Consolas"/>
          <w:sz w:val="13"/>
        </w:rPr>
        <w:t>Ours, static utility (c=1)          10,049     0.252    0.0023    0.0069   0.1332     2</w:t>
      </w:r>
    </w:p>
    <w:p>
      <w:pPr>
        <w:spacing w:before="0" w:after="0" w:line="240" w:lineRule="auto"/>
        <w:ind w:left="72"/>
      </w:pPr>
      <w:r>
        <w:rPr>
          <w:rFonts w:ascii="Consolas" w:hAnsi="Consolas"/>
          <w:sz w:val="13"/>
        </w:rPr>
        <w:t>Ours, w/o fairness                  11,365     1.284    0.0062    0.0147   0.2484     4</w:t>
      </w:r>
    </w:p>
    <w:p>
      <w:pPr>
        <w:spacing w:before="0" w:after="0" w:line="240" w:lineRule="auto"/>
        <w:ind w:left="72"/>
      </w:pPr>
      <w:r>
        <w:rPr>
          <w:rFonts w:ascii="Consolas" w:hAnsi="Consolas"/>
          <w:sz w:val="13"/>
        </w:rPr>
        <w:t>Ours, w/o prediction                10,290     0.406    0.0012    0.0072   0.1246     0</w:t>
      </w:r>
    </w:p>
    <w:p>
      <w:pPr>
        <w:spacing w:before="0" w:after="0" w:line="240" w:lineRule="auto"/>
        <w:ind w:left="72"/>
      </w:pPr>
      <w:r>
        <w:rPr>
          <w:rFonts w:ascii="Consolas" w:hAnsi="Consolas"/>
          <w:sz w:val="13"/>
        </w:rPr>
        <w:t>Ours, w/o utilisation term          10,191     0.426    0.0005    0.0123   0.2224     0</w:t>
      </w:r>
    </w:p>
    <w:p>
      <w:pPr>
        <w:spacing w:before="0" w:after="0" w:line="240" w:lineRule="auto"/>
        <w:ind w:left="72"/>
      </w:pPr>
      <w:r>
        <w:rPr>
          <w:rFonts w:ascii="Consolas" w:hAnsi="Consolas"/>
          <w:sz w:val="13"/>
        </w:rPr>
        <w:t>Kang et al. (reproduced)            10,221     1.251    0.2473    0.0129   0.2527     1</w:t>
      </w:r>
    </w:p>
    <w:p>
      <w:pPr>
        <w:spacing w:before="0" w:after="0" w:line="240" w:lineRule="auto"/>
        <w:ind w:left="72"/>
      </w:pPr>
      <w:r>
        <w:rPr>
          <w:rFonts w:ascii="Consolas" w:hAnsi="Consolas"/>
          <w:sz w:val="13"/>
        </w:rPr>
        <w:t>Ours (Gap 1+2)                      10,145     0.446    0.0011    0.0081   0.1550     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Gap 2 term is doing real work: removing it moves Var(utilisation)</w:t>
      </w:r>
    </w:p>
    <w:p>
      <w:pPr>
        <w:spacing w:before="0" w:after="0" w:line="240" w:lineRule="auto"/>
        <w:ind w:left="72"/>
      </w:pPr>
      <w:r>
        <w:rPr>
          <w:rFonts w:ascii="Consolas" w:hAnsi="Consolas"/>
          <w:sz w:val="13"/>
        </w:rPr>
        <w:t xml:space="preserve">  0.0081 -&gt; 0.0123 (+52.3% worse) and the normalised form</w:t>
      </w:r>
    </w:p>
    <w:p>
      <w:pPr>
        <w:spacing w:before="0" w:after="0" w:line="240" w:lineRule="auto"/>
        <w:ind w:left="72"/>
      </w:pPr>
      <w:r>
        <w:rPr>
          <w:rFonts w:ascii="Consolas" w:hAnsi="Consolas"/>
          <w:sz w:val="13"/>
        </w:rPr>
        <w:t xml:space="preserve">  0.1550 -&gt; 0.2224.</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WEIGHT SWEEP  20 configurations, BOTH gaps active in every one</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Driving the fleet to group parity via lambda_between:</w:t>
      </w:r>
    </w:p>
    <w:p>
      <w:pPr>
        <w:spacing w:before="0" w:after="0" w:line="240" w:lineRule="auto"/>
        <w:ind w:left="72"/>
      </w:pPr>
      <w:r>
        <w:rPr>
          <w:rFonts w:ascii="Consolas" w:hAnsi="Consolas"/>
          <w:sz w:val="13"/>
        </w:rPr>
        <w:t xml:space="preserve">   lambda_between   PT/FT ratio   between-Var   TotalUtil</w:t>
      </w:r>
    </w:p>
    <w:p>
      <w:pPr>
        <w:spacing w:before="0" w:after="0" w:line="240" w:lineRule="auto"/>
        <w:ind w:left="72"/>
      </w:pPr>
      <w:r>
        <w:rPr>
          <w:rFonts w:ascii="Consolas" w:hAnsi="Consolas"/>
          <w:sz w:val="13"/>
        </w:rPr>
        <w:t xml:space="preserve">             0.25         0.614       0.20057      11,011</w:t>
      </w:r>
    </w:p>
    <w:p>
      <w:pPr>
        <w:spacing w:before="0" w:after="0" w:line="240" w:lineRule="auto"/>
        <w:ind w:left="72"/>
      </w:pPr>
      <w:r>
        <w:rPr>
          <w:rFonts w:ascii="Consolas" w:hAnsi="Consolas"/>
          <w:sz w:val="13"/>
        </w:rPr>
        <w:t xml:space="preserve">             0.50         0.693       0.11920      10,971</w:t>
      </w:r>
    </w:p>
    <w:p>
      <w:pPr>
        <w:spacing w:before="0" w:after="0" w:line="240" w:lineRule="auto"/>
        <w:ind w:left="72"/>
      </w:pPr>
      <w:r>
        <w:rPr>
          <w:rFonts w:ascii="Consolas" w:hAnsi="Consolas"/>
          <w:sz w:val="13"/>
        </w:rPr>
        <w:t xml:space="preserve">             1.00         0.761       0.06853      10,954</w:t>
      </w:r>
    </w:p>
    <w:p>
      <w:pPr>
        <w:spacing w:before="0" w:after="0" w:line="240" w:lineRule="auto"/>
        <w:ind w:left="72"/>
      </w:pPr>
      <w:r>
        <w:rPr>
          <w:rFonts w:ascii="Consolas" w:hAnsi="Consolas"/>
          <w:sz w:val="13"/>
        </w:rPr>
        <w:t xml:space="preserve">             2.00         0.837       0.02991      10,971</w:t>
      </w:r>
    </w:p>
    <w:p>
      <w:pPr>
        <w:spacing w:before="0" w:after="0" w:line="240" w:lineRule="auto"/>
        <w:ind w:left="72"/>
      </w:pPr>
      <w:r>
        <w:rPr>
          <w:rFonts w:ascii="Consolas" w:hAnsi="Consolas"/>
          <w:sz w:val="13"/>
        </w:rPr>
        <w:t xml:space="preserve">             4.00         0.900       0.01071      10,901</w:t>
      </w:r>
    </w:p>
    <w:p>
      <w:pPr>
        <w:spacing w:before="0" w:after="0" w:line="240" w:lineRule="auto"/>
        <w:ind w:left="72"/>
      </w:pPr>
      <w:r>
        <w:rPr>
          <w:rFonts w:ascii="Consolas" w:hAnsi="Consolas"/>
          <w:sz w:val="13"/>
        </w:rPr>
        <w:t xml:space="preserve">             8.00         0.945       0.00315      10,964</w:t>
      </w:r>
    </w:p>
    <w:p>
      <w:pPr>
        <w:spacing w:before="0" w:after="0" w:line="240" w:lineRule="auto"/>
        <w:ind w:left="72"/>
      </w:pPr>
      <w:r>
        <w:rPr>
          <w:rFonts w:ascii="Consolas" w:hAnsi="Consolas"/>
          <w:sz w:val="13"/>
        </w:rPr>
        <w:t xml:space="preserve">            16.00         0.955       0.00207      10,883</w:t>
      </w:r>
    </w:p>
    <w:p>
      <w:pPr>
        <w:spacing w:before="0" w:after="0" w:line="240" w:lineRule="auto"/>
        <w:ind w:left="72"/>
      </w:pPr>
      <w:r>
        <w:rPr>
          <w:rFonts w:ascii="Consolas" w:hAnsi="Consolas"/>
          <w:sz w:val="13"/>
        </w:rPr>
        <w:t xml:space="preserve">          (paper)         1.624       0.24733      10,221</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12 of 20 configurations beat the paper method on ALL</w:t>
      </w:r>
    </w:p>
    <w:p>
      <w:pPr>
        <w:spacing w:before="0" w:after="0" w:line="240" w:lineRule="auto"/>
        <w:ind w:left="72"/>
      </w:pPr>
      <w:r>
        <w:rPr>
          <w:rFonts w:ascii="Consolas" w:hAnsi="Consolas"/>
          <w:sz w:val="13"/>
        </w:rPr>
        <w:t>six metrics simultaneously (utility, rate_var, between-group,</w:t>
      </w:r>
    </w:p>
    <w:p>
      <w:pPr>
        <w:spacing w:before="0" w:after="0" w:line="240" w:lineRule="auto"/>
        <w:ind w:left="72"/>
      </w:pPr>
      <w:r>
        <w:rPr>
          <w:rFonts w:ascii="Consolas" w:hAnsi="Consolas"/>
          <w:sz w:val="13"/>
        </w:rPr>
        <w:t>Var(util), normalised Var(util), idle drivers). So the improvement is</w:t>
      </w:r>
    </w:p>
    <w:p>
      <w:pPr>
        <w:spacing w:before="0" w:after="0" w:line="240" w:lineRule="auto"/>
        <w:ind w:left="72"/>
      </w:pPr>
      <w:r>
        <w:rPr>
          <w:rFonts w:ascii="Consolas" w:hAnsi="Consolas"/>
          <w:sz w:val="13"/>
        </w:rPr>
        <w:t>not bought by sacrificing efficiency.</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HORIZON STABILITY  (the paper's Fig. 4 view)</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Between-group inequity as the horizon grows:</w:t>
      </w:r>
    </w:p>
    <w:p>
      <w:pPr>
        <w:spacing w:before="0" w:after="0" w:line="240" w:lineRule="auto"/>
        <w:ind w:left="72"/>
      </w:pPr>
      <w:r>
        <w:rPr>
          <w:rFonts w:ascii="Consolas" w:hAnsi="Consolas"/>
          <w:sz w:val="13"/>
        </w:rPr>
        <w:t xml:space="preserve">   days         Paper          Ours</w:t>
      </w:r>
    </w:p>
    <w:p>
      <w:pPr>
        <w:spacing w:before="0" w:after="0" w:line="240" w:lineRule="auto"/>
        <w:ind w:left="72"/>
      </w:pPr>
      <w:r>
        <w:rPr>
          <w:rFonts w:ascii="Consolas" w:hAnsi="Consolas"/>
          <w:sz w:val="13"/>
        </w:rPr>
        <w:t xml:space="preserve">      1       0.01498       0.00035</w:t>
      </w:r>
    </w:p>
    <w:p>
      <w:pPr>
        <w:spacing w:before="0" w:after="0" w:line="240" w:lineRule="auto"/>
        <w:ind w:left="72"/>
      </w:pPr>
      <w:r>
        <w:rPr>
          <w:rFonts w:ascii="Consolas" w:hAnsi="Consolas"/>
          <w:sz w:val="13"/>
        </w:rPr>
        <w:t xml:space="preserve">      2       0.00253       0.00132</w:t>
      </w:r>
    </w:p>
    <w:p>
      <w:pPr>
        <w:spacing w:before="0" w:after="0" w:line="240" w:lineRule="auto"/>
        <w:ind w:left="72"/>
      </w:pPr>
      <w:r>
        <w:rPr>
          <w:rFonts w:ascii="Consolas" w:hAnsi="Consolas"/>
          <w:sz w:val="13"/>
        </w:rPr>
        <w:t xml:space="preserve">      3       0.15748       0.00114</w:t>
      </w:r>
    </w:p>
    <w:p>
      <w:pPr>
        <w:spacing w:before="0" w:after="0" w:line="240" w:lineRule="auto"/>
        <w:ind w:left="72"/>
      </w:pPr>
      <w:r>
        <w:rPr>
          <w:rFonts w:ascii="Consolas" w:hAnsi="Consolas"/>
          <w:sz w:val="13"/>
        </w:rPr>
        <w:t xml:space="preserve">      4       0.24206       0.00321</w:t>
      </w:r>
    </w:p>
    <w:p>
      <w:pPr>
        <w:spacing w:before="0" w:after="0" w:line="240" w:lineRule="auto"/>
        <w:ind w:left="72"/>
      </w:pPr>
      <w:r>
        <w:rPr>
          <w:rFonts w:ascii="Consolas" w:hAnsi="Consolas"/>
          <w:sz w:val="13"/>
        </w:rPr>
        <w:t xml:space="preserve">      5       0.15639       0.00208</w:t>
      </w:r>
    </w:p>
    <w:p>
      <w:pPr>
        <w:spacing w:before="0" w:after="0" w:line="240" w:lineRule="auto"/>
        <w:ind w:left="72"/>
      </w:pPr>
      <w:r>
        <w:rPr>
          <w:rFonts w:ascii="Consolas" w:hAnsi="Consolas"/>
          <w:sz w:val="13"/>
        </w:rPr>
        <w:t xml:space="preserve">      6       0.24008       0.00231</w:t>
      </w:r>
    </w:p>
    <w:p>
      <w:pPr>
        <w:spacing w:before="0" w:after="0" w:line="240" w:lineRule="auto"/>
        <w:ind w:left="72"/>
      </w:pPr>
      <w:r>
        <w:rPr>
          <w:rFonts w:ascii="Consolas" w:hAnsi="Consolas"/>
          <w:sz w:val="13"/>
        </w:rPr>
        <w:t xml:space="preserve">      7       0.24733       0.00106</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Paper's group inequity GROWS 16.5x over the week</w:t>
      </w:r>
    </w:p>
    <w:p>
      <w:pPr>
        <w:spacing w:before="0" w:after="0" w:line="240" w:lineRule="auto"/>
        <w:ind w:left="72"/>
      </w:pPr>
      <w:r>
        <w:rPr>
          <w:rFonts w:ascii="Consolas" w:hAnsi="Consolas"/>
          <w:sz w:val="13"/>
        </w:rPr>
        <w:t>(0.01498 -&gt; 0.24733). Ours stays essentially flat (0.00035 -&gt; 0.00106),</w:t>
      </w:r>
    </w:p>
    <w:p>
      <w:pPr>
        <w:spacing w:before="0" w:after="0" w:line="240" w:lineRule="auto"/>
        <w:ind w:left="72"/>
      </w:pPr>
      <w:r>
        <w:rPr>
          <w:rFonts w:ascii="Consolas" w:hAnsi="Consolas"/>
          <w:sz w:val="13"/>
        </w:rPr>
        <w:t>two orders of magnitude lower. The paper claims 'long-term fairness';</w:t>
      </w:r>
    </w:p>
    <w:p>
      <w:pPr>
        <w:spacing w:before="0" w:after="0" w:line="240" w:lineRule="auto"/>
        <w:ind w:left="72"/>
      </w:pPr>
      <w:r>
        <w:rPr>
          <w:rFonts w:ascii="Consolas" w:hAnsi="Consolas"/>
          <w:sz w:val="13"/>
        </w:rPr>
        <w:t>on the group metric it is long-term unfairness that accumulates.</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ROBUSTNESS</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1) Money-denominated utility (fare = $3.95/km, measured):</w:t>
      </w:r>
    </w:p>
    <w:p>
      <w:pPr>
        <w:spacing w:before="0" w:after="0" w:line="240" w:lineRule="auto"/>
        <w:ind w:left="72"/>
      </w:pPr>
      <w:r>
        <w:rPr>
          <w:rFonts w:ascii="Consolas" w:hAnsi="Consolas"/>
          <w:sz w:val="13"/>
        </w:rPr>
        <w:t xml:space="preserve">     full-time  $  6.62/h  -&gt;  $  8.20/h</w:t>
      </w:r>
    </w:p>
    <w:p>
      <w:pPr>
        <w:spacing w:before="0" w:after="0" w:line="240" w:lineRule="auto"/>
        <w:ind w:left="72"/>
      </w:pPr>
      <w:r>
        <w:rPr>
          <w:rFonts w:ascii="Consolas" w:hAnsi="Consolas"/>
          <w:sz w:val="13"/>
        </w:rPr>
        <w:t xml:space="preserve">     part-time  $ 12.35/h  -&gt;  $  7.93/h</w:t>
      </w:r>
    </w:p>
    <w:p>
      <w:pPr>
        <w:spacing w:before="0" w:after="0" w:line="240" w:lineRule="auto"/>
        <w:ind w:left="72"/>
      </w:pPr>
      <w:r>
        <w:rPr>
          <w:rFonts w:ascii="Consolas" w:hAnsi="Consolas"/>
          <w:sz w:val="13"/>
        </w:rPr>
        <w:t xml:space="preserve">     ratio        1.865    -&gt;    0.968</w:t>
      </w:r>
    </w:p>
    <w:p>
      <w:pPr>
        <w:spacing w:before="0" w:after="0" w:line="240" w:lineRule="auto"/>
        <w:ind w:left="72"/>
      </w:pPr>
      <w:r>
        <w:rPr>
          <w:rFonts w:ascii="Consolas" w:hAnsi="Consolas"/>
          <w:sz w:val="13"/>
        </w:rPr>
        <w:t xml:space="preserve">     The gap survives the change of units, so it is a property of</w:t>
      </w:r>
    </w:p>
    <w:p>
      <w:pPr>
        <w:spacing w:before="0" w:after="0" w:line="240" w:lineRule="auto"/>
        <w:ind w:left="72"/>
      </w:pPr>
      <w:r>
        <w:rPr>
          <w:rFonts w:ascii="Consolas" w:hAnsi="Consolas"/>
          <w:sz w:val="13"/>
        </w:rPr>
        <w:t xml:space="preserve">     the allocation, not of distance-denominated utility.</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2) Seed sensitivity (3 independent seeds: fleet, requests and RL exploration all re-drawn):</w:t>
      </w:r>
    </w:p>
    <w:p>
      <w:pPr>
        <w:spacing w:before="0" w:after="0" w:line="240" w:lineRule="auto"/>
        <w:ind w:left="72"/>
      </w:pPr>
      <w:r>
        <w:rPr>
          <w:rFonts w:ascii="Consolas" w:hAnsi="Consolas"/>
          <w:sz w:val="13"/>
        </w:rPr>
        <w:t xml:space="preserve">            utility  rate_var   between     ratio  ratio_sd   utiladj</w:t>
      </w:r>
    </w:p>
    <w:p>
      <w:pPr>
        <w:spacing w:before="0" w:after="0" w:line="240" w:lineRule="auto"/>
        <w:ind w:left="72"/>
      </w:pPr>
      <w:r>
        <w:rPr>
          <w:rFonts w:ascii="Consolas" w:hAnsi="Consolas"/>
          <w:sz w:val="13"/>
        </w:rPr>
        <w:t>fam</w:t>
      </w:r>
    </w:p>
    <w:p>
      <w:pPr>
        <w:spacing w:before="0" w:after="0" w:line="240" w:lineRule="auto"/>
        <w:ind w:left="72"/>
      </w:pPr>
      <w:r>
        <w:rPr>
          <w:rFonts w:ascii="Consolas" w:hAnsi="Consolas"/>
          <w:sz w:val="13"/>
        </w:rPr>
        <w:t>Ours   10726.387143  0.403821  0.001234  0.965074  0.009982  0.137462</w:t>
      </w:r>
    </w:p>
    <w:p>
      <w:pPr>
        <w:spacing w:before="0" w:after="0" w:line="240" w:lineRule="auto"/>
        <w:ind w:left="72"/>
      </w:pPr>
      <w:r>
        <w:rPr>
          <w:rFonts w:ascii="Consolas" w:hAnsi="Consolas"/>
          <w:sz w:val="13"/>
        </w:rPr>
        <w:t>Paper  10849.524676  1.814291  0.460235  1.838385  0.015056  0.305558</w:t>
      </w:r>
    </w:p>
    <w:p>
      <w:pPr>
        <w:spacing w:before="0" w:after="0" w:line="240" w:lineRule="auto"/>
        <w:ind w:left="72"/>
      </w:pPr>
      <w:r>
        <w:rPr>
          <w:rFonts w:ascii="Consolas" w:hAnsi="Consolas"/>
          <w:sz w:val="13"/>
        </w:rPr>
        <w:t xml:space="preserve">     The paper's group ratio is 1.83-1.86 across every seed, so the</w:t>
      </w:r>
    </w:p>
    <w:p>
      <w:pPr>
        <w:spacing w:before="0" w:after="0" w:line="240" w:lineRule="auto"/>
        <w:ind w:left="72"/>
      </w:pPr>
      <w:r>
        <w:rPr>
          <w:rFonts w:ascii="Consolas" w:hAnsi="Consolas"/>
          <w:sz w:val="13"/>
        </w:rPr>
        <w:t xml:space="preserve">     inequity is systematic. Ours is 0.954-0.974 across every seed.</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3) The paper's own protocol (peak 2h/day, 1-hour steps, rate 0.05):</w:t>
      </w:r>
    </w:p>
    <w:p>
      <w:pPr>
        <w:spacing w:before="0" w:after="0" w:line="240" w:lineRule="auto"/>
        <w:ind w:left="72"/>
      </w:pPr>
      <w:r>
        <w:rPr>
          <w:rFonts w:ascii="Consolas" w:hAnsi="Consolas"/>
          <w:sz w:val="13"/>
        </w:rPr>
        <w:t xml:space="preserve">     max driver hours 14.0/week -&gt; 0 of 200 drivers can reach the</w:t>
      </w:r>
    </w:p>
    <w:p>
      <w:pPr>
        <w:spacing w:before="0" w:after="0" w:line="240" w:lineRule="auto"/>
        <w:ind w:left="72"/>
      </w:pPr>
      <w:r>
        <w:rPr>
          <w:rFonts w:ascii="Consolas" w:hAnsi="Consolas"/>
          <w:sz w:val="13"/>
        </w:rPr>
        <w:t xml:space="preserve">     40h full-time threshold; service rate 2.6-3.0%; 99-106 of 200</w:t>
      </w:r>
    </w:p>
    <w:p>
      <w:pPr>
        <w:spacing w:before="0" w:after="0" w:line="240" w:lineRule="auto"/>
        <w:ind w:left="72"/>
      </w:pPr>
      <w:r>
        <w:rPr>
          <w:rFonts w:ascii="Consolas" w:hAnsi="Consolas"/>
          <w:sz w:val="13"/>
        </w:rPr>
        <w:t xml:space="preserve">     drivers idle; utilisation pinned at 0.99.</w:t>
      </w:r>
    </w:p>
    <w:p>
      <w:pPr>
        <w:spacing w:before="0" w:after="0" w:line="240" w:lineRule="auto"/>
        <w:ind w:left="72"/>
      </w:pPr>
      <w:r>
        <w:rPr>
          <w:rFonts w:ascii="Consolas" w:hAnsi="Consolas"/>
          <w:sz w:val="13"/>
        </w:rPr>
        <w:t xml:space="preserve">     The paper's setup structurally CANNOT measure either gap.</w:t>
      </w:r>
    </w:p>
    <w:p>
      <w:pPr>
        <w:spacing w:before="0" w:after="0" w:line="240" w:lineRule="auto"/>
        <w:ind w:left="72"/>
      </w:pPr>
      <w:r>
        <w:rPr>
          <w:rFonts w:ascii="Consolas" w:hAnsi="Consolas"/>
          <w:sz w:val="13"/>
        </w:rPr>
        <w:t xml:space="preserve">     This is why the main experiments use a full-day timeline.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PREDICTION MODULE</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device                    mps</w:t>
      </w:r>
    </w:p>
    <w:p>
      <w:pPr>
        <w:spacing w:before="0" w:after="0" w:line="240" w:lineRule="auto"/>
        <w:ind w:left="72"/>
      </w:pPr>
      <w:r>
        <w:rPr>
          <w:rFonts w:ascii="Consolas" w:hAnsi="Consolas"/>
          <w:sz w:val="13"/>
        </w:rPr>
        <w:t xml:space="preserve">  demand MSE (counts)       6.455</w:t>
      </w:r>
    </w:p>
    <w:p>
      <w:pPr>
        <w:spacing w:before="0" w:after="0" w:line="240" w:lineRule="auto"/>
        <w:ind w:left="72"/>
      </w:pPr>
      <w:r>
        <w:rPr>
          <w:rFonts w:ascii="Consolas" w:hAnsi="Consolas"/>
          <w:sz w:val="13"/>
        </w:rPr>
        <w:t xml:space="preserve">  seasonal-naive baseline   8.856</w:t>
      </w:r>
    </w:p>
    <w:p>
      <w:pPr>
        <w:spacing w:before="0" w:after="0" w:line="240" w:lineRule="auto"/>
        <w:ind w:left="72"/>
      </w:pPr>
      <w:r>
        <w:rPr>
          <w:rFonts w:ascii="Consolas" w:hAnsi="Consolas"/>
          <w:sz w:val="13"/>
        </w:rPr>
        <w:t xml:space="preserve">  improvement over naive    27.1%</w:t>
      </w:r>
    </w:p>
    <w:p>
      <w:pPr>
        <w:spacing w:before="0" w:after="0" w:line="240" w:lineRule="auto"/>
        <w:ind w:left="72"/>
      </w:pPr>
      <w:r>
        <w:rPr>
          <w:rFonts w:ascii="Consolas" w:hAnsi="Consolas"/>
          <w:sz w:val="13"/>
        </w:rPr>
        <w:t xml:space="preserve">  congestion head MSE/MAE   0.01198 / 0.0826</w:t>
      </w:r>
    </w:p>
    <w:p>
      <w:pPr>
        <w:spacing w:before="0" w:after="0" w:line="240" w:lineRule="auto"/>
        <w:ind w:left="72"/>
      </w:pPr>
      <w:r>
        <w:rPr>
          <w:rFonts w:ascii="Consolas" w:hAnsi="Consolas"/>
          <w:sz w:val="13"/>
        </w:rPr>
        <w:t xml:space="preserve">  The congestion head is what lets Gap 1a use a PREDICTED congestion</w:t>
      </w:r>
    </w:p>
    <w:p>
      <w:pPr>
        <w:spacing w:before="0" w:after="0" w:line="240" w:lineRule="auto"/>
        <w:ind w:left="72"/>
      </w:pPr>
      <w:r>
        <w:rPr>
          <w:rFonts w:ascii="Consolas" w:hAnsi="Consolas"/>
          <w:sz w:val="13"/>
        </w:rPr>
        <w:t xml:space="preserve">  multiplier for future slots instead of reading ground truth.</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LIMITATIONS REPORTED HONESTLY</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1) The paper's prediction module gives no measurable benefit here.</w:t>
      </w:r>
    </w:p>
    <w:p>
      <w:pPr>
        <w:spacing w:before="0" w:after="0" w:line="240" w:lineRule="auto"/>
        <w:ind w:left="72"/>
      </w:pPr>
      <w:r>
        <w:rPr>
          <w:rFonts w:ascii="Consolas" w:hAnsi="Consolas"/>
          <w:sz w:val="13"/>
        </w:rPr>
        <w:t xml:space="preserve">   Removing it: utility 10,145 -&gt; 10,290 (slightly HIGHER), rate_var 0.446 -&gt; 0.406.</w:t>
      </w:r>
    </w:p>
    <w:p>
      <w:pPr>
        <w:spacing w:before="0" w:after="0" w:line="240" w:lineRule="auto"/>
        <w:ind w:left="72"/>
      </w:pPr>
      <w:r>
        <w:rPr>
          <w:rFonts w:ascii="Consolas" w:hAnsi="Consolas"/>
          <w:sz w:val="13"/>
        </w:rPr>
        <w:t xml:space="preserve">   We cannot reproduce the paper's Table 2 claim of a 41% utility</w:t>
      </w:r>
    </w:p>
    <w:p>
      <w:pPr>
        <w:spacing w:before="0" w:after="0" w:line="240" w:lineRule="auto"/>
        <w:ind w:left="72"/>
      </w:pPr>
      <w:r>
        <w:rPr>
          <w:rFonts w:ascii="Consolas" w:hAnsi="Consolas"/>
          <w:sz w:val="13"/>
        </w:rPr>
        <w:t xml:space="preserve">   collapse without prediction (95,824 -&gt; 56,873).</w:t>
      </w:r>
    </w:p>
    <w:p>
      <w:pPr>
        <w:spacing w:before="0" w:after="0" w:line="240" w:lineRule="auto"/>
        <w:ind w:left="72"/>
      </w:pPr>
      <w:r>
        <w:rPr>
          <w:rFonts w:ascii="Consolas" w:hAnsi="Consolas"/>
          <w:sz w:val="13"/>
        </w:rPr>
        <w:t>2) The time-aware utility (Gap 1a) improves total utility by ~1% but does</w:t>
      </w:r>
    </w:p>
    <w:p>
      <w:pPr>
        <w:spacing w:before="0" w:after="0" w:line="240" w:lineRule="auto"/>
        <w:ind w:left="72"/>
      </w:pPr>
      <w:r>
        <w:rPr>
          <w:rFonts w:ascii="Consolas" w:hAnsi="Consolas"/>
          <w:sz w:val="13"/>
        </w:rPr>
        <w:t xml:space="preserve">   not by itself improve fairness. Its contribution is measurement</w:t>
      </w:r>
    </w:p>
    <w:p>
      <w:pPr>
        <w:spacing w:before="0" w:after="0" w:line="240" w:lineRule="auto"/>
        <w:ind w:left="72"/>
      </w:pPr>
      <w:r>
        <w:rPr>
          <w:rFonts w:ascii="Consolas" w:hAnsi="Consolas"/>
          <w:sz w:val="13"/>
        </w:rPr>
        <w:t xml:space="preserve">   correctness: 10.2% of utility signs flip. Reported as such.</w:t>
      </w:r>
    </w:p>
    <w:p>
      <w:pPr>
        <w:spacing w:before="0" w:after="0" w:line="240" w:lineRule="auto"/>
        <w:ind w:left="72"/>
      </w:pPr>
      <w:r>
        <w:rPr>
          <w:rFonts w:ascii="Consolas" w:hAnsi="Consolas"/>
          <w:sz w:val="13"/>
        </w:rPr>
        <w:t>3) Var(total) is worse for our method by construction, not by error.</w:t>
      </w:r>
    </w:p>
    <w:p>
      <w:pPr>
        <w:spacing w:before="0" w:after="0" w:line="240" w:lineRule="auto"/>
        <w:ind w:left="72"/>
      </w:pPr>
      <w:r>
        <w:rPr>
          <w:rFonts w:ascii="Consolas" w:hAnsi="Consolas"/>
          <w:sz w:val="13"/>
        </w:rPr>
        <w:t>4) Service rate is ~2 points below the paper method: a real, small cost.</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ONE-LINE CONCLUSION</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The paper equalises TOTAL earnings, which is the wrong target: it hides a</w:t>
      </w:r>
    </w:p>
    <w:p>
      <w:pPr>
        <w:spacing w:before="0" w:after="0" w:line="240" w:lineRule="auto"/>
        <w:ind w:left="72"/>
      </w:pPr>
      <w:r>
        <w:rPr>
          <w:rFonts w:ascii="Consolas" w:hAnsi="Consolas"/>
          <w:sz w:val="13"/>
        </w:rPr>
        <w:t>7.8x hourly-rate gap, actively widens the full-time/part-time gap to</w:t>
      </w:r>
    </w:p>
    <w:p>
      <w:pPr>
        <w:spacing w:before="0" w:after="0" w:line="240" w:lineRule="auto"/>
        <w:ind w:left="72"/>
      </w:pPr>
      <w:r>
        <w:rPr>
          <w:rFonts w:ascii="Consolas" w:hAnsi="Consolas"/>
          <w:sz w:val="13"/>
        </w:rPr>
        <w:t>1.62x, and never checks whether an available driver got work.</w:t>
      </w:r>
    </w:p>
    <w:p>
      <w:pPr>
        <w:spacing w:before="0" w:after="0" w:line="240" w:lineRule="auto"/>
        <w:ind w:left="72"/>
      </w:pPr>
      <w:r>
        <w:rPr>
          <w:rFonts w:ascii="Consolas" w:hAnsi="Consolas"/>
          <w:sz w:val="13"/>
        </w:rPr>
        <w:t>Re-targeting the objective at HOURLY RATE (with a within/between group</w:t>
      </w:r>
    </w:p>
    <w:p>
      <w:pPr>
        <w:spacing w:before="0" w:after="0" w:line="240" w:lineRule="auto"/>
        <w:ind w:left="72"/>
      </w:pPr>
      <w:r>
        <w:rPr>
          <w:rFonts w:ascii="Consolas" w:hAnsi="Consolas"/>
          <w:sz w:val="13"/>
        </w:rPr>
        <w:t>split) and UTILISATION brings the group ratio to 0.97x, cuts rate</w:t>
      </w:r>
    </w:p>
    <w:p>
      <w:pPr>
        <w:spacing w:before="0" w:after="0" w:line="240" w:lineRule="auto"/>
        <w:ind w:left="72"/>
      </w:pPr>
      <w:r>
        <w:rPr>
          <w:rFonts w:ascii="Consolas" w:hAnsi="Consolas"/>
          <w:sz w:val="13"/>
        </w:rPr>
        <w:t>inequity -64.4%, eliminates idle drivers, and costs -0.7% of total utility.</w:t>
      </w:r>
    </w:p>
    <w:p>
      <w:pPr>
        <w:spacing w:before="0" w:after="0" w:line="240" w:lineRule="auto"/>
        <w:ind w:left="72"/>
      </w:pPr>
      <w:r>
        <w:rPr>
          <w:rFonts w:ascii="Consolas" w:hAnsi="Consolas"/>
          <w:color w:val="1F4E79"/>
          <w:sz w:val="13"/>
        </w:rPr>
        <w:t>====================================================================================================</w:t>
      </w:r>
    </w:p>
    <w:p>
      <w:pPr>
        <w:pStyle w:val="Heading2"/>
      </w:pPr>
      <w:r>
        <w:rPr>
          <w:color w:val="1F4E79"/>
        </w:rPr>
        <w:t>B.2  scripts.explain_scale — dataset accounting and scale comparison</w:t>
      </w:r>
    </w:p>
    <w:p>
      <w:pPr>
        <w:spacing w:after="120"/>
      </w:pPr>
      <w:r>
        <w:rPr>
          <w:b w:val="0"/>
          <w:i w:val="0"/>
          <w:sz w:val="18"/>
        </w:rPr>
        <w:t>Shows which portion of the dataset feeds which component, recovers the base paper's unreported fleet size from its own Table 1, and derives the 36x capacity discrepancy.</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1. DATASET USAGE  --  which rows feed which component</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raw CSV rows                     12,210,952</w:t>
      </w:r>
    </w:p>
    <w:p>
      <w:pPr>
        <w:spacing w:before="0" w:after="0" w:line="240" w:lineRule="auto"/>
        <w:ind w:left="72"/>
      </w:pPr>
      <w:r>
        <w:rPr>
          <w:rFonts w:ascii="Consolas" w:hAnsi="Consolas"/>
          <w:sz w:val="13"/>
        </w:rPr>
        <w:t xml:space="preserve">  after cleaning + Manhattan bbox  10,300,738   (84.4%)</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Component                          rows used        share of clean data</w:t>
      </w:r>
    </w:p>
    <w:p>
      <w:pPr>
        <w:spacing w:before="0" w:after="0" w:line="240" w:lineRule="auto"/>
        <w:ind w:left="72"/>
      </w:pPr>
      <w:r>
        <w:rPr>
          <w:rFonts w:ascii="Consolas" w:hAnsi="Consolas"/>
          <w:color w:val="1F4E79"/>
          <w:sz w:val="13"/>
        </w:rPr>
        <w:t xml:space="preserve">  --------------------------------------------------------------------------</w:t>
      </w:r>
    </w:p>
    <w:p>
      <w:pPr>
        <w:spacing w:before="0" w:after="0" w:line="240" w:lineRule="auto"/>
        <w:ind w:left="72"/>
      </w:pPr>
      <w:r>
        <w:rPr>
          <w:rFonts w:ascii="Consolas" w:hAnsi="Consolas"/>
          <w:sz w:val="13"/>
        </w:rPr>
        <w:t xml:space="preserve">  Node/graph construction          10,300,738          100.0%</w:t>
      </w:r>
    </w:p>
    <w:p>
      <w:pPr>
        <w:spacing w:before="0" w:after="0" w:line="240" w:lineRule="auto"/>
        <w:ind w:left="72"/>
      </w:pPr>
      <w:r>
        <w:rPr>
          <w:rFonts w:ascii="Consolas" w:hAnsi="Consolas"/>
          <w:sz w:val="13"/>
        </w:rPr>
        <w:t xml:space="preserve">  Geo distance matrix (87x87)      10,300,738          100.0%</w:t>
      </w:r>
    </w:p>
    <w:p>
      <w:pPr>
        <w:spacing w:before="0" w:after="0" w:line="240" w:lineRule="auto"/>
        <w:ind w:left="72"/>
      </w:pPr>
      <w:r>
        <w:rPr>
          <w:rFonts w:ascii="Consolas" w:hAnsi="Consolas"/>
          <w:sz w:val="13"/>
        </w:rPr>
        <w:t xml:space="preserve">  Travel-time tensor (87x87x48)    10,300,738          100.0%</w:t>
      </w:r>
    </w:p>
    <w:p>
      <w:pPr>
        <w:spacing w:before="0" w:after="0" w:line="240" w:lineRule="auto"/>
        <w:ind w:left="72"/>
      </w:pPr>
      <w:r>
        <w:rPr>
          <w:rFonts w:ascii="Consolas" w:hAnsi="Consolas"/>
          <w:sz w:val="13"/>
        </w:rPr>
        <w:t xml:space="preserve">  Demand tensor (87x87x744)        10,300,738          100.0%</w:t>
      </w:r>
    </w:p>
    <w:p>
      <w:pPr>
        <w:spacing w:before="0" w:after="0" w:line="240" w:lineRule="auto"/>
        <w:ind w:left="72"/>
      </w:pPr>
      <w:r>
        <w:rPr>
          <w:rFonts w:ascii="Consolas" w:hAnsi="Consolas"/>
          <w:sz w:val="13"/>
        </w:rPr>
        <w:t xml:space="preserve">  Forecaster training samples       1,656,480          (4,640 OD pairs x 357 hours)</w:t>
      </w:r>
    </w:p>
    <w:p>
      <w:pPr>
        <w:spacing w:before="0" w:after="0" w:line="240" w:lineRule="auto"/>
        <w:ind w:left="72"/>
      </w:pPr>
      <w:r>
        <w:rPr>
          <w:rFonts w:ascii="Consolas" w:hAnsi="Consolas"/>
          <w:sz w:val="13"/>
        </w:rPr>
        <w:t xml:space="preserve">  Test week available trips         2,231,191          21.7%  (25-31 Mar)</w:t>
      </w:r>
    </w:p>
    <w:p>
      <w:pPr>
        <w:spacing w:before="0" w:after="0" w:line="240" w:lineRule="auto"/>
        <w:ind w:left="72"/>
      </w:pPr>
      <w:r>
        <w:rPr>
          <w:rFonts w:ascii="Consolas" w:hAnsi="Consolas"/>
          <w:sz w:val="13"/>
        </w:rPr>
        <w:t xml:space="preserve">  drivers: 200 (76 full-time, 124 part-time) over 7 days</w:t>
      </w:r>
    </w:p>
    <w:p>
      <w:pPr>
        <w:spacing w:before="0" w:after="0" w:line="240" w:lineRule="auto"/>
        <w:ind w:left="72"/>
      </w:pPr>
      <w:r>
        <w:rPr>
          <w:rFonts w:ascii="Consolas" w:hAnsi="Consolas"/>
          <w:sz w:val="13"/>
        </w:rPr>
        <w:t xml:space="preserve">    online hours: full-time mean 46.4 (min 34.4 max 54.9), part-time mean 14.0 (min 7.0 max 20.0)</w:t>
      </w:r>
    </w:p>
    <w:p>
      <w:pPr>
        <w:spacing w:before="0" w:after="0" w:line="240" w:lineRule="auto"/>
        <w:ind w:left="72"/>
      </w:pPr>
      <w:r>
        <w:rPr>
          <w:rFonts w:ascii="Consolas" w:hAnsi="Consolas"/>
          <w:sz w:val="13"/>
        </w:rPr>
        <w:t xml:space="preserve">    hours ratio between groups: 3.32x; total online slots 63120</w:t>
      </w:r>
    </w:p>
    <w:p>
      <w:pPr>
        <w:spacing w:before="0" w:after="0" w:line="240" w:lineRule="auto"/>
        <w:ind w:left="72"/>
      </w:pPr>
      <w:r>
        <w:rPr>
          <w:rFonts w:ascii="Consolas" w:hAnsi="Consolas"/>
          <w:sz w:val="13"/>
        </w:rPr>
        <w:t xml:space="preserve">    concurrent online drivers: min 0, median 35, max 66</w:t>
      </w:r>
    </w:p>
    <w:p>
      <w:pPr>
        <w:spacing w:before="0" w:after="0" w:line="240" w:lineRule="auto"/>
        <w:ind w:left="72"/>
      </w:pPr>
      <w:r>
        <w:rPr>
          <w:rFonts w:ascii="Consolas" w:hAnsi="Consolas"/>
          <w:sz w:val="13"/>
        </w:rPr>
        <w:t xml:space="preserve">  occupancy estimate: loaded 11.3 min + deadhead 4.5 min (1.45 km @ 19.2 km/h) -&gt; 4 slots of 5 min</w:t>
      </w:r>
    </w:p>
    <w:p>
      <w:pPr>
        <w:spacing w:before="0" w:after="0" w:line="240" w:lineRule="auto"/>
        <w:ind w:left="72"/>
      </w:pPr>
      <w:r>
        <w:rPr>
          <w:rFonts w:ascii="Consolas" w:hAnsi="Consolas"/>
          <w:sz w:val="13"/>
        </w:rPr>
        <w:t xml:space="preserve">  calibrated sample rate 0.00424: 63120 online slots x target 0.60 / 4 slots per job = 9468 jobs, from 2231191</w:t>
      </w:r>
    </w:p>
    <w:p>
      <w:pPr>
        <w:spacing w:before="0" w:after="0" w:line="240" w:lineRule="auto"/>
        <w:ind w:left="72"/>
      </w:pPr>
      <w:r>
        <w:rPr>
          <w:rFonts w:ascii="Consolas" w:hAnsi="Consolas"/>
          <w:sz w:val="13"/>
        </w:rPr>
        <w:t xml:space="preserve">    available requests</w:t>
      </w:r>
    </w:p>
    <w:p>
      <w:pPr>
        <w:spacing w:before="0" w:after="0" w:line="240" w:lineRule="auto"/>
        <w:ind w:left="72"/>
      </w:pPr>
      <w:r>
        <w:rPr>
          <w:rFonts w:ascii="Consolas" w:hAnsi="Consolas"/>
          <w:sz w:val="13"/>
        </w:rPr>
        <w:t xml:space="preserve">  requests: 9467 over 2016 slots (rate 0.0042), 4.7 per slot, 1352 per day</w:t>
      </w:r>
    </w:p>
    <w:p>
      <w:pPr>
        <w:spacing w:before="0" w:after="0" w:line="240" w:lineRule="auto"/>
        <w:ind w:left="72"/>
      </w:pPr>
      <w:r>
        <w:rPr>
          <w:rFonts w:ascii="Consolas" w:hAnsi="Consolas"/>
          <w:sz w:val="13"/>
        </w:rPr>
        <w:t xml:space="preserve">  requests: 6604 over 2016 slots (rate 0.0030), 3.3 per slot, 943 per day</w:t>
      </w:r>
    </w:p>
    <w:p>
      <w:pPr>
        <w:spacing w:before="0" w:after="0" w:line="240" w:lineRule="auto"/>
        <w:ind w:left="72"/>
      </w:pPr>
      <w:r>
        <w:rPr>
          <w:rFonts w:ascii="Consolas" w:hAnsi="Consolas"/>
          <w:sz w:val="13"/>
        </w:rPr>
        <w:t xml:space="preserve">    calibration step 1: rate 0.002959 -&gt; offered load 0.602 (target 0.60)</w:t>
      </w:r>
    </w:p>
    <w:p>
      <w:pPr>
        <w:spacing w:before="0" w:after="0" w:line="240" w:lineRule="auto"/>
        <w:ind w:left="72"/>
      </w:pPr>
      <w:r>
        <w:rPr>
          <w:rFonts w:ascii="Consolas" w:hAnsi="Consolas"/>
          <w:sz w:val="13"/>
        </w:rPr>
        <w:t xml:space="preserve">  scenario ready</w:t>
      </w:r>
    </w:p>
    <w:p>
      <w:pPr>
        <w:spacing w:before="0" w:after="0" w:line="240" w:lineRule="auto"/>
        <w:ind w:left="72"/>
      </w:pPr>
      <w:r>
        <w:rPr>
          <w:rFonts w:ascii="Consolas" w:hAnsi="Consolas"/>
          <w:sz w:val="13"/>
        </w:rPr>
        <w:t>Timeline: 2016 slots of 5 min over 7 days (2016-03-25 .. 2016-03-31), history/current/future = 864/288/864 slots</w:t>
      </w:r>
    </w:p>
    <w:p>
      <w:pPr>
        <w:spacing w:before="0" w:after="0" w:line="240" w:lineRule="auto"/>
        <w:ind w:left="72"/>
      </w:pPr>
      <w:r>
        <w:rPr>
          <w:rFonts w:ascii="Consolas" w:hAnsi="Consolas"/>
          <w:sz w:val="13"/>
        </w:rPr>
        <w:t>drivers: 200, online slots 63,120, concurrent min/med/max 0/35/66</w:t>
      </w:r>
    </w:p>
    <w:p>
      <w:pPr>
        <w:spacing w:before="0" w:after="0" w:line="240" w:lineRule="auto"/>
        <w:ind w:left="72"/>
      </w:pPr>
      <w:r>
        <w:rPr>
          <w:rFonts w:ascii="Consolas" w:hAnsi="Consolas"/>
          <w:sz w:val="13"/>
        </w:rPr>
        <w:t>requests: 6,604 (rate 0.00296), 3.3 per slot, offered load 0.602</w:t>
      </w:r>
    </w:p>
    <w:p>
      <w:pPr>
        <w:spacing w:before="0" w:after="0" w:line="240" w:lineRule="auto"/>
        <w:ind w:left="72"/>
      </w:pPr>
      <w:r>
        <w:rPr>
          <w:rFonts w:ascii="Consolas" w:hAnsi="Consolas"/>
          <w:sz w:val="13"/>
        </w:rPr>
        <w:t>nodes: 87, utility mode 'time_aware' in distance units</w:t>
      </w:r>
    </w:p>
    <w:p>
      <w:pPr>
        <w:spacing w:before="0" w:after="0" w:line="240" w:lineRule="auto"/>
        <w:ind w:left="72"/>
      </w:pPr>
      <w:r>
        <w:rPr>
          <w:rFonts w:ascii="Consolas" w:hAnsi="Consolas"/>
          <w:sz w:val="13"/>
        </w:rPr>
        <w:t xml:space="preserve">  ALLOCATION SIMULATION                 6,604          0.064%  &lt;-- the thinned stream</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So: 100% of the cleaned data builds the model (graph, distances,</w:t>
      </w:r>
    </w:p>
    <w:p>
      <w:pPr>
        <w:spacing w:before="0" w:after="0" w:line="240" w:lineRule="auto"/>
        <w:ind w:left="72"/>
      </w:pPr>
      <w:r>
        <w:rPr>
          <w:rFonts w:ascii="Consolas" w:hAnsi="Consolas"/>
          <w:sz w:val="13"/>
        </w:rPr>
        <w:t xml:space="preserve">  travel times, demand, forecaster). The allocation EXPERIMENT then runs</w:t>
      </w:r>
    </w:p>
    <w:p>
      <w:pPr>
        <w:spacing w:before="0" w:after="0" w:line="240" w:lineRule="auto"/>
        <w:ind w:left="72"/>
      </w:pPr>
      <w:r>
        <w:rPr>
          <w:rFonts w:ascii="Consolas" w:hAnsi="Consolas"/>
          <w:sz w:val="13"/>
        </w:rPr>
        <w:t xml:space="preserve">  on a stratified 0.00296 sample of the test week, exactly as</w:t>
      </w:r>
    </w:p>
    <w:p>
      <w:pPr>
        <w:spacing w:before="0" w:after="0" w:line="240" w:lineRule="auto"/>
        <w:ind w:left="72"/>
      </w:pPr>
      <w:r>
        <w:rPr>
          <w:rFonts w:ascii="Consolas" w:hAnsi="Consolas"/>
          <w:sz w:val="13"/>
        </w:rPr>
        <w:t xml:space="preserve">  the paper thins its own data (Sec. 5.2 uses a 0.05 stratified sample).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2. THE PAPER'S UNREPORTED DRIVER COUNT  (recovered from Table 1)</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Total Utility / Mean utility per driver = number of drivers.</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Method                             Total          Mean   implied n</w:t>
      </w:r>
    </w:p>
    <w:p>
      <w:pPr>
        <w:spacing w:before="0" w:after="0" w:line="240" w:lineRule="auto"/>
        <w:ind w:left="72"/>
      </w:pPr>
      <w:r>
        <w:rPr>
          <w:rFonts w:ascii="Consolas" w:hAnsi="Consolas"/>
          <w:color w:val="1F4E79"/>
          <w:sz w:val="13"/>
        </w:rPr>
        <w:t xml:space="preserve">  ------------------------------------------------------------------</w:t>
      </w:r>
    </w:p>
    <w:p>
      <w:pPr>
        <w:spacing w:before="0" w:after="0" w:line="240" w:lineRule="auto"/>
        <w:ind w:left="72"/>
      </w:pPr>
      <w:r>
        <w:rPr>
          <w:rFonts w:ascii="Consolas" w:hAnsi="Consolas"/>
          <w:sz w:val="13"/>
        </w:rPr>
        <w:t xml:space="preserve">  Greedy                     -1,514,736.24  -75,736.8100      20.000</w:t>
      </w:r>
    </w:p>
    <w:p>
      <w:pPr>
        <w:spacing w:before="0" w:after="0" w:line="240" w:lineRule="auto"/>
        <w:ind w:left="72"/>
      </w:pPr>
      <w:r>
        <w:rPr>
          <w:rFonts w:ascii="Consolas" w:hAnsi="Consolas"/>
          <w:sz w:val="13"/>
        </w:rPr>
        <w:t xml:space="preserve">  REASSIGN                       76,536.23    3,826.8100      20.000</w:t>
      </w:r>
    </w:p>
    <w:p>
      <w:pPr>
        <w:spacing w:before="0" w:after="0" w:line="240" w:lineRule="auto"/>
        <w:ind w:left="72"/>
      </w:pPr>
      <w:r>
        <w:rPr>
          <w:rFonts w:ascii="Consolas" w:hAnsi="Consolas"/>
          <w:sz w:val="13"/>
        </w:rPr>
        <w:t xml:space="preserve">  LAF                            80,606.49    4,030.3245      20.000</w:t>
      </w:r>
    </w:p>
    <w:p>
      <w:pPr>
        <w:spacing w:before="0" w:after="0" w:line="240" w:lineRule="auto"/>
        <w:ind w:left="72"/>
      </w:pPr>
      <w:r>
        <w:rPr>
          <w:rFonts w:ascii="Consolas" w:hAnsi="Consolas"/>
          <w:sz w:val="13"/>
        </w:rPr>
        <w:t xml:space="preserve">  Balance Ride-Pooling           85,923.68    4,296.1800      20.000</w:t>
      </w:r>
    </w:p>
    <w:p>
      <w:pPr>
        <w:spacing w:before="0" w:after="0" w:line="240" w:lineRule="auto"/>
        <w:ind w:left="72"/>
      </w:pPr>
      <w:r>
        <w:rPr>
          <w:rFonts w:ascii="Consolas" w:hAnsi="Consolas"/>
          <w:sz w:val="13"/>
        </w:rPr>
        <w:t xml:space="preserve">  Proposed Method                95,823.79    4,791.1900      20.000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Every row is EXACTLY 20.0, so the paper ran n = 20 drivers.</w:t>
      </w:r>
    </w:p>
    <w:p>
      <w:pPr>
        <w:spacing w:before="0" w:after="0" w:line="240" w:lineRule="auto"/>
        <w:ind w:left="72"/>
      </w:pPr>
      <w:r>
        <w:rPr>
          <w:rFonts w:ascii="Consolas" w:hAnsi="Consolas"/>
          <w:sz w:val="13"/>
        </w:rPr>
        <w:t xml:space="preserve">  This is stated nowhere in the text -- we flagged the omission earlier</w:t>
      </w:r>
    </w:p>
    <w:p>
      <w:pPr>
        <w:spacing w:before="0" w:after="0" w:line="240" w:lineRule="auto"/>
        <w:ind w:left="72"/>
      </w:pPr>
      <w:r>
        <w:rPr>
          <w:rFonts w:ascii="Consolas" w:hAnsi="Consolas"/>
          <w:sz w:val="13"/>
        </w:rPr>
        <w:t xml:space="preserve">  and it is now recoverable. We use n = 200, a 10x larger fleet.</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3. WHERE OUR 10,145 COMES FROM</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total utility = (trips served) x (mean utility per trip)</w:t>
      </w:r>
    </w:p>
    <w:p>
      <w:pPr>
        <w:spacing w:before="0" w:after="0" w:line="240" w:lineRule="auto"/>
        <w:ind w:left="72"/>
      </w:pPr>
      <w:r>
        <w:rPr>
          <w:rFonts w:ascii="Consolas" w:hAnsi="Consolas"/>
          <w:sz w:val="13"/>
        </w:rPr>
        <w:t xml:space="preserve">  ours :  4,073 trips x  2.491 km/trip =     10,145</w:t>
      </w:r>
    </w:p>
    <w:p>
      <w:pPr>
        <w:spacing w:before="0" w:after="0" w:line="240" w:lineRule="auto"/>
        <w:ind w:left="72"/>
      </w:pPr>
      <w:r>
        <w:rPr>
          <w:rFonts w:ascii="Consolas" w:hAnsi="Consolas"/>
          <w:sz w:val="13"/>
        </w:rPr>
        <w:t xml:space="preserve">  paper(repro):  4,195 trips x  2.437 km/trip =     10,221</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Both numbers are small because BOTH the request stream is thinned AND</w:t>
      </w:r>
    </w:p>
    <w:p>
      <w:pPr>
        <w:spacing w:before="0" w:after="0" w:line="240" w:lineRule="auto"/>
        <w:ind w:left="72"/>
      </w:pPr>
      <w:r>
        <w:rPr>
          <w:rFonts w:ascii="Consolas" w:hAnsi="Consolas"/>
          <w:sz w:val="13"/>
        </w:rPr>
        <w:t xml:space="preserve">  a driver can only serve one trip at a time. The per-trip utility (~2.5 km</w:t>
      </w:r>
    </w:p>
    <w:p>
      <w:pPr>
        <w:spacing w:before="0" w:after="0" w:line="240" w:lineRule="auto"/>
        <w:ind w:left="72"/>
      </w:pPr>
      <w:r>
        <w:rPr>
          <w:rFonts w:ascii="Consolas" w:hAnsi="Consolas"/>
          <w:sz w:val="13"/>
        </w:rPr>
        <w:t xml:space="preserve">  net of deadhead) is realistic for Manhattan.</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4. WHY THE PAPER'S 95,824 IS NOT PHYSICALLY ACHIEVABLE</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Paper: mean utility per driver per week = 4,791.19</w:t>
      </w:r>
    </w:p>
    <w:p>
      <w:pPr>
        <w:spacing w:before="0" w:after="0" w:line="240" w:lineRule="auto"/>
        <w:ind w:left="72"/>
      </w:pPr>
      <w:r>
        <w:rPr>
          <w:rFonts w:ascii="Consolas" w:hAnsi="Consolas"/>
          <w:sz w:val="13"/>
        </w:rPr>
        <w:t xml:space="preserve">  At a realistic net utility of 2.49 km per trip, that implies</w:t>
      </w:r>
    </w:p>
    <w:p>
      <w:pPr>
        <w:spacing w:before="0" w:after="0" w:line="240" w:lineRule="auto"/>
        <w:ind w:left="72"/>
      </w:pPr>
      <w:r>
        <w:rPr>
          <w:rFonts w:ascii="Consolas" w:hAnsi="Consolas"/>
          <w:sz w:val="13"/>
        </w:rPr>
        <w:t xml:space="preserve">  1,924 trips per driver per week.</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But the paper's protocol (Sec. 5.2) uses a peak 2-hour window per</w:t>
      </w:r>
    </w:p>
    <w:p>
      <w:pPr>
        <w:spacing w:before="0" w:after="0" w:line="240" w:lineRule="auto"/>
        <w:ind w:left="72"/>
      </w:pPr>
      <w:r>
        <w:rPr>
          <w:rFonts w:ascii="Consolas" w:hAnsi="Consolas"/>
          <w:sz w:val="13"/>
        </w:rPr>
        <w:t xml:space="preserve">  day, so a driver is available at most 14 h in the week.</w:t>
      </w:r>
    </w:p>
    <w:p>
      <w:pPr>
        <w:spacing w:before="0" w:after="0" w:line="240" w:lineRule="auto"/>
        <w:ind w:left="72"/>
      </w:pPr>
      <w:r>
        <w:rPr>
          <w:rFonts w:ascii="Consolas" w:hAnsi="Consolas"/>
          <w:sz w:val="13"/>
        </w:rPr>
        <w:t xml:space="preserve">  Mean Manhattan trip in the test week = 11.3 min, plus</w:t>
      </w:r>
    </w:p>
    <w:p>
      <w:pPr>
        <w:spacing w:before="0" w:after="0" w:line="240" w:lineRule="auto"/>
        <w:ind w:left="72"/>
      </w:pPr>
      <w:r>
        <w:rPr>
          <w:rFonts w:ascii="Consolas" w:hAnsi="Consolas"/>
          <w:sz w:val="13"/>
        </w:rPr>
        <w:t xml:space="preserve">  ~4.5 min deadhead -&gt; at most 53 trips per driver.</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Required 1,924 trips vs physically possible 53</w:t>
      </w:r>
    </w:p>
    <w:p>
      <w:pPr>
        <w:spacing w:before="0" w:after="0" w:line="240" w:lineRule="auto"/>
        <w:ind w:left="72"/>
      </w:pPr>
      <w:r>
        <w:rPr>
          <w:rFonts w:ascii="Consolas" w:hAnsi="Consolas"/>
          <w:sz w:val="13"/>
        </w:rPr>
        <w:t xml:space="preserve">  = 36x over capacity.</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This is explained by the paper's own modelling choice (Sec. 4.3):</w:t>
      </w:r>
    </w:p>
    <w:p>
      <w:pPr>
        <w:spacing w:before="0" w:after="0" w:line="240" w:lineRule="auto"/>
        <w:ind w:left="72"/>
      </w:pPr>
      <w:r>
        <w:rPr>
          <w:rFonts w:ascii="Consolas" w:hAnsi="Consolas"/>
          <w:sz w:val="13"/>
        </w:rPr>
        <w:t xml:space="preserve">  "The proposed method allows an agent (driver) to accept multiple</w:t>
      </w:r>
    </w:p>
    <w:p>
      <w:pPr>
        <w:spacing w:before="0" w:after="0" w:line="240" w:lineRule="auto"/>
        <w:ind w:left="72"/>
      </w:pPr>
      <w:r>
        <w:rPr>
          <w:rFonts w:ascii="Consolas" w:hAnsi="Consolas"/>
          <w:sz w:val="13"/>
        </w:rPr>
        <w:t xml:space="preserve">  requests concurrently" -- and its utility has no time dimension, so</w:t>
      </w:r>
    </w:p>
    <w:p>
      <w:pPr>
        <w:spacing w:before="0" w:after="0" w:line="240" w:lineRule="auto"/>
        <w:ind w:left="72"/>
      </w:pPr>
      <w:r>
        <w:rPr>
          <w:rFonts w:ascii="Consolas" w:hAnsi="Consolas"/>
          <w:sz w:val="13"/>
        </w:rPr>
        <w:t xml:space="preserve">  there is no bound on how much work one driver can absorb in a timestep.</w:t>
      </w:r>
    </w:p>
    <w:p>
      <w:pPr>
        <w:spacing w:before="0" w:after="0" w:line="240" w:lineRule="auto"/>
        <w:ind w:left="72"/>
      </w:pPr>
      <w:r>
        <w:rPr>
          <w:rFonts w:ascii="Consolas" w:hAnsi="Consolas"/>
          <w:sz w:val="13"/>
        </w:rPr>
        <w:t xml:space="preserve">  Their utility therefore aggregates trips a real driver could not perform.</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Our environment enforces occupancy: an assigned driver is unavailable</w:t>
      </w:r>
    </w:p>
    <w:p>
      <w:pPr>
        <w:spacing w:before="0" w:after="0" w:line="240" w:lineRule="auto"/>
        <w:ind w:left="72"/>
      </w:pPr>
      <w:r>
        <w:rPr>
          <w:rFonts w:ascii="Consolas" w:hAnsi="Consolas"/>
          <w:sz w:val="13"/>
        </w:rPr>
        <w:t xml:space="preserve">  for tau(g,s) + tau(s,d) minutes. That single constraint is what makes</w:t>
      </w:r>
    </w:p>
    <w:p>
      <w:pPr>
        <w:spacing w:before="0" w:after="0" w:line="240" w:lineRule="auto"/>
        <w:ind w:left="72"/>
      </w:pPr>
      <w:r>
        <w:rPr>
          <w:rFonts w:ascii="Consolas" w:hAnsi="Consolas"/>
          <w:sz w:val="13"/>
        </w:rPr>
        <w:t xml:space="preserve">  Gap 2 measurable at all, and it is the main reason our totals are</w:t>
      </w:r>
    </w:p>
    <w:p>
      <w:pPr>
        <w:spacing w:before="0" w:after="0" w:line="240" w:lineRule="auto"/>
        <w:ind w:left="72"/>
      </w:pPr>
      <w:r>
        <w:rPr>
          <w:rFonts w:ascii="Consolas" w:hAnsi="Consolas"/>
          <w:sz w:val="13"/>
        </w:rPr>
        <w:t xml:space="preserve">  an order of magnitude smaller. The comparison that matters is therefore</w:t>
      </w:r>
    </w:p>
    <w:p>
      <w:pPr>
        <w:spacing w:before="0" w:after="0" w:line="240" w:lineRule="auto"/>
        <w:ind w:left="72"/>
      </w:pPr>
      <w:r>
        <w:rPr>
          <w:rFonts w:ascii="Consolas" w:hAnsi="Consolas"/>
          <w:sz w:val="13"/>
        </w:rPr>
        <w:t xml:space="preserve">  WITHIN our harness (all six methods on identical settings), which is</w:t>
      </w:r>
    </w:p>
    <w:p>
      <w:pPr>
        <w:spacing w:before="0" w:after="0" w:line="240" w:lineRule="auto"/>
        <w:ind w:left="72"/>
      </w:pPr>
      <w:r>
        <w:rPr>
          <w:rFonts w:ascii="Consolas" w:hAnsi="Consolas"/>
          <w:sz w:val="13"/>
        </w:rPr>
        <w:t xml:space="preserve">  exactly how Table 1 and Table 1b are constructed.</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5. OUR SETUP IS DEMAND-LIMITED BY DESIGN, NOT DATA-LIMITED</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online driver-slots (5 min each)          63,120</w:t>
      </w:r>
    </w:p>
    <w:p>
      <w:pPr>
        <w:spacing w:before="0" w:after="0" w:line="240" w:lineRule="auto"/>
        <w:ind w:left="72"/>
      </w:pPr>
      <w:r>
        <w:rPr>
          <w:rFonts w:ascii="Consolas" w:hAnsi="Consolas"/>
          <w:sz w:val="13"/>
        </w:rPr>
        <w:t xml:space="preserve">  mean slots consumed per trip                5.74   (measured)</w:t>
      </w:r>
    </w:p>
    <w:p>
      <w:pPr>
        <w:spacing w:before="0" w:after="0" w:line="240" w:lineRule="auto"/>
        <w:ind w:left="72"/>
      </w:pPr>
      <w:r>
        <w:rPr>
          <w:rFonts w:ascii="Consolas" w:hAnsi="Consolas"/>
          <w:sz w:val="13"/>
        </w:rPr>
        <w:t xml:space="preserve">  =&gt; fleet capacity this week               11,006 trips</w:t>
      </w:r>
    </w:p>
    <w:p>
      <w:pPr>
        <w:spacing w:before="0" w:after="0" w:line="240" w:lineRule="auto"/>
        <w:ind w:left="72"/>
      </w:pPr>
      <w:r>
        <w:rPr>
          <w:rFonts w:ascii="Consolas" w:hAnsi="Consolas"/>
          <w:sz w:val="13"/>
        </w:rPr>
        <w:t xml:space="preserve">  requests offered                           6,604</w:t>
      </w:r>
    </w:p>
    <w:p>
      <w:pPr>
        <w:spacing w:before="0" w:after="0" w:line="240" w:lineRule="auto"/>
        <w:ind w:left="72"/>
      </w:pPr>
      <w:r>
        <w:rPr>
          <w:rFonts w:ascii="Consolas" w:hAnsi="Consolas"/>
          <w:sz w:val="13"/>
        </w:rPr>
        <w:t xml:space="preserve">  offered load = demand / capacity           0.600   (target 0.6)</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Available (un-thinned) test-week trips: 2,231,191. We deliberately</w:t>
      </w:r>
    </w:p>
    <w:p>
      <w:pPr>
        <w:spacing w:before="0" w:after="0" w:line="240" w:lineRule="auto"/>
        <w:ind w:left="72"/>
      </w:pPr>
      <w:r>
        <w:rPr>
          <w:rFonts w:ascii="Consolas" w:hAnsi="Consolas"/>
          <w:sz w:val="13"/>
        </w:rPr>
        <w:t xml:space="preserve">  do NOT use all of them: 2,231,191 requests against a capacity of</w:t>
      </w:r>
    </w:p>
    <w:p>
      <w:pPr>
        <w:spacing w:before="0" w:after="0" w:line="240" w:lineRule="auto"/>
        <w:ind w:left="72"/>
      </w:pPr>
      <w:r>
        <w:rPr>
          <w:rFonts w:ascii="Consolas" w:hAnsi="Consolas"/>
          <w:sz w:val="13"/>
        </w:rPr>
        <w:t xml:space="preserve">  11,006 would be 203x oversubscribed, every driver would be</w:t>
      </w:r>
    </w:p>
    <w:p>
      <w:pPr>
        <w:spacing w:before="0" w:after="0" w:line="240" w:lineRule="auto"/>
        <w:ind w:left="72"/>
      </w:pPr>
      <w:r>
        <w:rPr>
          <w:rFonts w:ascii="Consolas" w:hAnsi="Consolas"/>
          <w:sz w:val="13"/>
        </w:rPr>
        <w:t xml:space="preserve">  busy every minute, utilisation would pin at 1.0, and Var(utilisation)</w:t>
      </w:r>
    </w:p>
    <w:p>
      <w:pPr>
        <w:spacing w:before="0" w:after="0" w:line="240" w:lineRule="auto"/>
        <w:ind w:left="72"/>
      </w:pPr>
      <w:r>
        <w:rPr>
          <w:rFonts w:ascii="Consolas" w:hAnsi="Consolas"/>
          <w:sz w:val="13"/>
        </w:rPr>
        <w:t xml:space="preserve">  -- the entire Gap 2 metric -- would collapse to zero for every method.</w:t>
      </w:r>
    </w:p>
    <w:p>
      <w:pPr>
        <w:spacing w:before="0" w:after="0" w:line="240" w:lineRule="auto"/>
        <w:ind w:left="72"/>
      </w:pPr>
      <w:r>
        <w:rPr>
          <w:rFonts w:ascii="Consolas" w:hAnsi="Consolas"/>
          <w:sz w:val="13"/>
        </w:rPr>
        <w:t xml:space="preserve">  Confirmed empirically: under the paper's 0.05 rate our run gives 2.6%</w:t>
      </w:r>
    </w:p>
    <w:p>
      <w:pPr>
        <w:spacing w:before="0" w:after="0" w:line="240" w:lineRule="auto"/>
        <w:ind w:left="72"/>
      </w:pPr>
      <w:r>
        <w:rPr>
          <w:rFonts w:ascii="Consolas" w:hAnsi="Consolas"/>
          <w:sz w:val="13"/>
        </w:rPr>
        <w:t xml:space="preserve">  service rate, 0.99 utilisation and 99 of 200 drivers idle.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The sample rate is solved so offered load = 0.60, i.e. the regime where</w:t>
      </w:r>
    </w:p>
    <w:p>
      <w:pPr>
        <w:spacing w:before="0" w:after="0" w:line="240" w:lineRule="auto"/>
        <w:ind w:left="72"/>
      </w:pPr>
      <w:r>
        <w:rPr>
          <w:rFonts w:ascii="Consolas" w:hAnsi="Consolas"/>
          <w:sz w:val="13"/>
        </w:rPr>
        <w:t xml:space="preserve">  fairness is contested and both gaps are measurable.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SUMMARY</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 100% of the cleaned dataset (10,300,738 trips) builds every model</w:t>
      </w:r>
    </w:p>
    <w:p>
      <w:pPr>
        <w:spacing w:before="0" w:after="0" w:line="240" w:lineRule="auto"/>
        <w:ind w:left="72"/>
      </w:pPr>
      <w:r>
        <w:rPr>
          <w:rFonts w:ascii="Consolas" w:hAnsi="Consolas"/>
          <w:sz w:val="13"/>
        </w:rPr>
        <w:t xml:space="preserve">    component: graph, distances, 48-profile travel times, demand, forecaster.</w:t>
      </w:r>
    </w:p>
    <w:p>
      <w:pPr>
        <w:spacing w:before="0" w:after="0" w:line="240" w:lineRule="auto"/>
        <w:ind w:left="72"/>
      </w:pPr>
      <w:r>
        <w:rPr>
          <w:rFonts w:ascii="Consolas" w:hAnsi="Consolas"/>
          <w:sz w:val="13"/>
        </w:rPr>
        <w:t xml:space="preserve">  * The allocation experiment runs on a calibrated stratified sample, which</w:t>
      </w:r>
    </w:p>
    <w:p>
      <w:pPr>
        <w:spacing w:before="0" w:after="0" w:line="240" w:lineRule="auto"/>
        <w:ind w:left="72"/>
      </w:pPr>
      <w:r>
        <w:rPr>
          <w:rFonts w:ascii="Consolas" w:hAnsi="Consolas"/>
          <w:sz w:val="13"/>
        </w:rPr>
        <w:t xml:space="preserve">    is the same practice as the paper (it uses 0.05).</w:t>
      </w:r>
    </w:p>
    <w:p>
      <w:pPr>
        <w:spacing w:before="0" w:after="0" w:line="240" w:lineRule="auto"/>
        <w:ind w:left="72"/>
      </w:pPr>
      <w:r>
        <w:rPr>
          <w:rFonts w:ascii="Consolas" w:hAnsi="Consolas"/>
          <w:sz w:val="13"/>
        </w:rPr>
        <w:t xml:space="preserve">  * The paper's much larger totals come from two unreported/unphysical</w:t>
      </w:r>
    </w:p>
    <w:p>
      <w:pPr>
        <w:spacing w:before="0" w:after="0" w:line="240" w:lineRule="auto"/>
        <w:ind w:left="72"/>
      </w:pPr>
      <w:r>
        <w:rPr>
          <w:rFonts w:ascii="Consolas" w:hAnsi="Consolas"/>
          <w:sz w:val="13"/>
        </w:rPr>
        <w:t xml:space="preserve">    settings, not from more data: n = 20 drivers (recovered above) and</w:t>
      </w:r>
    </w:p>
    <w:p>
      <w:pPr>
        <w:spacing w:before="0" w:after="0" w:line="240" w:lineRule="auto"/>
        <w:ind w:left="72"/>
      </w:pPr>
      <w:r>
        <w:rPr>
          <w:rFonts w:ascii="Consolas" w:hAnsi="Consolas"/>
          <w:sz w:val="13"/>
        </w:rPr>
        <w:t xml:space="preserve">    unlimited concurrent trips per driver, implying ~40x more trips per</w:t>
      </w:r>
    </w:p>
    <w:p>
      <w:pPr>
        <w:spacing w:before="0" w:after="0" w:line="240" w:lineRule="auto"/>
        <w:ind w:left="72"/>
      </w:pPr>
      <w:r>
        <w:rPr>
          <w:rFonts w:ascii="Consolas" w:hAnsi="Consolas"/>
          <w:sz w:val="13"/>
        </w:rPr>
        <w:t xml:space="preserve">    driver than the hours in its own window allow.</w:t>
      </w:r>
    </w:p>
    <w:p>
      <w:pPr>
        <w:spacing w:before="0" w:after="0" w:line="240" w:lineRule="auto"/>
        <w:ind w:left="72"/>
      </w:pPr>
      <w:r>
        <w:rPr>
          <w:rFonts w:ascii="Consolas" w:hAnsi="Consolas"/>
          <w:sz w:val="13"/>
        </w:rPr>
        <w:t xml:space="preserve">  * Absolute utilities are therefore not comparable across the two papers.</w:t>
      </w:r>
    </w:p>
    <w:p>
      <w:pPr>
        <w:spacing w:before="0" w:after="0" w:line="240" w:lineRule="auto"/>
        <w:ind w:left="72"/>
      </w:pPr>
      <w:r>
        <w:rPr>
          <w:rFonts w:ascii="Consolas" w:hAnsi="Consolas"/>
          <w:sz w:val="13"/>
        </w:rPr>
        <w:t xml:space="preserve">    All conclusions here come from comparisons INSIDE one harness, where</w:t>
      </w:r>
    </w:p>
    <w:p>
      <w:pPr>
        <w:spacing w:before="0" w:after="0" w:line="240" w:lineRule="auto"/>
        <w:ind w:left="72"/>
      </w:pPr>
      <w:r>
        <w:rPr>
          <w:rFonts w:ascii="Consolas" w:hAnsi="Consolas"/>
          <w:sz w:val="13"/>
        </w:rPr>
        <w:t xml:space="preserve">    every method sees identical drivers, requests, distances and times.</w:t>
      </w:r>
    </w:p>
    <w:p>
      <w:pPr>
        <w:spacing w:before="0" w:after="0" w:line="240" w:lineRule="auto"/>
        <w:ind w:left="72"/>
      </w:pPr>
      <w:r>
        <w:rPr>
          <w:rFonts w:ascii="Consolas" w:hAnsi="Consolas"/>
          <w:color w:val="1F4E79"/>
          <w:sz w:val="13"/>
        </w:rPr>
        <w:t>================================================================================================</w:t>
      </w:r>
    </w:p>
    <w:p>
      <w:pPr>
        <w:pStyle w:val="Heading2"/>
      </w:pPr>
      <w:r>
        <w:rPr>
          <w:color w:val="1F4E79"/>
        </w:rPr>
        <w:t>B.3  scripts.verify_phase1 — data pipeline verification</w:t>
      </w:r>
    </w:p>
    <w:p>
      <w:pPr>
        <w:spacing w:after="120"/>
      </w:pPr>
      <w:r>
        <w:rPr>
          <w:b w:val="0"/>
          <w:i w:val="0"/>
          <w:sz w:val="18"/>
        </w:rPr>
        <w:t>25 assertions on the graph, distance matrix, travel-time tensor and demand tensor, including the numerical proof that the time-aware utility reduces exactly to the paper's utility when congestion is neutral.</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PHASE 1 VERIFICATION</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nodes (87) --</w:t>
      </w:r>
    </w:p>
    <w:p>
      <w:pPr>
        <w:spacing w:before="0" w:after="0" w:line="240" w:lineRule="auto"/>
        <w:ind w:left="72"/>
      </w:pPr>
      <w:r>
        <w:rPr>
          <w:rFonts w:ascii="Consolas" w:hAnsi="Consolas"/>
          <w:color w:val="1E7B34"/>
          <w:sz w:val="13"/>
        </w:rPr>
        <w:t xml:space="preserve">  [PASS] node ids are 0..K-1</w:t>
      </w:r>
    </w:p>
    <w:p>
      <w:pPr>
        <w:spacing w:before="0" w:after="0" w:line="240" w:lineRule="auto"/>
        <w:ind w:left="72"/>
      </w:pPr>
      <w:r>
        <w:rPr>
          <w:rFonts w:ascii="Consolas" w:hAnsi="Consolas"/>
          <w:color w:val="1E7B34"/>
          <w:sz w:val="13"/>
        </w:rPr>
        <w:t xml:space="preserve">  [PASS] centroids inside bbox</w:t>
      </w:r>
    </w:p>
    <w:p>
      <w:pPr>
        <w:spacing w:before="0" w:after="0" w:line="240" w:lineRule="auto"/>
        <w:ind w:left="72"/>
      </w:pPr>
      <w:r>
        <w:rPr>
          <w:rFonts w:ascii="Consolas" w:hAnsi="Consolas"/>
          <w:color w:val="1E7B34"/>
          <w:sz w:val="13"/>
        </w:rPr>
        <w:t xml:space="preserve">  [PASS] every node carries volume  (min 2,602)</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trips (10,300,738) --</w:t>
      </w:r>
    </w:p>
    <w:p>
      <w:pPr>
        <w:spacing w:before="0" w:after="0" w:line="240" w:lineRule="auto"/>
        <w:ind w:left="72"/>
      </w:pPr>
      <w:r>
        <w:rPr>
          <w:rFonts w:ascii="Consolas" w:hAnsi="Consolas"/>
          <w:color w:val="1E7B34"/>
          <w:sz w:val="13"/>
        </w:rPr>
        <w:t xml:space="preserve">  [PASS] no nulls</w:t>
      </w:r>
    </w:p>
    <w:p>
      <w:pPr>
        <w:spacing w:before="0" w:after="0" w:line="240" w:lineRule="auto"/>
        <w:ind w:left="72"/>
      </w:pPr>
      <w:r>
        <w:rPr>
          <w:rFonts w:ascii="Consolas" w:hAnsi="Consolas"/>
          <w:color w:val="1E7B34"/>
          <w:sz w:val="13"/>
        </w:rPr>
        <w:t xml:space="preserve">  [PASS] o,d within range</w:t>
      </w:r>
    </w:p>
    <w:p>
      <w:pPr>
        <w:spacing w:before="0" w:after="0" w:line="240" w:lineRule="auto"/>
        <w:ind w:left="72"/>
      </w:pPr>
      <w:r>
        <w:rPr>
          <w:rFonts w:ascii="Consolas" w:hAnsi="Consolas"/>
          <w:color w:val="1E7B34"/>
          <w:sz w:val="13"/>
        </w:rPr>
        <w:t xml:space="preserve">  [PASS] all in March 2016</w:t>
      </w:r>
    </w:p>
    <w:p>
      <w:pPr>
        <w:spacing w:before="0" w:after="0" w:line="240" w:lineRule="auto"/>
        <w:ind w:left="72"/>
      </w:pPr>
      <w:r>
        <w:rPr>
          <w:rFonts w:ascii="Consolas" w:hAnsi="Consolas"/>
          <w:color w:val="1E7B34"/>
          <w:sz w:val="13"/>
        </w:rPr>
        <w:t xml:space="preserve">  [PASS] dropoff after pickup</w:t>
      </w:r>
    </w:p>
    <w:p>
      <w:pPr>
        <w:spacing w:before="0" w:after="0" w:line="240" w:lineRule="auto"/>
        <w:ind w:left="72"/>
      </w:pPr>
      <w:r>
        <w:rPr>
          <w:rFonts w:ascii="Consolas" w:hAnsi="Consolas"/>
          <w:color w:val="1E7B34"/>
          <w:sz w:val="13"/>
        </w:rPr>
        <w:t xml:space="preserve">  [PASS] duration within filter</w:t>
      </w:r>
    </w:p>
    <w:p>
      <w:pPr>
        <w:spacing w:before="0" w:after="0" w:line="240" w:lineRule="auto"/>
        <w:ind w:left="72"/>
      </w:pPr>
      <w:r>
        <w:rPr>
          <w:rFonts w:ascii="Consolas" w:hAnsi="Consolas"/>
          <w:color w:val="1E7B34"/>
          <w:sz w:val="13"/>
        </w:rPr>
        <w:t xml:space="preserve">  [PASS] sorted by pickup</w:t>
      </w:r>
    </w:p>
    <w:p>
      <w:pPr>
        <w:spacing w:before="0" w:after="0" w:line="240" w:lineRule="auto"/>
        <w:ind w:left="72"/>
      </w:pPr>
      <w:r>
        <w:rPr>
          <w:rFonts w:ascii="Consolas" w:hAnsi="Consolas"/>
          <w:sz w:val="13"/>
        </w:rPr>
        <w:t xml:space="preserve">        date span 2016-03-01 .. 2016-03-31, 31 days</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distance matrix --</w:t>
      </w:r>
    </w:p>
    <w:p>
      <w:pPr>
        <w:spacing w:before="0" w:after="0" w:line="240" w:lineRule="auto"/>
        <w:ind w:left="72"/>
      </w:pPr>
      <w:r>
        <w:rPr>
          <w:rFonts w:ascii="Consolas" w:hAnsi="Consolas"/>
          <w:color w:val="1E7B34"/>
          <w:sz w:val="13"/>
        </w:rPr>
        <w:t xml:space="preserve">  [PASS] shape (K,K)</w:t>
      </w:r>
    </w:p>
    <w:p>
      <w:pPr>
        <w:spacing w:before="0" w:after="0" w:line="240" w:lineRule="auto"/>
        <w:ind w:left="72"/>
      </w:pPr>
      <w:r>
        <w:rPr>
          <w:rFonts w:ascii="Consolas" w:hAnsi="Consolas"/>
          <w:color w:val="1E7B34"/>
          <w:sz w:val="13"/>
        </w:rPr>
        <w:t xml:space="preserve">  [PASS] all finite</w:t>
      </w:r>
    </w:p>
    <w:p>
      <w:pPr>
        <w:spacing w:before="0" w:after="0" w:line="240" w:lineRule="auto"/>
        <w:ind w:left="72"/>
      </w:pPr>
      <w:r>
        <w:rPr>
          <w:rFonts w:ascii="Consolas" w:hAnsi="Consolas"/>
          <w:color w:val="1E7B34"/>
          <w:sz w:val="13"/>
        </w:rPr>
        <w:t xml:space="preserve">  [PASS] strictly positive</w:t>
      </w:r>
    </w:p>
    <w:p>
      <w:pPr>
        <w:spacing w:before="0" w:after="0" w:line="240" w:lineRule="auto"/>
        <w:ind w:left="72"/>
      </w:pPr>
      <w:r>
        <w:rPr>
          <w:rFonts w:ascii="Consolas" w:hAnsi="Consolas"/>
          <w:color w:val="1E7B34"/>
          <w:sz w:val="13"/>
        </w:rPr>
        <w:t xml:space="preserve">  [PASS] diagonal = intra-node distance</w:t>
      </w:r>
    </w:p>
    <w:p>
      <w:pPr>
        <w:spacing w:before="0" w:after="0" w:line="240" w:lineRule="auto"/>
        <w:ind w:left="72"/>
      </w:pPr>
      <w:r>
        <w:rPr>
          <w:rFonts w:ascii="Consolas" w:hAnsi="Consolas"/>
          <w:color w:val="1E7B34"/>
          <w:sz w:val="13"/>
        </w:rPr>
        <w:t xml:space="preserve">  [PASS] digraph really is asymmetric  (max |d(a,b)-d(b,a)| = 7.90 km, median 0.209 km)</w:t>
      </w:r>
    </w:p>
    <w:p>
      <w:pPr>
        <w:spacing w:before="0" w:after="0" w:line="240" w:lineRule="auto"/>
        <w:ind w:left="72"/>
      </w:pPr>
      <w:r>
        <w:rPr>
          <w:rFonts w:ascii="Consolas" w:hAnsi="Consolas"/>
          <w:color w:val="1E7B34"/>
          <w:sz w:val="13"/>
        </w:rPr>
        <w:t xml:space="preserve">  [PASS] observed pairs dominate  (80.8% observed)</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travel time --</w:t>
      </w:r>
    </w:p>
    <w:p>
      <w:pPr>
        <w:spacing w:before="0" w:after="0" w:line="240" w:lineRule="auto"/>
        <w:ind w:left="72"/>
      </w:pPr>
      <w:r>
        <w:rPr>
          <w:rFonts w:ascii="Consolas" w:hAnsi="Consolas"/>
          <w:color w:val="1E7B34"/>
          <w:sz w:val="13"/>
        </w:rPr>
        <w:t xml:space="preserve">  [PASS] shape (K,K,P)  (P=48)</w:t>
      </w:r>
    </w:p>
    <w:p>
      <w:pPr>
        <w:spacing w:before="0" w:after="0" w:line="240" w:lineRule="auto"/>
        <w:ind w:left="72"/>
      </w:pPr>
      <w:r>
        <w:rPr>
          <w:rFonts w:ascii="Consolas" w:hAnsi="Consolas"/>
          <w:color w:val="1E7B34"/>
          <w:sz w:val="13"/>
        </w:rPr>
        <w:t xml:space="preserve">  [PASS] tau finite and positive</w:t>
      </w:r>
    </w:p>
    <w:p>
      <w:pPr>
        <w:spacing w:before="0" w:after="0" w:line="240" w:lineRule="auto"/>
        <w:ind w:left="72"/>
      </w:pPr>
      <w:r>
        <w:rPr>
          <w:rFonts w:ascii="Consolas" w:hAnsi="Consolas"/>
          <w:color w:val="1E7B34"/>
          <w:sz w:val="13"/>
        </w:rPr>
        <w:t xml:space="preserve">  [PASS] tau_bar finite and positive</w:t>
      </w:r>
    </w:p>
    <w:p>
      <w:pPr>
        <w:spacing w:before="0" w:after="0" w:line="240" w:lineRule="auto"/>
        <w:ind w:left="72"/>
      </w:pPr>
      <w:r>
        <w:rPr>
          <w:rFonts w:ascii="Consolas" w:hAnsi="Consolas"/>
          <w:color w:val="1E7B34"/>
          <w:sz w:val="13"/>
        </w:rPr>
        <w:t xml:space="preserve">  [PASS] c within configured clip</w:t>
      </w:r>
    </w:p>
    <w:p>
      <w:pPr>
        <w:spacing w:before="0" w:after="0" w:line="240" w:lineRule="auto"/>
        <w:ind w:left="72"/>
      </w:pPr>
      <w:r>
        <w:rPr>
          <w:rFonts w:ascii="Consolas" w:hAnsi="Consolas"/>
          <w:color w:val="1E7B34"/>
          <w:sz w:val="13"/>
        </w:rPr>
        <w:t xml:space="preserve">  [PASS] c centred near 1 on measured cells  (mean 0.984)</w:t>
      </w:r>
    </w:p>
    <w:p>
      <w:pPr>
        <w:spacing w:before="0" w:after="0" w:line="240" w:lineRule="auto"/>
        <w:ind w:left="72"/>
      </w:pPr>
      <w:r>
        <w:rPr>
          <w:rFonts w:ascii="Consolas" w:hAnsi="Consolas"/>
          <w:color w:val="1E7B34"/>
          <w:sz w:val="13"/>
        </w:rPr>
        <w:t xml:space="preserve">  [PASS] implied speeds are plausible  (12.8-28.5 km/h)</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demand --</w:t>
      </w:r>
    </w:p>
    <w:p>
      <w:pPr>
        <w:spacing w:before="0" w:after="0" w:line="240" w:lineRule="auto"/>
        <w:ind w:left="72"/>
      </w:pPr>
      <w:r>
        <w:rPr>
          <w:rFonts w:ascii="Consolas" w:hAnsi="Consolas"/>
          <w:color w:val="1E7B34"/>
          <w:sz w:val="13"/>
        </w:rPr>
        <w:t xml:space="preserve">  [PASS] od total == trip count  (10,300,738 vs 10,300,738)</w:t>
      </w:r>
    </w:p>
    <w:p>
      <w:pPr>
        <w:spacing w:before="0" w:after="0" w:line="240" w:lineRule="auto"/>
        <w:ind w:left="72"/>
      </w:pPr>
      <w:r>
        <w:rPr>
          <w:rFonts w:ascii="Consolas" w:hAnsi="Consolas"/>
          <w:color w:val="1E7B34"/>
          <w:sz w:val="13"/>
        </w:rPr>
        <w:t xml:space="preserve">  [PASS] org == od collapsed over d</w:t>
      </w:r>
    </w:p>
    <w:p>
      <w:pPr>
        <w:spacing w:before="0" w:after="0" w:line="240" w:lineRule="auto"/>
        <w:ind w:left="72"/>
      </w:pPr>
      <w:r>
        <w:rPr>
          <w:rFonts w:ascii="Consolas" w:hAnsi="Consolas"/>
          <w:color w:val="1E7B34"/>
          <w:sz w:val="13"/>
        </w:rPr>
        <w:t xml:space="preserve">  [PASS] 744 hours in March  (744)</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utility: does time_aware reduce to the paper at c=1? --</w:t>
      </w:r>
    </w:p>
    <w:p>
      <w:pPr>
        <w:spacing w:before="0" w:after="0" w:line="240" w:lineRule="auto"/>
        <w:ind w:left="72"/>
      </w:pPr>
      <w:r>
        <w:rPr>
          <w:rFonts w:ascii="Consolas" w:hAnsi="Consolas"/>
          <w:color w:val="1E7B34"/>
          <w:sz w:val="13"/>
        </w:rPr>
        <w:t xml:space="preserve">  [PASS] time_aware == paper when c==1  (max |dU| = 0.00e+00, max slot diff = 0)</w:t>
      </w:r>
    </w:p>
    <w:p>
      <w:pPr>
        <w:spacing w:before="0" w:after="0" w:line="240" w:lineRule="auto"/>
        <w:ind w:left="72"/>
      </w:pPr>
      <w:r>
        <w:rPr>
          <w:rFonts w:ascii="Consolas" w:hAnsi="Consolas"/>
          <w:color w:val="1E7B34"/>
          <w:sz w:val="13"/>
        </w:rPr>
        <w:t xml:space="preserve">  [PASS] real congestion actually changes utility  (mean |dU| = 3.468 km-equivalent)</w:t>
      </w:r>
    </w:p>
    <w:p>
      <w:pPr>
        <w:spacing w:before="0" w:after="0" w:line="240" w:lineRule="auto"/>
        <w:ind w:left="72"/>
      </w:pPr>
      <w:r>
        <w:rPr>
          <w:rFonts w:ascii="Consolas" w:hAnsi="Consolas"/>
          <w:sz w:val="13"/>
        </w:rPr>
        <w:t xml:space="preserve">        calibrated fare per km = $3.95</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GAP 1a EVIDENCE (measured on the paper's own dataset and granularity)</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citywide speed: 28.5 km/h (weekday 04:00) vs 12.8 km/h (weekday 12:00) = 2.22x</w:t>
      </w:r>
    </w:p>
    <w:p>
      <w:pPr>
        <w:spacing w:before="0" w:after="0" w:line="240" w:lineRule="auto"/>
        <w:ind w:left="72"/>
      </w:pPr>
      <w:r>
        <w:rPr>
          <w:rFonts w:ascii="Consolas" w:hAnsi="Consolas"/>
          <w:sz w:val="13"/>
        </w:rPr>
        <w:t xml:space="preserve">  OD pairs measured across &gt;=24 profiles: 969</w:t>
      </w:r>
    </w:p>
    <w:p>
      <w:pPr>
        <w:spacing w:before="0" w:after="0" w:line="240" w:lineRule="auto"/>
        <w:ind w:left="72"/>
      </w:pPr>
      <w:r>
        <w:rPr>
          <w:rFonts w:ascii="Consolas" w:hAnsi="Consolas"/>
          <w:sz w:val="13"/>
        </w:rPr>
        <w:t xml:space="preserve">  peak/off-peak travel-time ratio: median 2.11x, p90 2.93x, max 4.35x</w:t>
      </w:r>
    </w:p>
    <w:p>
      <w:pPr>
        <w:spacing w:before="0" w:after="0" w:line="240" w:lineRule="auto"/>
        <w:ind w:left="72"/>
      </w:pPr>
      <w:r>
        <w:rPr>
          <w:rFonts w:ascii="Consolas" w:hAnsi="Consolas"/>
          <w:sz w:val="13"/>
        </w:rPr>
        <w:t xml:space="preserve">  OD pairs measured across &gt;=24 of 48 profiles: 969</w:t>
      </w:r>
    </w:p>
    <w:p>
      <w:pPr>
        <w:spacing w:before="0" w:after="0" w:line="240" w:lineRule="auto"/>
        <w:ind w:left="72"/>
      </w:pPr>
      <w:r>
        <w:rPr>
          <w:rFonts w:ascii="Consolas" w:hAnsi="Consolas"/>
          <w:sz w:val="13"/>
        </w:rPr>
        <w:t xml:space="preserve">  peak/off-peak travel-time ratio: median 2.11x, p90 2.93x, max 4.35x</w:t>
      </w:r>
    </w:p>
    <w:p>
      <w:pPr>
        <w:spacing w:before="0" w:after="0" w:line="240" w:lineRule="auto"/>
        <w:ind w:left="72"/>
      </w:pPr>
      <w:r>
        <w:rPr>
          <w:rFonts w:ascii="Consolas" w:hAnsi="Consolas"/>
          <w:sz w:val="13"/>
        </w:rPr>
        <w:t xml:space="preserve">  on 40,310 well-measured random (driver, request, time) triples:</w:t>
      </w:r>
    </w:p>
    <w:p>
      <w:pPr>
        <w:spacing w:before="0" w:after="0" w:line="240" w:lineRule="auto"/>
        <w:ind w:left="72"/>
      </w:pPr>
      <w:r>
        <w:rPr>
          <w:rFonts w:ascii="Consolas" w:hAnsi="Consolas"/>
          <w:sz w:val="13"/>
        </w:rPr>
        <w:t xml:space="preserve">    paper utility     mean   3.224 km</w:t>
      </w:r>
    </w:p>
    <w:p>
      <w:pPr>
        <w:spacing w:before="0" w:after="0" w:line="240" w:lineRule="auto"/>
        <w:ind w:left="72"/>
      </w:pPr>
      <w:r>
        <w:rPr>
          <w:rFonts w:ascii="Consolas" w:hAnsi="Consolas"/>
          <w:sz w:val="13"/>
        </w:rPr>
        <w:t xml:space="preserve">    time-aware utility mean   3.753 km</w:t>
      </w:r>
    </w:p>
    <w:p>
      <w:pPr>
        <w:spacing w:before="0" w:after="0" w:line="240" w:lineRule="auto"/>
        <w:ind w:left="72"/>
      </w:pPr>
      <w:r>
        <w:rPr>
          <w:rFonts w:ascii="Consolas" w:hAnsi="Consolas"/>
          <w:sz w:val="13"/>
        </w:rPr>
        <w:t xml:space="preserve">    mean signed shift +0.529 km, mean |shift| 1.833 km, p95 |shift| 5.423 km</w:t>
      </w:r>
    </w:p>
    <w:p>
      <w:pPr>
        <w:spacing w:before="0" w:after="0" w:line="240" w:lineRule="auto"/>
        <w:ind w:left="72"/>
      </w:pPr>
      <w:r>
        <w:rPr>
          <w:rFonts w:ascii="Consolas" w:hAnsi="Consolas"/>
          <w:sz w:val="13"/>
        </w:rPr>
        <w:t xml:space="preserve">    sign of utility flips on 10.2% of them (profitable &lt;-&gt; unprofitable)</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color w:val="1E7B34"/>
          <w:sz w:val="13"/>
        </w:rPr>
        <w:t>ALL PHASE 1 CHECKS PASSED</w:t>
      </w:r>
    </w:p>
    <w:p>
      <w:pPr>
        <w:spacing w:before="0" w:after="0" w:line="240" w:lineRule="auto"/>
        <w:ind w:left="72"/>
      </w:pPr>
      <w:r>
        <w:rPr>
          <w:rFonts w:ascii="Consolas" w:hAnsi="Consolas"/>
          <w:color w:val="1F4E79"/>
          <w:sz w:val="13"/>
        </w:rPr>
        <w:t>==============================================================================</w:t>
      </w:r>
    </w:p>
    <w:p>
      <w:pPr>
        <w:pStyle w:val="Heading2"/>
      </w:pPr>
      <w:r>
        <w:rPr>
          <w:color w:val="1F4E79"/>
        </w:rPr>
        <w:t>B.4  scripts.verify_phase2 — driver fleet and the Gap 1b blind spot</w:t>
      </w:r>
    </w:p>
    <w:p>
      <w:pPr>
        <w:spacing w:after="120"/>
      </w:pPr>
      <w:r>
        <w:rPr>
          <w:b w:val="0"/>
          <w:i w:val="0"/>
          <w:sz w:val="18"/>
        </w:rPr>
        <w:t>Verifies the simulated fleet, then demonstrates on that fleet that equalising total earnings (the paper's objective) leaves a 7.8x hourly-rate gap invisible to its metric.</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PHASE 2 VERIFICATION</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drivers: 200 (76 full-time, 124 part-time) over 7 days</w:t>
      </w:r>
    </w:p>
    <w:p>
      <w:pPr>
        <w:spacing w:before="0" w:after="0" w:line="240" w:lineRule="auto"/>
        <w:ind w:left="72"/>
      </w:pPr>
      <w:r>
        <w:rPr>
          <w:rFonts w:ascii="Consolas" w:hAnsi="Consolas"/>
          <w:sz w:val="13"/>
        </w:rPr>
        <w:t xml:space="preserve">    online hours: full-time mean 46.4 (min 34.4 max 54.9), part-time mean 14.0 (min 7.0 max 20.0)</w:t>
      </w:r>
    </w:p>
    <w:p>
      <w:pPr>
        <w:spacing w:before="0" w:after="0" w:line="240" w:lineRule="auto"/>
        <w:ind w:left="72"/>
      </w:pPr>
      <w:r>
        <w:rPr>
          <w:rFonts w:ascii="Consolas" w:hAnsi="Consolas"/>
          <w:sz w:val="13"/>
        </w:rPr>
        <w:t xml:space="preserve">    hours ratio between groups: 3.32x; total online slots 63120</w:t>
      </w:r>
    </w:p>
    <w:p>
      <w:pPr>
        <w:spacing w:before="0" w:after="0" w:line="240" w:lineRule="auto"/>
        <w:ind w:left="72"/>
      </w:pPr>
      <w:r>
        <w:rPr>
          <w:rFonts w:ascii="Consolas" w:hAnsi="Consolas"/>
          <w:sz w:val="13"/>
        </w:rPr>
        <w:t xml:space="preserve">    concurrent online drivers: min 0, median 35, max 66</w:t>
      </w:r>
    </w:p>
    <w:p>
      <w:pPr>
        <w:spacing w:before="0" w:after="0" w:line="240" w:lineRule="auto"/>
        <w:ind w:left="72"/>
      </w:pPr>
      <w:r>
        <w:rPr>
          <w:rFonts w:ascii="Consolas" w:hAnsi="Consolas"/>
          <w:sz w:val="13"/>
        </w:rPr>
        <w:t xml:space="preserve">  occupancy estimate: loaded 11.3 min + deadhead 4.5 min (1.45 km @ 19.2 km/h) -&gt; 4 slots of 5 min</w:t>
      </w:r>
    </w:p>
    <w:p>
      <w:pPr>
        <w:spacing w:before="0" w:after="0" w:line="240" w:lineRule="auto"/>
        <w:ind w:left="72"/>
      </w:pPr>
      <w:r>
        <w:rPr>
          <w:rFonts w:ascii="Consolas" w:hAnsi="Consolas"/>
          <w:sz w:val="13"/>
        </w:rPr>
        <w:t xml:space="preserve">  calibrated sample rate 0.00424: 63120 online slots x target 0.60 / 4 slots per job = 9468 jobs, from 2231191</w:t>
      </w:r>
    </w:p>
    <w:p>
      <w:pPr>
        <w:spacing w:before="0" w:after="0" w:line="240" w:lineRule="auto"/>
        <w:ind w:left="72"/>
      </w:pPr>
      <w:r>
        <w:rPr>
          <w:rFonts w:ascii="Consolas" w:hAnsi="Consolas"/>
          <w:sz w:val="13"/>
        </w:rPr>
        <w:t xml:space="preserve">    available requests</w:t>
      </w:r>
    </w:p>
    <w:p>
      <w:pPr>
        <w:spacing w:before="0" w:after="0" w:line="240" w:lineRule="auto"/>
        <w:ind w:left="72"/>
      </w:pPr>
      <w:r>
        <w:rPr>
          <w:rFonts w:ascii="Consolas" w:hAnsi="Consolas"/>
          <w:sz w:val="13"/>
        </w:rPr>
        <w:t xml:space="preserve">  requests: 9467 over 2016 slots (rate 0.0042), 4.7 per slot, 1352 per day</w:t>
      </w:r>
    </w:p>
    <w:p>
      <w:pPr>
        <w:spacing w:before="0" w:after="0" w:line="240" w:lineRule="auto"/>
        <w:ind w:left="72"/>
      </w:pPr>
      <w:r>
        <w:rPr>
          <w:rFonts w:ascii="Consolas" w:hAnsi="Consolas"/>
          <w:sz w:val="13"/>
        </w:rPr>
        <w:t xml:space="preserve">  requests: 6604 over 2016 slots (rate 0.0030), 3.3 per slot, 943 per day</w:t>
      </w:r>
    </w:p>
    <w:p>
      <w:pPr>
        <w:spacing w:before="0" w:after="0" w:line="240" w:lineRule="auto"/>
        <w:ind w:left="72"/>
      </w:pPr>
      <w:r>
        <w:rPr>
          <w:rFonts w:ascii="Consolas" w:hAnsi="Consolas"/>
          <w:sz w:val="13"/>
        </w:rPr>
        <w:t xml:space="preserve">    calibration step 1: rate 0.002959 -&gt; offered load 0.602 (target 0.60)</w:t>
      </w:r>
    </w:p>
    <w:p>
      <w:pPr>
        <w:spacing w:before="0" w:after="0" w:line="240" w:lineRule="auto"/>
        <w:ind w:left="72"/>
      </w:pPr>
      <w:r>
        <w:rPr>
          <w:rFonts w:ascii="Consolas" w:hAnsi="Consolas"/>
          <w:sz w:val="13"/>
        </w:rPr>
        <w:t xml:space="preserve">  scenario ready</w:t>
      </w:r>
    </w:p>
    <w:p>
      <w:pPr>
        <w:spacing w:before="0" w:after="0" w:line="240" w:lineRule="auto"/>
        <w:ind w:left="72"/>
      </w:pPr>
      <w:r>
        <w:rPr>
          <w:rFonts w:ascii="Consolas" w:hAnsi="Consolas"/>
          <w:sz w:val="13"/>
        </w:rPr>
        <w:t>Timeline: 2016 slots of 5 min over 7 days (2016-03-25 .. 2016-03-31), history/current/future = 864/288/864 slots</w:t>
      </w:r>
    </w:p>
    <w:p>
      <w:pPr>
        <w:spacing w:before="0" w:after="0" w:line="240" w:lineRule="auto"/>
        <w:ind w:left="72"/>
      </w:pPr>
      <w:r>
        <w:rPr>
          <w:rFonts w:ascii="Consolas" w:hAnsi="Consolas"/>
          <w:sz w:val="13"/>
        </w:rPr>
        <w:t>drivers: 200, online slots 63,120, concurrent min/med/max 0/35/66</w:t>
      </w:r>
    </w:p>
    <w:p>
      <w:pPr>
        <w:spacing w:before="0" w:after="0" w:line="240" w:lineRule="auto"/>
        <w:ind w:left="72"/>
      </w:pPr>
      <w:r>
        <w:rPr>
          <w:rFonts w:ascii="Consolas" w:hAnsi="Consolas"/>
          <w:sz w:val="13"/>
        </w:rPr>
        <w:t>requests: 6,604 (rate 0.00296), 3.3 per slot, offered load 0.602</w:t>
      </w:r>
    </w:p>
    <w:p>
      <w:pPr>
        <w:spacing w:before="0" w:after="0" w:line="240" w:lineRule="auto"/>
        <w:ind w:left="72"/>
      </w:pPr>
      <w:r>
        <w:rPr>
          <w:rFonts w:ascii="Consolas" w:hAnsi="Consolas"/>
          <w:sz w:val="13"/>
        </w:rPr>
        <w:t>nodes: 87, utility mode 'time_aware' in distance units</w:t>
      </w:r>
    </w:p>
    <w:p>
      <w:pPr>
        <w:spacing w:before="0" w:after="0" w:line="240" w:lineRule="auto"/>
        <w:ind w:left="72"/>
      </w:pPr>
      <w:r>
        <w:rPr>
          <w:rFonts w:ascii="Consolas" w:hAnsi="Consolas"/>
          <w:sz w:val="13"/>
        </w:rPr>
        <w:t>/Users/utkarshpandey/Downloads/Research_MTP/scripts/verify_phase2.py:48: DeprecationWarning: The 'generic' unit</w:t>
      </w:r>
    </w:p>
    <w:p>
      <w:pPr>
        <w:spacing w:before="0" w:after="0" w:line="240" w:lineRule="auto"/>
        <w:ind w:left="72"/>
      </w:pPr>
      <w:r>
        <w:rPr>
          <w:rFonts w:ascii="Consolas" w:hAnsi="Consolas"/>
          <w:sz w:val="13"/>
        </w:rPr>
        <w:t xml:space="preserve">    for NumPy timedelta is deprecated, and will raise an error in the future. This includes implicit conversion</w:t>
      </w:r>
    </w:p>
    <w:p>
      <w:pPr>
        <w:spacing w:before="0" w:after="0" w:line="240" w:lineRule="auto"/>
        <w:ind w:left="72"/>
      </w:pPr>
      <w:r>
        <w:rPr>
          <w:rFonts w:ascii="Consolas" w:hAnsi="Consolas"/>
          <w:sz w:val="13"/>
        </w:rPr>
        <w:t xml:space="preserve">    of bare integers (e.g. `+ 1`).Please use a specific unit instead.</w:t>
      </w:r>
    </w:p>
    <w:p>
      <w:pPr>
        <w:spacing w:before="0" w:after="0" w:line="240" w:lineRule="auto"/>
        <w:ind w:left="72"/>
      </w:pPr>
      <w:r>
        <w:rPr>
          <w:rFonts w:ascii="Consolas" w:hAnsi="Consolas"/>
          <w:sz w:val="13"/>
        </w:rPr>
        <w:t xml:space="preserve">  check("slots contiguous and increasing", bool(np.all(np.diff(tl.ts) &gt; np.timedelta64(0))))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timeline --</w:t>
      </w:r>
    </w:p>
    <w:p>
      <w:pPr>
        <w:spacing w:before="0" w:after="0" w:line="240" w:lineRule="auto"/>
        <w:ind w:left="72"/>
      </w:pPr>
      <w:r>
        <w:rPr>
          <w:rFonts w:ascii="Consolas" w:hAnsi="Consolas"/>
          <w:color w:val="1E7B34"/>
          <w:sz w:val="13"/>
        </w:rPr>
        <w:t xml:space="preserve">  [PASS] 7-day horizon  (7 days: 2016-03-25..2016-03-31)</w:t>
      </w:r>
    </w:p>
    <w:p>
      <w:pPr>
        <w:spacing w:before="0" w:after="0" w:line="240" w:lineRule="auto"/>
        <w:ind w:left="72"/>
      </w:pPr>
      <w:r>
        <w:rPr>
          <w:rFonts w:ascii="Consolas" w:hAnsi="Consolas"/>
          <w:color w:val="1E7B34"/>
          <w:sz w:val="13"/>
        </w:rPr>
        <w:t xml:space="preserve">  [PASS] 3/1/3 phase split as in Sec. 3.3  (history 3d / current 1d / future 3d)</w:t>
      </w:r>
    </w:p>
    <w:p>
      <w:pPr>
        <w:spacing w:before="0" w:after="0" w:line="240" w:lineRule="auto"/>
        <w:ind w:left="72"/>
      </w:pPr>
      <w:r>
        <w:rPr>
          <w:rFonts w:ascii="Consolas" w:hAnsi="Consolas"/>
          <w:color w:val="1E7B34"/>
          <w:sz w:val="13"/>
        </w:rPr>
        <w:t xml:space="preserve">  [PASS] slots contiguous and increasing</w:t>
      </w:r>
    </w:p>
    <w:p>
      <w:pPr>
        <w:spacing w:before="0" w:after="0" w:line="240" w:lineRule="auto"/>
        <w:ind w:left="72"/>
      </w:pPr>
      <w:r>
        <w:rPr>
          <w:rFonts w:ascii="Consolas" w:hAnsi="Consolas"/>
          <w:color w:val="1E7B34"/>
          <w:sz w:val="13"/>
        </w:rPr>
        <w:t xml:space="preserve">  [PASS] expected slot count  (2016 slots of 5 min)</w:t>
      </w:r>
    </w:p>
    <w:p>
      <w:pPr>
        <w:spacing w:before="0" w:after="0" w:line="240" w:lineRule="auto"/>
        <w:ind w:left="72"/>
      </w:pPr>
      <w:r>
        <w:rPr>
          <w:rFonts w:ascii="Consolas" w:hAnsi="Consolas"/>
          <w:color w:val="1E7B34"/>
          <w:sz w:val="13"/>
        </w:rPr>
        <w:t xml:space="preserve">  [PASS] profile matches timestamp</w:t>
      </w:r>
    </w:p>
    <w:p>
      <w:pPr>
        <w:spacing w:before="0" w:after="0" w:line="240" w:lineRule="auto"/>
        <w:ind w:left="72"/>
      </w:pPr>
      <w:r>
        <w:rPr>
          <w:rFonts w:ascii="Consolas" w:hAnsi="Consolas"/>
          <w:color w:val="1E7B34"/>
          <w:sz w:val="13"/>
        </w:rPr>
        <w:t xml:space="preserve">  [PASS] slot_of_timestamp round-trips</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driver fleet (200) --</w:t>
      </w:r>
    </w:p>
    <w:p>
      <w:pPr>
        <w:spacing w:before="0" w:after="0" w:line="240" w:lineRule="auto"/>
        <w:ind w:left="72"/>
      </w:pPr>
      <w:r>
        <w:rPr>
          <w:rFonts w:ascii="Consolas" w:hAnsi="Consolas"/>
          <w:color w:val="1E7B34"/>
          <w:sz w:val="13"/>
        </w:rPr>
        <w:t xml:space="preserve">  [PASS] driver count matches config</w:t>
      </w:r>
    </w:p>
    <w:p>
      <w:pPr>
        <w:spacing w:before="0" w:after="0" w:line="240" w:lineRule="auto"/>
        <w:ind w:left="72"/>
      </w:pPr>
      <w:r>
        <w:rPr>
          <w:rFonts w:ascii="Consolas" w:hAnsi="Consolas"/>
          <w:color w:val="1E7B34"/>
          <w:sz w:val="13"/>
        </w:rPr>
        <w:t xml:space="preserve">  [PASS] group mix near configured share  (38.0% full-time vs 40% target)</w:t>
      </w:r>
    </w:p>
    <w:p>
      <w:pPr>
        <w:spacing w:before="0" w:after="0" w:line="240" w:lineRule="auto"/>
        <w:ind w:left="72"/>
      </w:pPr>
      <w:r>
        <w:rPr>
          <w:rFonts w:ascii="Consolas" w:hAnsi="Consolas"/>
          <w:color w:val="1E7B34"/>
          <w:sz w:val="13"/>
        </w:rPr>
        <w:t xml:space="preserve">  [PASS] every driver has some online time  (min 84 slots)</w:t>
      </w:r>
    </w:p>
    <w:p>
      <w:pPr>
        <w:spacing w:before="0" w:after="0" w:line="240" w:lineRule="auto"/>
        <w:ind w:left="72"/>
      </w:pPr>
      <w:r>
        <w:rPr>
          <w:rFonts w:ascii="Consolas" w:hAnsi="Consolas"/>
          <w:color w:val="1E7B34"/>
          <w:sz w:val="13"/>
        </w:rPr>
        <w:t xml:space="preserve">  [PASS] nobody exceeds the horizon</w:t>
      </w:r>
    </w:p>
    <w:p>
      <w:pPr>
        <w:spacing w:before="0" w:after="0" w:line="240" w:lineRule="auto"/>
        <w:ind w:left="72"/>
      </w:pPr>
      <w:r>
        <w:rPr>
          <w:rFonts w:ascii="Consolas" w:hAnsi="Consolas"/>
          <w:color w:val="1E7B34"/>
          <w:sz w:val="13"/>
        </w:rPr>
        <w:t xml:space="preserve">  [PASS] full-time hours clear the threshold  (93% of FT &gt;= 40h)</w:t>
      </w:r>
    </w:p>
    <w:p>
      <w:pPr>
        <w:spacing w:before="0" w:after="0" w:line="240" w:lineRule="auto"/>
        <w:ind w:left="72"/>
      </w:pPr>
      <w:r>
        <w:rPr>
          <w:rFonts w:ascii="Consolas" w:hAnsi="Consolas"/>
          <w:color w:val="1E7B34"/>
          <w:sz w:val="13"/>
        </w:rPr>
        <w:t xml:space="preserve">  [PASS] part-time hours stay under the threshold  (100% of PT &lt;= 20h)</w:t>
      </w:r>
    </w:p>
    <w:p>
      <w:pPr>
        <w:spacing w:before="0" w:after="0" w:line="240" w:lineRule="auto"/>
        <w:ind w:left="72"/>
      </w:pPr>
      <w:r>
        <w:rPr>
          <w:rFonts w:ascii="Consolas" w:hAnsi="Consolas"/>
          <w:color w:val="1E7B34"/>
          <w:sz w:val="13"/>
        </w:rPr>
        <w:t xml:space="preserve">  [PASS] groups are genuinely separated in hours  (46.4h vs 14.0h = 3.32x)</w:t>
      </w:r>
    </w:p>
    <w:p>
      <w:pPr>
        <w:spacing w:before="0" w:after="0" w:line="240" w:lineRule="auto"/>
        <w:ind w:left="72"/>
      </w:pPr>
      <w:r>
        <w:rPr>
          <w:rFonts w:ascii="Consolas" w:hAnsi="Consolas"/>
          <w:color w:val="1E7B34"/>
          <w:sz w:val="13"/>
        </w:rPr>
        <w:t xml:space="preserve">  [PASS] shifts are contiguous blocks, not scattered slots  (mean 72 slots (6.0 h) per shift)</w:t>
      </w:r>
    </w:p>
    <w:p>
      <w:pPr>
        <w:spacing w:before="0" w:after="0" w:line="240" w:lineRule="auto"/>
        <w:ind w:left="72"/>
      </w:pPr>
      <w:r>
        <w:rPr>
          <w:rFonts w:ascii="Consolas" w:hAnsi="Consolas"/>
          <w:color w:val="1E7B34"/>
          <w:sz w:val="13"/>
        </w:rPr>
        <w:t xml:space="preserve">  [PASS] shift_start marks exactly the run starts  (825 starts)</w:t>
      </w:r>
    </w:p>
    <w:p>
      <w:pPr>
        <w:spacing w:before="0" w:after="0" w:line="240" w:lineRule="auto"/>
        <w:ind w:left="72"/>
      </w:pPr>
      <w:r>
        <w:rPr>
          <w:rFonts w:ascii="Consolas" w:hAnsi="Consolas"/>
          <w:color w:val="1E7B34"/>
          <w:sz w:val="13"/>
        </w:rPr>
        <w:t xml:space="preserve">  [PASS] home nodes in range</w:t>
      </w:r>
    </w:p>
    <w:p>
      <w:pPr>
        <w:spacing w:before="0" w:after="0" w:line="240" w:lineRule="auto"/>
        <w:ind w:left="72"/>
      </w:pPr>
      <w:r>
        <w:rPr>
          <w:rFonts w:ascii="Consolas" w:hAnsi="Consolas"/>
          <w:sz w:val="13"/>
        </w:rPr>
        <w:t xml:space="preserve">        concurrent online: min 0, median 35, max 66 of 200</w:t>
      </w:r>
    </w:p>
    <w:p>
      <w:pPr>
        <w:spacing w:before="0" w:after="0" w:line="240" w:lineRule="auto"/>
        <w:ind w:left="72"/>
      </w:pPr>
      <w:r>
        <w:rPr>
          <w:rFonts w:ascii="Consolas" w:hAnsi="Consolas"/>
          <w:sz w:val="13"/>
        </w:rPr>
        <w:t xml:space="preserve">        zero-supply slots: 64 of 2016 (3.2%), holding 112 requests (1.70% of demand) -- structurally</w:t>
      </w:r>
    </w:p>
    <w:p>
      <w:pPr>
        <w:spacing w:before="0" w:after="0" w:line="240" w:lineRule="auto"/>
        <w:ind w:left="72"/>
      </w:pPr>
      <w:r>
        <w:rPr>
          <w:rFonts w:ascii="Consolas" w:hAnsi="Consolas"/>
          <w:sz w:val="13"/>
        </w:rPr>
        <w:t xml:space="preserve">    unservable, excluded from service-rate denominators</w:t>
      </w:r>
    </w:p>
    <w:p>
      <w:pPr>
        <w:spacing w:before="0" w:after="0" w:line="240" w:lineRule="auto"/>
        <w:ind w:left="72"/>
      </w:pPr>
      <w:r>
        <w:rPr>
          <w:rFonts w:ascii="Consolas" w:hAnsi="Consolas"/>
          <w:color w:val="1E7B34"/>
          <w:sz w:val="13"/>
        </w:rPr>
        <w:t xml:space="preserve">  [PASS] supply covers the vast majority of slots  (3.2% dead slots)</w:t>
      </w:r>
    </w:p>
    <w:p>
      <w:pPr>
        <w:spacing w:before="0" w:after="0" w:line="240" w:lineRule="auto"/>
        <w:ind w:left="72"/>
      </w:pPr>
      <w:r>
        <w:rPr>
          <w:rFonts w:ascii="Consolas" w:hAnsi="Consolas"/>
          <w:color w:val="1E7B34"/>
          <w:sz w:val="13"/>
        </w:rPr>
        <w:t xml:space="preserve">  [PASS] dead slots carry negligible demand  (1.70% of requests)</w:t>
      </w:r>
    </w:p>
    <w:p>
      <w:pPr>
        <w:spacing w:before="0" w:after="0" w:line="240" w:lineRule="auto"/>
        <w:ind w:left="72"/>
      </w:pPr>
      <w:r>
        <w:rPr>
          <w:rFonts w:ascii="Consolas" w:hAnsi="Consolas"/>
          <w:sz w:val="13"/>
        </w:rPr>
        <w:t xml:space="preserve">        by archetype:</w:t>
      </w:r>
    </w:p>
    <w:p>
      <w:pPr>
        <w:spacing w:before="0" w:after="0" w:line="240" w:lineRule="auto"/>
        <w:ind w:left="72"/>
      </w:pPr>
      <w:r>
        <w:rPr>
          <w:rFonts w:ascii="Consolas" w:hAnsi="Consolas"/>
          <w:sz w:val="13"/>
        </w:rPr>
        <w:t xml:space="preserve">          n     mean_h</w:t>
      </w:r>
    </w:p>
    <w:p>
      <w:pPr>
        <w:spacing w:before="0" w:after="0" w:line="240" w:lineRule="auto"/>
        <w:ind w:left="72"/>
      </w:pPr>
      <w:r>
        <w:rPr>
          <w:rFonts w:ascii="Consolas" w:hAnsi="Consolas"/>
          <w:sz w:val="13"/>
        </w:rPr>
        <w:t xml:space="preserve">        arch</w:t>
      </w:r>
    </w:p>
    <w:p>
      <w:pPr>
        <w:spacing w:before="0" w:after="0" w:line="240" w:lineRule="auto"/>
        <w:ind w:left="72"/>
      </w:pPr>
      <w:r>
        <w:rPr>
          <w:rFonts w:ascii="Consolas" w:hAnsi="Consolas"/>
          <w:sz w:val="13"/>
        </w:rPr>
        <w:t xml:space="preserve">        day      66  26.848485</w:t>
      </w:r>
    </w:p>
    <w:p>
      <w:pPr>
        <w:spacing w:before="0" w:after="0" w:line="240" w:lineRule="auto"/>
        <w:ind w:left="72"/>
      </w:pPr>
      <w:r>
        <w:rPr>
          <w:rFonts w:ascii="Consolas" w:hAnsi="Consolas"/>
          <w:sz w:val="13"/>
        </w:rPr>
        <w:t xml:space="preserve">        evening  69  28.845411</w:t>
      </w:r>
    </w:p>
    <w:p>
      <w:pPr>
        <w:spacing w:before="0" w:after="0" w:line="240" w:lineRule="auto"/>
        <w:ind w:left="72"/>
      </w:pPr>
      <w:r>
        <w:rPr>
          <w:rFonts w:ascii="Consolas" w:hAnsi="Consolas"/>
          <w:sz w:val="13"/>
        </w:rPr>
        <w:t xml:space="preserve">        morning  38  22.504386</w:t>
      </w:r>
    </w:p>
    <w:p>
      <w:pPr>
        <w:spacing w:before="0" w:after="0" w:line="240" w:lineRule="auto"/>
        <w:ind w:left="72"/>
      </w:pPr>
      <w:r>
        <w:rPr>
          <w:rFonts w:ascii="Consolas" w:hAnsi="Consolas"/>
          <w:sz w:val="13"/>
        </w:rPr>
        <w:t xml:space="preserve">        night    27  23.796296</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request stream (6,604) --</w:t>
      </w:r>
    </w:p>
    <w:p>
      <w:pPr>
        <w:spacing w:before="0" w:after="0" w:line="240" w:lineRule="auto"/>
        <w:ind w:left="72"/>
      </w:pPr>
      <w:r>
        <w:rPr>
          <w:rFonts w:ascii="Consolas" w:hAnsi="Consolas"/>
          <w:color w:val="1E7B34"/>
          <w:sz w:val="13"/>
        </w:rPr>
        <w:t xml:space="preserve">  [PASS] slots sorted</w:t>
      </w:r>
    </w:p>
    <w:p>
      <w:pPr>
        <w:spacing w:before="0" w:after="0" w:line="240" w:lineRule="auto"/>
        <w:ind w:left="72"/>
      </w:pPr>
      <w:r>
        <w:rPr>
          <w:rFonts w:ascii="Consolas" w:hAnsi="Consolas"/>
          <w:color w:val="1E7B34"/>
          <w:sz w:val="13"/>
        </w:rPr>
        <w:t xml:space="preserve">  [PASS] CSR index consistent</w:t>
      </w:r>
    </w:p>
    <w:p>
      <w:pPr>
        <w:spacing w:before="0" w:after="0" w:line="240" w:lineRule="auto"/>
        <w:ind w:left="72"/>
      </w:pPr>
      <w:r>
        <w:rPr>
          <w:rFonts w:ascii="Consolas" w:hAnsi="Consolas"/>
          <w:color w:val="1E7B34"/>
          <w:sz w:val="13"/>
        </w:rPr>
        <w:t xml:space="preserve">  [PASS] o,d in node range</w:t>
      </w:r>
    </w:p>
    <w:p>
      <w:pPr>
        <w:spacing w:before="0" w:after="0" w:line="240" w:lineRule="auto"/>
        <w:ind w:left="72"/>
      </w:pPr>
      <w:r>
        <w:rPr>
          <w:rFonts w:ascii="Consolas" w:hAnsi="Consolas"/>
          <w:color w:val="1E7B34"/>
          <w:sz w:val="13"/>
        </w:rPr>
        <w:t xml:space="preserve">  [PASS] timestamps inside their slot</w:t>
      </w:r>
    </w:p>
    <w:p>
      <w:pPr>
        <w:spacing w:before="0" w:after="0" w:line="240" w:lineRule="auto"/>
        <w:ind w:left="72"/>
      </w:pPr>
      <w:r>
        <w:rPr>
          <w:rFonts w:ascii="Consolas" w:hAnsi="Consolas"/>
          <w:color w:val="1E7B34"/>
          <w:sz w:val="13"/>
        </w:rPr>
        <w:t xml:space="preserve">  [PASS] demand shape preserved by stratified sampling</w:t>
      </w:r>
    </w:p>
    <w:p>
      <w:pPr>
        <w:spacing w:before="0" w:after="0" w:line="240" w:lineRule="auto"/>
        <w:ind w:left="72"/>
      </w:pPr>
      <w:r>
        <w:rPr>
          <w:rFonts w:ascii="Consolas" w:hAnsi="Consolas"/>
          <w:sz w:val="13"/>
        </w:rPr>
        <w:t xml:space="preserve">        busiest hour 19:00 (432 req), thinnest 05:00 (51 req), peak/off = 8.5x</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supply / demand regime --</w:t>
      </w:r>
    </w:p>
    <w:p>
      <w:pPr>
        <w:spacing w:before="0" w:after="0" w:line="240" w:lineRule="auto"/>
        <w:ind w:left="72"/>
      </w:pPr>
      <w:r>
        <w:rPr>
          <w:rFonts w:ascii="Consolas" w:hAnsi="Consolas"/>
          <w:sz w:val="13"/>
        </w:rPr>
        <w:t xml:space="preserve">        online driver-slots              63,120</w:t>
      </w:r>
    </w:p>
    <w:p>
      <w:pPr>
        <w:spacing w:before="0" w:after="0" w:line="240" w:lineRule="auto"/>
        <w:ind w:left="72"/>
      </w:pPr>
      <w:r>
        <w:rPr>
          <w:rFonts w:ascii="Consolas" w:hAnsi="Consolas"/>
          <w:sz w:val="13"/>
        </w:rPr>
        <w:t xml:space="preserve">        slots demanded by requests       38,037</w:t>
      </w:r>
    </w:p>
    <w:p>
      <w:pPr>
        <w:spacing w:before="0" w:after="0" w:line="240" w:lineRule="auto"/>
        <w:ind w:left="72"/>
      </w:pPr>
      <w:r>
        <w:rPr>
          <w:rFonts w:ascii="Consolas" w:hAnsi="Consolas"/>
          <w:sz w:val="13"/>
        </w:rPr>
        <w:t xml:space="preserve">        implied max utilisation           0.603 (target 0.6)</w:t>
      </w:r>
    </w:p>
    <w:p>
      <w:pPr>
        <w:spacing w:before="0" w:after="0" w:line="240" w:lineRule="auto"/>
        <w:ind w:left="72"/>
      </w:pPr>
      <w:r>
        <w:rPr>
          <w:rFonts w:ascii="Consolas" w:hAnsi="Consolas"/>
          <w:color w:val="1E7B34"/>
          <w:sz w:val="13"/>
        </w:rPr>
        <w:t xml:space="preserve">  [PASS] utilisation lands in a contested regime  (0.603)</w:t>
      </w:r>
    </w:p>
    <w:p>
      <w:pPr>
        <w:spacing w:before="0" w:after="0" w:line="240" w:lineRule="auto"/>
        <w:ind w:left="72"/>
      </w:pPr>
      <w:r>
        <w:rPr>
          <w:rFonts w:ascii="Consolas" w:hAnsi="Consolas"/>
          <w:color w:val="1E7B34"/>
          <w:sz w:val="13"/>
        </w:rPr>
        <w:t xml:space="preserve">  [PASS] demand not trivially servable  (fairness would be vacuous if every request could be served idly)</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GAP 1b: the blind spot, on this fleet</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sz w:val="13"/>
        </w:rPr>
        <w:t xml:space="preserve">  Assign each driver utility proportional to hours worked (the *fairest*</w:t>
      </w:r>
    </w:p>
    <w:p>
      <w:pPr>
        <w:spacing w:before="0" w:after="0" w:line="240" w:lineRule="auto"/>
        <w:ind w:left="72"/>
      </w:pPr>
      <w:r>
        <w:rPr>
          <w:rFonts w:ascii="Consolas" w:hAnsi="Consolas"/>
          <w:sz w:val="13"/>
        </w:rPr>
        <w:t xml:space="preserve">  possible outcome in rate terms), then read both metrics:</w:t>
      </w:r>
    </w:p>
    <w:p>
      <w:pPr>
        <w:spacing w:before="0" w:after="0" w:line="240" w:lineRule="auto"/>
        <w:ind w:left="72"/>
      </w:pPr>
      <w:r>
        <w:rPr>
          <w:rFonts w:ascii="Consolas" w:hAnsi="Consolas"/>
          <w:sz w:val="13"/>
        </w:rPr>
        <w:t xml:space="preserve">    Var(total utility)  [paper Eq. 2] =  2,657,002.8   &lt;- looks unfair</w:t>
      </w:r>
    </w:p>
    <w:p>
      <w:pPr>
        <w:spacing w:before="0" w:after="0" w:line="240" w:lineRule="auto"/>
        <w:ind w:left="72"/>
      </w:pPr>
      <w:r>
        <w:rPr>
          <w:rFonts w:ascii="Consolas" w:hAnsi="Consolas"/>
          <w:sz w:val="13"/>
        </w:rPr>
        <w:t xml:space="preserve">    Var(hourly rate)    [Gap 1b]      =          0.0   &lt;- correctly 0</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Now equalise totals across all drivers (what Eq. 2 drives towards):</w:t>
      </w:r>
    </w:p>
    <w:p>
      <w:pPr>
        <w:spacing w:before="0" w:after="0" w:line="240" w:lineRule="auto"/>
        <w:ind w:left="72"/>
      </w:pPr>
      <w:r>
        <w:rPr>
          <w:rFonts w:ascii="Consolas" w:hAnsi="Consolas"/>
          <w:sz w:val="13"/>
        </w:rPr>
        <w:t xml:space="preserve">    Var(total utility)  [paper Eq. 2] =          0.0   &lt;- 'perfectly fair'</w:t>
      </w:r>
    </w:p>
    <w:p>
      <w:pPr>
        <w:spacing w:before="0" w:after="0" w:line="240" w:lineRule="auto"/>
        <w:ind w:left="72"/>
      </w:pPr>
      <w:r>
        <w:rPr>
          <w:rFonts w:ascii="Consolas" w:hAnsi="Consolas"/>
          <w:sz w:val="13"/>
        </w:rPr>
        <w:t xml:space="preserve">    Var(hourly rate)    [Gap 1b]      =      7,859.4   &lt;- actually unfair</w:t>
      </w:r>
    </w:p>
    <w:p>
      <w:pPr>
        <w:spacing w:before="0" w:after="0" w:line="240" w:lineRule="auto"/>
        <w:ind w:left="72"/>
      </w:pPr>
      <w:r>
        <w:rPr>
          <w:rFonts w:ascii="Consolas" w:hAnsi="Consolas"/>
          <w:sz w:val="13"/>
        </w:rPr>
        <w:t xml:space="preserve">    hourly rate spread: min 47.9, max 375.7 = 7.8x hidden gap</w:t>
      </w:r>
    </w:p>
    <w:p>
      <w:pPr>
        <w:spacing w:before="0" w:after="0" w:line="240" w:lineRule="auto"/>
        <w:ind w:left="72"/>
      </w:pPr>
      <w:r>
        <w:rPr>
          <w:rFonts w:ascii="Consolas" w:hAnsi="Consolas"/>
          <w:sz w:val="13"/>
        </w:rPr>
        <w:t xml:space="preserve">    by group: full-time 57.3/h vs part-time 205.6/h = 3.59x in favour of part-timers</w:t>
      </w:r>
    </w:p>
    <w:p>
      <w:pPr>
        <w:spacing w:before="0" w:after="0" w:line="240" w:lineRule="auto"/>
        <w:ind w:left="72"/>
      </w:pPr>
      <w:r>
        <w:rPr>
          <w:rFonts w:ascii="Consolas" w:hAnsi="Consolas"/>
          <w:color w:val="1E7B34"/>
          <w:sz w:val="13"/>
        </w:rPr>
        <w:t xml:space="preserve">  [PASS] equalising totals hides a multi-fold rate gap  (7.8x invisible to Eq. 2)</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Concrete pairs from this fleet (equal totals, unequal hours):</w:t>
      </w:r>
    </w:p>
    <w:p>
      <w:pPr>
        <w:spacing w:before="0" w:after="0" w:line="240" w:lineRule="auto"/>
        <w:ind w:left="72"/>
      </w:pPr>
      <w:r>
        <w:rPr>
          <w:rFonts w:ascii="Consolas" w:hAnsi="Consolas"/>
          <w:sz w:val="13"/>
        </w:rPr>
        <w:t xml:space="preserve">     driver_A  hours_A  driver_B  hours_B  equal_total  rate_A  rate_B hidden_gap</w:t>
      </w:r>
    </w:p>
    <w:p>
      <w:pPr>
        <w:spacing w:before="0" w:after="0" w:line="240" w:lineRule="auto"/>
        <w:ind w:left="72"/>
      </w:pPr>
      <w:r>
        <w:rPr>
          <w:rFonts w:ascii="Consolas" w:hAnsi="Consolas"/>
          <w:sz w:val="13"/>
        </w:rPr>
        <w:t xml:space="preserve">           21     47.0       186      7.0       2630.0    56.0   375.7       6.7x</w:t>
      </w:r>
    </w:p>
    <w:p>
      <w:pPr>
        <w:spacing w:before="0" w:after="0" w:line="240" w:lineRule="auto"/>
        <w:ind w:left="72"/>
      </w:pPr>
      <w:r>
        <w:rPr>
          <w:rFonts w:ascii="Consolas" w:hAnsi="Consolas"/>
          <w:sz w:val="13"/>
        </w:rPr>
        <w:t xml:space="preserve">           70     47.0       179      8.0       2630.0    56.0   328.8       5.9x</w:t>
      </w:r>
    </w:p>
    <w:p>
      <w:pPr>
        <w:spacing w:before="0" w:after="0" w:line="240" w:lineRule="auto"/>
        <w:ind w:left="72"/>
      </w:pPr>
      <w:r>
        <w:rPr>
          <w:rFonts w:ascii="Consolas" w:hAnsi="Consolas"/>
          <w:sz w:val="13"/>
        </w:rPr>
        <w:t xml:space="preserve">          146     47.0        89      8.0       2630.0    56.0   328.8       5.9x</w:t>
      </w:r>
    </w:p>
    <w:p>
      <w:pPr>
        <w:spacing w:before="0" w:after="0" w:line="240" w:lineRule="auto"/>
        <w:ind w:left="72"/>
      </w:pPr>
      <w:r>
        <w:rPr>
          <w:rFonts w:ascii="Consolas" w:hAnsi="Consolas"/>
          <w:sz w:val="13"/>
        </w:rPr>
        <w:t xml:space="preserve">          137     47.1        16      8.0       2630.0    55.9   328.8       5.9x</w:t>
      </w:r>
    </w:p>
    <w:p>
      <w:pPr>
        <w:spacing w:before="0" w:after="0" w:line="240" w:lineRule="auto"/>
        <w:ind w:left="72"/>
      </w:pPr>
      <w:r>
        <w:rPr>
          <w:rFonts w:ascii="Consolas" w:hAnsi="Consolas"/>
          <w:sz w:val="13"/>
        </w:rPr>
        <w:t xml:space="preserve">           44     47.1       106      8.0       2630.0    55.9   328.8       5.9x</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sz w:val="13"/>
        </w:rPr>
        <w:t xml:space="preserve">  wrote outputs/phase2_driver_fleet.csv, outputs/gap1b_blindspot_pairs.csv</w:t>
      </w:r>
    </w:p>
    <w:p>
      <w:pPr>
        <w:spacing w:before="0" w:after="0" w:line="240" w:lineRule="auto"/>
        <w:ind w:left="72"/>
      </w:pPr>
      <w:r>
        <w:rPr>
          <w:rFonts w:ascii="Consolas" w:hAnsi="Consolas"/>
          <w:sz w:val="13"/>
        </w:rPr>
        <w:t xml:space="preserve"> </w:t>
      </w:r>
    </w:p>
    <w:p>
      <w:pPr>
        <w:spacing w:before="0" w:after="0" w:line="240" w:lineRule="auto"/>
        <w:ind w:left="72"/>
      </w:pPr>
      <w:r>
        <w:rPr>
          <w:rFonts w:ascii="Consolas" w:hAnsi="Consolas"/>
          <w:color w:val="1F4E79"/>
          <w:sz w:val="13"/>
        </w:rPr>
        <w:t>==============================================================================</w:t>
      </w:r>
    </w:p>
    <w:p>
      <w:pPr>
        <w:spacing w:before="0" w:after="0" w:line="240" w:lineRule="auto"/>
        <w:ind w:left="72"/>
      </w:pPr>
      <w:r>
        <w:rPr>
          <w:rFonts w:ascii="Consolas" w:hAnsi="Consolas"/>
          <w:color w:val="1E7B34"/>
          <w:sz w:val="13"/>
        </w:rPr>
        <w:t>ALL PHASE 2 CHECKS PASSED</w:t>
      </w:r>
    </w:p>
    <w:p>
      <w:pPr>
        <w:spacing w:before="0" w:after="0" w:line="240" w:lineRule="auto"/>
        <w:ind w:left="72"/>
      </w:pPr>
      <w:r>
        <w:rPr>
          <w:rFonts w:ascii="Consolas" w:hAnsi="Consolas"/>
          <w:color w:val="1F4E79"/>
          <w:sz w:val="13"/>
        </w:rP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