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ByteTrack and Re-ID in Dock Analytics</w:t>
      </w:r>
    </w:p>
    <w:p>
      <w:r>
        <w:t xml:space="preserve">This document describes how multi-object tracking (ByteTrack) and person re-identification (Re-ID) work in the dock_analytics codebase, how they connect, and what each configuration key does.</w:t>
      </w:r>
    </w:p>
    <w:p>
      <w:pPr>
        <w:pStyle w:val="Heading1"/>
      </w:pPr>
      <w:r>
        <w:t xml:space="preserve">1. End-to-end pipeline</w:t>
      </w:r>
    </w:p>
    <w:p>
      <w:r>
        <w:t xml:space="preserve">YOLOX produces detections (x1, y1, x2, y2, obj_conf, cls_conf, cls_id) in original image pixels.</w:t>
      </w:r>
    </w:p>
    <w:p>
      <w:r>
        <w:t xml:space="preserve">TrackerWrapper (app/tracker_adapter.py) converts scores to obj_conf * cls_conf, rescales boxes into letterboxed model space as ByteTrack expects, then calls BYTETracker.update.</w:t>
      </w:r>
    </w:p>
    <w:p>
      <w:r>
        <w:t xml:space="preserve">ByteTrack returns tracklets with stable track_id and Kalman-smoothed boxes (image space after internal scaling).</w:t>
      </w:r>
    </w:p>
    <w:p>
      <w:r>
        <w:t xml:space="preserve">TrackerWrapper re-associates each track to a detection by IoU to attach class_id (and keeps last class per track_id when IoU is weak).</w:t>
      </w:r>
    </w:p>
    <w:p>
      <w:r>
        <w:t xml:space="preserve">If reid.enabled is true, PersonReIDService runs only on tracks whose class_id is the configured person class: crop → OSNet (or ResNet18 fallback) embedding → ReIDMemory → stable person_id (shown as person_N).</w:t>
      </w:r>
    </w:p>
    <w:p>
      <w:pPr>
        <w:pStyle w:val="Heading1"/>
      </w:pPr>
      <w:r>
        <w:t xml:space="preserve">2. ByteTrack — high-level algorithm</w:t>
      </w:r>
    </w:p>
    <w:p>
      <w:r>
        <w:t xml:space="preserve">ByteTrack is association-based MOT: no appearance model inside the tracker; it uses geometry (IoU) and detection confidence in two passes (the “byte” idea: use low-score boxes to keep tracks alive through occlusion).</w:t>
      </w:r>
    </w:p>
    <w:p>
      <w:pPr>
        <w:pStyle w:val="Heading2"/>
      </w:pPr>
      <w:r>
        <w:t xml:space="preserve">2.1 Per-frame steps</w:t>
      </w:r>
    </w:p>
    <w:p>
      <w:r>
        <w:t xml:space="preserve">Parse detections: boxes scaled from letterbox space to image space (scale = min(test_H/img_h, test_W/img_w), then bboxes /= scale).</w:t>
      </w:r>
    </w:p>
    <w:p>
      <w:r>
        <w:t xml:space="preserve">Split detections by score relative to track_thresh: high-confidence (score &gt; track_thresh) for primary association; low-confidence (0.1 &lt; score &lt; track_thresh) for the second association pass.</w:t>
      </w:r>
    </w:p>
    <w:p>
      <w:r>
        <w:t xml:space="preserve">Predict: merge tracked (confirmed) and lost tracks; each track gets a Kalman prediction (STrack.multi_predict).</w:t>
      </w:r>
    </w:p>
    <w:p>
      <w:r>
        <w:t xml:space="preserve">First association: cost = IoU distance (1 − IoU) between predicted boxes and high-conf detections. If mot20 is false, fuse_score blends IoU with detection score. Hungarian assignment (lap.lapjv) with threshold match_thresh.</w:t>
      </w:r>
    </w:p>
    <w:p>
      <w:r>
        <w:t xml:space="preserve">Second association: unmatched tracked tracks matched to low-conf detections with fixed cost threshold 0.5 (hardcoded in byte_tracker.py). Unmatched tracked tracks → Lost.</w:t>
      </w:r>
    </w:p>
    <w:p>
      <w:r>
        <w:t xml:space="preserve">Unconfirmed tracks: new tracks not yet activated matched to remaining high-conf dets (threshold 0.7 in code). Unmatched → removed.</w:t>
      </w:r>
    </w:p>
    <w:p>
      <w:r>
        <w:t xml:space="preserve">Birth: remaining high-conf detections with score ≥ det_thresh (track_thresh + 0.1) spawn new tracks.</w:t>
      </w:r>
    </w:p>
    <w:p>
      <w:r>
        <w:t xml:space="preserve">Prune lost: if a lost track’s age exceeds max_time_lost frames, remove it. max_time_lost = int(frame_rate / 30 * track_buffer).</w:t>
      </w:r>
    </w:p>
    <w:p>
      <w:r>
        <w:t xml:space="preserve">Deduplicate: remove near-duplicate overlaps between tracked and lost (IoU-related threshold 0.15).</w:t>
      </w:r>
    </w:p>
    <w:p>
      <w:r>
        <w:t xml:space="preserve">Output: return activated tracks (is_activated).</w:t>
      </w:r>
    </w:p>
    <w:p>
      <w:pPr>
        <w:pStyle w:val="Heading2"/>
      </w:pPr>
      <w:r>
        <w:t xml:space="preserve">2.2 TrackerWrapper responsibilities</w:t>
      </w:r>
    </w:p>
    <w:p>
      <w:r>
        <w:t xml:space="preserve">ByteTrack does not know class IDs. TrackerWrapper rescales detections for the tracker, calls update, then matches each output track to the best IoU detection to set class_id, with IoU ≥ 0.1; otherwise it reuses the last class for that track_id.</w:t>
      </w:r>
    </w:p>
    <w:p>
      <w:pPr>
        <w:pStyle w:val="Heading2"/>
      </w:pPr>
      <w:r>
        <w:t xml:space="preserve">2.3 Constants in code (not in YAML)</w:t>
      </w:r>
    </w:p>
    <w:p>
      <w:r>
        <w:t xml:space="preserve">Second-pass match threshold 0.5; unconfirmed match 0.7; low-score floor 0.1; duplicate IoU 0.15; det_thresh = track_thresh + 0.1; class reassignment IoU 0.1 in TrackerWrapper.</w:t>
      </w:r>
    </w:p>
    <w:p>
      <w:pPr>
        <w:pStyle w:val="Heading1"/>
      </w:pPr>
      <w:r>
        <w:t xml:space="preserve">3. YAML configuration</w:t>
      </w:r>
    </w:p>
    <w:p>
      <w:pPr>
        <w:pStyle w:val="Heading2"/>
      </w:pPr>
      <w:r>
        <w:t xml:space="preserve">3.1 tracking: (ByteTrack + wrapper)</w:t>
      </w:r>
    </w:p>
    <w:tbl>
      <w:tblPr>
        <w:tblStyle w:val="TableGrid"/>
        <w:tblW w:w="0" w:type="auto"/>
      </w:tblPr>
      <w:tr>
        <w:tc>
          <w:p>
            <w:r>
              <w:t xml:space="preserve">Key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track_thresh</w:t>
            </w:r>
          </w:p>
        </w:tc>
        <w:tc>
          <w:p>
            <w:r>
              <w:t xml:space="preserve">Detections above this join the primary association set; between 0.1 and this value go to the second low-score pass.</w:t>
            </w:r>
          </w:p>
        </w:tc>
      </w:tr>
      <w:tr>
        <w:tc>
          <w:p>
            <w:r>
              <w:t xml:space="preserve">track_buffer</w:t>
            </w:r>
          </w:p>
        </w:tc>
        <w:tc>
          <w:p>
            <w:r>
              <w:t xml:space="preserve">With frame_rate, sets how long a lost track survives: max_time_lost = int(frame_rate/30 * track_buffer) frames.</w:t>
            </w:r>
          </w:p>
        </w:tc>
      </w:tr>
      <w:tr>
        <w:tc>
          <w:p>
            <w:r>
              <w:t xml:space="preserve">match_thresh</w:t>
            </w:r>
          </w:p>
        </w:tc>
        <w:tc>
          <w:p>
            <w:r>
              <w:t xml:space="preserve">Max IoU distance (after optional score fusion) for the first Hungarian match. Lower = stricter; higher = more jitter tolerance.</w:t>
            </w:r>
          </w:p>
        </w:tc>
      </w:tr>
      <w:tr>
        <w:tc>
          <w:p>
            <w:r>
              <w:t xml:space="preserve">mot20</w:t>
            </w:r>
          </w:p>
        </w:tc>
        <w:tc>
          <w:p>
            <w:r>
              <w:t xml:space="preserve">If true, skip fuse_score (pure IoU). If false, IoU cost is modulated by detection score (default).</w:t>
            </w:r>
          </w:p>
        </w:tc>
      </w:tr>
      <w:tr>
        <w:tc>
          <w:p>
            <w:r>
              <w:t xml:space="preserve">frame_rate</w:t>
            </w:r>
          </w:p>
        </w:tc>
        <w:tc>
          <w:p>
            <w:r>
              <w:t xml:space="preserve">Scales track_buffer so timing matches real FPS.</w:t>
            </w:r>
          </w:p>
        </w:tc>
      </w:tr>
    </w:tbl>
    <w:p>
      <w:pPr>
        <w:pStyle w:val="Heading2"/>
      </w:pPr>
      <w:r>
        <w:t xml:space="preserve">3.2 reid: (embedding model)</w:t>
      </w:r>
    </w:p>
    <w:tbl>
      <w:tblPr>
        <w:tblStyle w:val="TableGrid"/>
        <w:tblW w:w="0" w:type="auto"/>
      </w:tblPr>
      <w:tr>
        <w:tc>
          <w:p>
            <w:r>
              <w:t xml:space="preserve">Key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enabled</w:t>
            </w:r>
          </w:p>
        </w:tc>
        <w:tc>
          <w:p>
            <w:r>
              <w:t xml:space="preserve">Turns PersonReIDService on/off (AppConfig.reid_enabled).</w:t>
            </w:r>
          </w:p>
        </w:tc>
      </w:tr>
      <w:tr>
        <w:tc>
          <w:p>
            <w:r>
              <w:t xml:space="preserve">device</w:t>
            </w:r>
          </w:p>
        </w:tc>
        <w:tc>
          <w:p>
            <w:r>
              <w:t xml:space="preserve">CUDA/CPU for the Re-ID network.</w:t>
            </w:r>
          </w:p>
        </w:tc>
      </w:tr>
      <w:tr>
        <w:tc>
          <w:p>
            <w:r>
              <w:t xml:space="preserve">model_name</w:t>
            </w:r>
          </w:p>
        </w:tc>
        <w:tc>
          <w:p>
            <w:r>
              <w:t xml:space="preserve">Passed to torchreid.models.build_model when torchreid is installed (e.g. osnet_x1_0).</w:t>
            </w:r>
          </w:p>
        </w:tc>
      </w:tr>
      <w:tr>
        <w:tc>
          <w:p>
            <w:r>
              <w:t xml:space="preserve">input_size</w:t>
            </w:r>
          </w:p>
        </w:tc>
        <w:tc>
          <w:p>
            <w:r>
              <w:t xml:space="preserve">[H, W] for resizing the person crop (default [256, 128]).</w:t>
            </w:r>
          </w:p>
        </w:tc>
      </w:tr>
    </w:tbl>
    <w:p>
      <w:r>
        <w:t xml:space="preserve">If torchreid is missing, code falls back to torchvision ResNet18 (FC removed → embedding).</w:t>
      </w:r>
    </w:p>
    <w:p>
      <w:pPr>
        <w:pStyle w:val="Heading2"/>
      </w:pPr>
      <w:r>
        <w:t xml:space="preserve">3.3 memory: (ReID gallery — ReIDMemory)</w:t>
      </w:r>
    </w:p>
    <w:tbl>
      <w:tblPr>
        <w:tblStyle w:val="TableGrid"/>
        <w:tblW w:w="0" w:type="auto"/>
      </w:tblPr>
      <w:tr>
        <w:tc>
          <w:p>
            <w:r>
              <w:t xml:space="preserve">Key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cosine_threshold</w:t>
            </w:r>
          </w:p>
        </w:tc>
        <w:tc>
          <w:p>
            <w:r>
              <w:t xml:space="preserve">Match existing person_id if cosine similarity ≥ this vs EMA centroid or any stored snapshot; else new person_id.</w:t>
            </w:r>
          </w:p>
        </w:tc>
      </w:tr>
      <w:tr>
        <w:tc>
          <w:p>
            <w:r>
              <w:t xml:space="preserve">ttl_seconds</w:t>
            </w:r>
          </w:p>
        </w:tc>
        <w:tc>
          <w:p>
            <w:r>
              <w:t xml:space="preserve">&gt; 0: remove gallery entries after wall-clock inactivity. 0 = no TTL.</w:t>
            </w:r>
          </w:p>
        </w:tc>
      </w:tr>
      <w:tr>
        <w:tc>
          <w:p>
            <w:r>
              <w:t xml:space="preserve">ema_alpha</w:t>
            </w:r>
          </w:p>
        </w:tc>
        <w:tc>
          <w:p>
            <w:r>
              <w:t xml:space="preserve">EMA weight when updating centroid after a match; then re-normalized.</w:t>
            </w:r>
          </w:p>
        </w:tc>
      </w:tr>
      <w:tr>
        <w:tc>
          <w:p>
            <w:r>
              <w:t xml:space="preserve">max_feats_per_person</w:t>
            </w:r>
          </w:p>
        </w:tc>
        <w:tc>
          <w:p>
            <w:r>
              <w:t xml:space="preserve">Ring buffer of recent embeddings; matching uses max cosine vs centroid or any feat.</w:t>
            </w:r>
          </w:p>
        </w:tc>
      </w:tr>
      <w:tr>
        <w:tc>
          <w:p>
            <w:r>
              <w:t xml:space="preserve">max_gallery_size</w:t>
            </w:r>
          </w:p>
        </w:tc>
        <w:tc>
          <w:p>
            <w:r>
              <w:t xml:space="preserve">Read in ReIDMemory but not used for eviction in current code.</w:t>
            </w:r>
          </w:p>
        </w:tc>
      </w:tr>
      <w:tr>
        <w:tc>
          <w:p>
            <w:r>
              <w:t xml:space="preserve">feature_dim</w:t>
            </w:r>
          </w:p>
        </w:tc>
        <w:tc>
          <w:p>
            <w:r>
              <w:t xml:space="preserve">Read in ReIDMemory but not used in matching (length comes from the network).</w:t>
            </w:r>
          </w:p>
        </w:tc>
      </w:tr>
    </w:tbl>
    <w:p>
      <w:pPr>
        <w:pStyle w:val="Heading1"/>
      </w:pPr>
      <w:r>
        <w:t xml:space="preserve">4. ReID gallery logic (high level)</w:t>
      </w:r>
    </w:p>
    <w:p>
      <w:r>
        <w:t xml:space="preserve">For each person track: extract L2-normalized embedding from the BGR crop.</w:t>
      </w:r>
    </w:p>
    <w:p>
      <w:r>
        <w:t xml:space="preserve">begin_frame: clear per-frame used person IDs; drop track_id → person_id for tracks that disappeared.</w:t>
      </w:r>
    </w:p>
    <w:p>
      <w:r>
        <w:t xml:space="preserve">match: If track_id maps to person_id not used this frame → update gallery and return. Else scan gallery (skip IDs already assigned), pick best cosine; if ≥ cosine_threshold assign and update; else new person.</w:t>
      </w:r>
    </w:p>
    <w:p>
      <w:r>
        <w:t xml:space="preserve">Frame-level mutex: at most one track per frame gets a given person_id (_frame_used_ids).</w:t>
      </w:r>
    </w:p>
    <w:p>
      <w:pPr>
        <w:pStyle w:val="Heading1"/>
      </w:pPr>
      <w:r>
        <w:t xml:space="preserve">5. ByteTrack track_id vs ReID person_id</w:t>
      </w:r>
    </w:p>
    <w:p>
      <w:r>
        <w:t xml:space="preserve">ByteTrack track_id is short-term stable across frames for one tracklet; it can change after long occlusion. ReID person_id is longer-term: while a track is continuous, _track_to_person keeps the same person_id; when the track vanishes from active tracks, the bridge clears so a re-entering person can match the gallery by cosine similarity.</w:t>
      </w:r>
    </w:p>
    <w:p>
      <w:pPr>
        <w:pStyle w:val="Heading1"/>
      </w:pPr>
      <w:r>
        <w:t xml:space="preserve">6. One-frame flow (summary)</w:t>
      </w:r>
    </w:p>
    <w:p>
      <w:r>
        <w:t xml:space="preserve">YOLOX detections → TrackerWrapper: scale boxes to letterbox space → BYTETracker: Kalman predict → Match high-conf detections (IoU + optional score fuse) → Match low-conf detections to unmatched tracked → Match unconfirmed / spawn / prune lost → TrackedObject list (track_id + class_id) → If reid.enabled and class is person: crop → OSNet embedding → ReIDMemory → map track_id → person_id for UI</w:t>
      </w:r>
    </w:p>
    <w:p>
      <w:pPr>
        <w:pStyle w:val="Heading1"/>
      </w:pPr>
      <w:r>
        <w:t xml:space="preserve">7. Key source files</w:t>
      </w:r>
    </w:p>
    <w:tbl>
      <w:tblPr>
        <w:tblStyle w:val="TableGrid"/>
        <w:tblW w:w="0" w:type="auto"/>
      </w:tblPr>
      <w:tr>
        <w:tc>
          <w:p>
            <w:r>
              <w:t xml:space="preserve">Component</w:t>
            </w:r>
          </w:p>
        </w:tc>
        <w:tc>
          <w:p>
            <w:r>
              <w:t xml:space="preserve">Path</w:t>
            </w:r>
          </w:p>
        </w:tc>
      </w:tr>
      <w:tr>
        <w:tc>
          <w:p>
            <w:r>
              <w:t xml:space="preserve">ByteTrack core</w:t>
            </w:r>
          </w:p>
        </w:tc>
        <w:tc>
          <w:p>
            <w:r>
              <w:t xml:space="preserve">app/byte_tracker/byte_tracker.py</w:t>
            </w:r>
          </w:p>
        </w:tc>
      </w:tr>
      <w:tr>
        <w:tc>
          <w:p>
            <w:r>
              <w:t xml:space="preserve">IoU, fuse_score, LAP</w:t>
            </w:r>
          </w:p>
        </w:tc>
        <w:tc>
          <w:p>
            <w:r>
              <w:t xml:space="preserve">app/byte_tracker/matching.py</w:t>
            </w:r>
          </w:p>
        </w:tc>
      </w:tr>
      <w:tr>
        <w:tc>
          <w:p>
            <w:r>
              <w:t xml:space="preserve">Detector ↔ tracker glue</w:t>
            </w:r>
          </w:p>
        </w:tc>
        <w:tc>
          <w:p>
            <w:r>
              <w:t xml:space="preserve">app/tracker_adapter.py</w:t>
            </w:r>
          </w:p>
        </w:tc>
      </w:tr>
      <w:tr>
        <w:tc>
          <w:p>
            <w:r>
              <w:t xml:space="preserve">Re-ID service</w:t>
            </w:r>
          </w:p>
        </w:tc>
        <w:tc>
          <w:p>
            <w:r>
              <w:t xml:space="preserve">app/person_reid.py</w:t>
            </w:r>
          </w:p>
        </w:tc>
      </w:tr>
      <w:tr>
        <w:tc>
          <w:p>
            <w:r>
              <w:t xml:space="preserve">Gallery</w:t>
            </w:r>
          </w:p>
        </w:tc>
        <w:tc>
          <w:p>
            <w:r>
              <w:t xml:space="preserve">app/reid_memory.py</w:t>
            </w:r>
          </w:p>
        </w:tc>
      </w:tr>
      <w:tr>
        <w:tc>
          <w:p>
            <w:r>
              <w:t xml:space="preserve">OSNet / fallback</w:t>
            </w:r>
          </w:p>
        </w:tc>
        <w:tc>
          <w:p>
            <w:r>
              <w:t xml:space="preserve">app/reid_osnet.py</w:t>
            </w:r>
          </w:p>
        </w:tc>
      </w:tr>
      <w:tr>
        <w:tc>
          <w:p>
            <w:r>
              <w:t xml:space="preserve">Default YAML</w:t>
            </w:r>
          </w:p>
        </w:tc>
        <w:tc>
          <w:p>
            <w:r>
              <w:t xml:space="preserve">config/default_config.yaml</w:t>
            </w:r>
          </w:p>
        </w:tc>
      </w:tr>
      <w:tr>
        <w:tc>
          <w:p>
            <w:r>
              <w:t xml:space="preserve">Flattened app config</w:t>
            </w:r>
          </w:p>
        </w:tc>
        <w:tc>
          <w:p>
            <w:r>
              <w:t xml:space="preserve">app/config_loader.py</w:t>
            </w:r>
          </w:p>
        </w:tc>
      </w:tr>
    </w:tbl>
    <w:p>
      <w:pPr>
        <w:pStyle w:val="Heading1"/>
      </w:pPr>
      <w:r>
        <w:t xml:space="preserve">8. Upstream / license</w:t>
      </w:r>
    </w:p>
    <w:p>
      <w:r>
        <w:t xml:space="preserve">ByteTrack-derived code is adapted from the MIT-licensed project: https://github.com/ifzhang/ByteTrack (see NOTICE and README.md in the repository).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Python OOXML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ByteTrack and Re-ID in Dock Analytics</dc:title>
  <dc:subject>Technical documentation</dc:subject>
  <dc:creator>dock_analytics</dc:creator>
</cp:coreProperties>
</file>