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CREDIT APPRAISAL MEMORANDUM</w:t>
      </w:r>
    </w:p>
    <w:p>
      <w:r>
        <w:t>Company: Shivam Textiles Private Limited</w:t>
      </w:r>
    </w:p>
    <w:p>
      <w:r>
        <w:t>PAN: ABCDE1234F | GSTIN: 27ABCDE1234F1Z5 | CIN: U17120MH2015PTC123456</w:t>
      </w:r>
    </w:p>
    <w:p>
      <w:r>
        <w:t>Generated: 2026-04-15 20:59 UTC</w:t>
      </w:r>
    </w:p>
    <w:p>
      <w:r>
        <w:t>System: Trinetra Agentic Credit Intelligence OS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B3A5C"/>
        </w:rPr>
        <w:t>1. CHARACTER — Identity &amp; Management Quality</w:t>
      </w:r>
    </w:p>
    <w:p>
      <w:pPr>
        <w:pStyle w:val="Heading2"/>
      </w:pPr>
      <w:r>
        <w:t>PAN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Verification Status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Full Name</w:t>
            </w:r>
          </w:p>
        </w:tc>
        <w:tc>
          <w:tcPr>
            <w:tcW w:type="dxa" w:w="4320"/>
          </w:tcPr>
          <w:p>
            <w:r>
              <w:t>Shivam Textiles Private Limited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PAN Status</w:t>
            </w:r>
          </w:p>
        </w:tc>
        <w:tc>
          <w:tcPr>
            <w:tcW w:type="dxa" w:w="4320"/>
          </w:tcPr>
          <w:p>
            <w:r>
              <w:t>VALID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Aadhaar Seeding</w:t>
            </w:r>
          </w:p>
        </w:tc>
        <w:tc>
          <w:tcPr>
            <w:tcW w:type="dxa" w:w="4320"/>
          </w:tcPr>
          <w:p>
            <w:r>
              <w:t>LINKED</w:t>
            </w:r>
          </w:p>
        </w:tc>
      </w:tr>
    </w:tbl>
    <w:p>
      <w:pPr>
        <w:pStyle w:val="Heading2"/>
      </w:pPr>
      <w:r>
        <w:t>MCA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Company Status (MCA)</w:t>
            </w:r>
          </w:p>
        </w:tc>
        <w:tc>
          <w:tcPr>
            <w:tcW w:type="dxa" w:w="4320"/>
          </w:tcPr>
          <w:p>
            <w:r>
              <w:t>UNKNOWN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Director Changes (2yr)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New Charges Filed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Defaulter Flag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Active Litigation Cases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r>
        <w:t>News Sentiment: NEUTRAL (avg score: 0.000, 1 articles analyzed)</w:t>
      </w:r>
    </w:p>
    <w:p>
      <w:pPr>
        <w:pStyle w:val="Heading1"/>
      </w:pPr>
      <w:r>
        <w:rPr>
          <w:color w:val="1B3A5C"/>
        </w:rPr>
        <w:t>2. CAPACITY — Financial Ability to Repay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Revenue</w:t>
            </w:r>
          </w:p>
        </w:tc>
        <w:tc>
          <w:tcPr>
            <w:tcW w:type="dxa" w:w="4320"/>
          </w:tcPr>
          <w:p>
            <w:r>
              <w:t>Data pending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EBITDA</w:t>
            </w:r>
          </w:p>
        </w:tc>
        <w:tc>
          <w:tcPr>
            <w:tcW w:type="dxa" w:w="4320"/>
          </w:tcPr>
          <w:p>
            <w:r>
              <w:t>Data pending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 Debt</w:t>
            </w:r>
          </w:p>
        </w:tc>
        <w:tc>
          <w:tcPr>
            <w:tcW w:type="dxa" w:w="4320"/>
          </w:tcPr>
          <w:p>
            <w:r>
              <w:t>₹1.45 Cr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Net Worth</w:t>
            </w:r>
          </w:p>
        </w:tc>
        <w:tc>
          <w:tcPr>
            <w:tcW w:type="dxa" w:w="4320"/>
          </w:tcPr>
          <w:p>
            <w:r>
              <w:t>₹3.10 Cr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Interest Expense</w:t>
            </w:r>
          </w:p>
        </w:tc>
        <w:tc>
          <w:tcPr>
            <w:tcW w:type="dxa" w:w="4320"/>
          </w:tcPr>
          <w:p>
            <w:r>
              <w:t>₹16.50 Lakh</w:t>
            </w:r>
          </w:p>
        </w:tc>
      </w:tr>
    </w:tbl>
    <w:p>
      <w:r>
        <w:t>DSCR: Data pending</w:t>
      </w:r>
    </w:p>
    <w:p>
      <w:r>
        <w:t>ICR: Data pending</w:t>
      </w:r>
    </w:p>
    <w:p>
      <w:r>
        <w:t>Leverage (D/E): Data pending</w:t>
      </w:r>
    </w:p>
    <w:p>
      <w:pPr>
        <w:pStyle w:val="Heading1"/>
      </w:pPr>
      <w:r>
        <w:rPr>
          <w:color w:val="1B3A5C"/>
        </w:rPr>
        <w:t>3. CAPITAL — Equity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Promoter Holding %</w:t>
            </w:r>
          </w:p>
        </w:tc>
        <w:tc>
          <w:tcPr>
            <w:tcW w:type="dxa" w:w="4320"/>
          </w:tcPr>
          <w:p>
            <w:r>
              <w:t>68.5%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Pledged Shares %</w:t>
            </w:r>
          </w:p>
        </w:tc>
        <w:tc>
          <w:tcPr>
            <w:tcW w:type="dxa" w:w="4320"/>
          </w:tcPr>
          <w:p>
            <w:r>
              <w:t>4.2%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CIBIL Score</w:t>
            </w:r>
          </w:p>
        </w:tc>
        <w:tc>
          <w:tcPr>
            <w:tcW w:type="dxa" w:w="4320"/>
          </w:tcPr>
          <w:p>
            <w:r>
              <w:t>742</w:t>
            </w:r>
          </w:p>
        </w:tc>
      </w:tr>
    </w:tbl>
    <w:p>
      <w:pPr>
        <w:pStyle w:val="Heading1"/>
      </w:pPr>
      <w:r>
        <w:rPr>
          <w:color w:val="1B3A5C"/>
        </w:rPr>
        <w:t>4. CONDITIONS — Market &amp; Regulatory Environment</w:t>
      </w:r>
    </w:p>
    <w:p>
      <w:r>
        <w:t>No significant sector headwinds detected.</w:t>
      </w:r>
    </w:p>
    <w:p>
      <w:r>
        <w:t>GST Reconciliation: OK (2B vs 3B discrepancy: 0.0%)</w:t>
      </w:r>
    </w:p>
    <w:p>
      <w:r>
        <w:t>Circular Trade Index: 0.0000 (0 cycles detected)</w:t>
      </w:r>
    </w:p>
    <w:p>
      <w:r>
        <w:t>Bank Reconciliation: INFLATION_SUSPECTED (turnover divergence: 100.0%, inflation flag: NO)</w:t>
      </w:r>
    </w:p>
    <w:p>
      <w:pPr>
        <w:pStyle w:val="Heading1"/>
      </w:pPr>
      <w:r>
        <w:rPr>
          <w:color w:val="1B3A5C"/>
        </w:rPr>
        <w:t>5. COLLATERAL — Risk Assessment &amp; Decision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Risk Score</w:t>
            </w:r>
          </w:p>
        </w:tc>
        <w:tc>
          <w:tcPr>
            <w:tcW w:type="dxa" w:w="4320"/>
          </w:tcPr>
          <w:p>
            <w:r>
              <w:t>0.3436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Risk Band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4320"/>
          </w:tcPr>
          <w:p>
            <w:r>
              <w:t>APPROVE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Model Used</w:t>
            </w:r>
          </w:p>
        </w:tc>
        <w:tc>
          <w:tcPr>
            <w:tcW w:type="dxa" w:w="4320"/>
          </w:tcPr>
          <w:p>
            <w:r>
              <w:t>LOGISTIC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Recommended Limit</w:t>
            </w:r>
          </w:p>
        </w:tc>
        <w:tc>
          <w:tcPr>
            <w:tcW w:type="dxa" w:w="4320"/>
          </w:tcPr>
          <w:p>
            <w:r>
              <w:t>₹99.23 Lakh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Recommended Rate (bps)</w:t>
            </w:r>
          </w:p>
        </w:tc>
        <w:tc>
          <w:tcPr>
            <w:tcW w:type="dxa" w:w="4320"/>
          </w:tcPr>
          <w:p>
            <w:r>
              <w:t>987</w:t>
            </w:r>
          </w:p>
        </w:tc>
      </w:tr>
    </w:tbl>
    <w:p>
      <w:r>
        <w:t>Top Risk Factors (SHAP Analysis):</w:t>
      </w:r>
    </w:p>
    <w:p>
      <w:pPr>
        <w:pStyle w:val="ListBullet"/>
      </w:pPr>
      <w:r>
        <w:t xml:space="preserve">  • dscr_normalized: 0.2500</w:t>
      </w:r>
    </w:p>
    <w:p>
      <w:pPr>
        <w:pStyle w:val="ListBullet"/>
      </w:pPr>
      <w:r>
        <w:t xml:space="preserve">  • revenue_growth_normalized: 0.0686</w:t>
      </w:r>
    </w:p>
    <w:p>
      <w:pPr>
        <w:pStyle w:val="ListBullet"/>
      </w:pPr>
      <w:r>
        <w:t xml:space="preserve">  • news_sentiment_norm: 0.0250</w:t>
      </w:r>
    </w:p>
    <w:p>
      <w:pPr>
        <w:pStyle w:val="ListBullet"/>
      </w:pPr>
      <w:r>
        <w:t xml:space="preserve">  • leverage_normalized: 0.0000</w:t>
      </w:r>
    </w:p>
    <w:p>
      <w:pPr>
        <w:pStyle w:val="ListBullet"/>
      </w:pPr>
      <w:r>
        <w:t xml:space="preserve">  • ebitda_margin_normalized: 0.0000</w:t>
      </w:r>
    </w:p>
    <w:p>
      <w:pPr>
        <w:pStyle w:val="Heading2"/>
      </w:pPr>
      <w:r>
        <w:t>Stress Test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Scenario</w:t>
            </w:r>
          </w:p>
        </w:tc>
        <w:tc>
          <w:tcPr>
            <w:tcW w:type="dxa" w:w="2880"/>
          </w:tcPr>
          <w:p>
            <w:r>
              <w:t>DSCR</w:t>
            </w:r>
          </w:p>
        </w:tc>
        <w:tc>
          <w:tcPr>
            <w:tcW w:type="dxa" w:w="2880"/>
          </w:tcPr>
          <w:p>
            <w:r>
              <w:t>Verdict</w:t>
            </w:r>
          </w:p>
        </w:tc>
      </w:tr>
      <w:tr>
        <w:tc>
          <w:tcPr>
            <w:tcW w:type="dxa" w:w="2880"/>
          </w:tcPr>
          <w:p>
            <w:r>
              <w:t>Revenue-20%</w:t>
            </w:r>
          </w:p>
        </w:tc>
        <w:tc>
          <w:tcPr>
            <w:tcW w:type="dxa" w:w="2880"/>
          </w:tcPr>
          <w:p>
            <w:r>
              <w:t>0.0000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</w:tr>
      <w:tr>
        <w:tc>
          <w:tcPr>
            <w:tcW w:type="dxa" w:w="2880"/>
          </w:tcPr>
          <w:p>
            <w:r>
              <w:t>Rate+2%</w:t>
            </w:r>
          </w:p>
        </w:tc>
        <w:tc>
          <w:tcPr>
            <w:tcW w:type="dxa" w:w="2880"/>
          </w:tcPr>
          <w:p>
            <w:r>
              <w:t>0.0000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</w:tr>
      <w:tr>
        <w:tc>
          <w:tcPr>
            <w:tcW w:type="dxa" w:w="2880"/>
          </w:tcPr>
          <w:p>
            <w:r>
              <w:t>Combined</w:t>
            </w:r>
          </w:p>
        </w:tc>
        <w:tc>
          <w:tcPr>
            <w:tcW w:type="dxa" w:w="2880"/>
          </w:tcPr>
          <w:p>
            <w:r>
              <w:t>0.0000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</w:tr>
    </w:tbl>
    <w:p>
      <w:r>
        <w:t>Worst Case DSCR: 0.0000 → CRITICAL</w:t>
      </w:r>
    </w:p>
    <w:p>
      <w:pPr>
        <w:pStyle w:val="Heading2"/>
      </w:pPr>
      <w:r>
        <w:t>Bias &amp; Fairness Check</w:t>
      </w:r>
    </w:p>
    <w:p>
      <w:r>
        <w:t>Counterfactual Tested: YES ✓</w:t>
      </w:r>
    </w:p>
    <w:p>
      <w:pPr>
        <w:pStyle w:val="Heading2"/>
      </w:pPr>
      <w:r>
        <w:t>Decision Confidence</w:t>
      </w:r>
    </w:p>
    <w:p>
      <w:r>
        <w:t>Overall Confidence: 0.7800</w:t>
      </w:r>
    </w:p>
    <w:p>
      <w:r>
        <w:t>Formula: 0.30×DC + 0.30×EC + 0.20×KF + 0.20×MS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