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F0B6" w14:textId="418093D8" w:rsidR="004732CB" w:rsidRDefault="00672E97">
      <w:pPr>
        <w:spacing w:before="360" w:after="240"/>
      </w:pPr>
      <w:r>
        <w:rPr>
          <w:rFonts w:ascii="Segoe UI" w:hAnsi="Segoe UI"/>
          <w:b/>
          <w:color w:val="0F172A"/>
          <w:sz w:val="40"/>
        </w:rPr>
        <w:t>6w^</w:t>
      </w:r>
      <w:r w:rsidR="00000000">
        <w:rPr>
          <w:rFonts w:ascii="Segoe UI" w:hAnsi="Segoe UI"/>
          <w:b/>
          <w:color w:val="0F172A"/>
          <w:sz w:val="40"/>
        </w:rPr>
        <w:t>LogiMind AI Cross-Examination &amp; Q&amp;A Prep Guide</w:t>
      </w:r>
    </w:p>
    <w:p w14:paraId="6869745F" w14:textId="77777777" w:rsidR="004732CB" w:rsidRDefault="00000000">
      <w:pPr>
        <w:spacing w:after="160"/>
      </w:pPr>
      <w:r>
        <w:rPr>
          <w:rFonts w:ascii="Segoe UI" w:hAnsi="Segoe UI"/>
          <w:color w:val="333333"/>
        </w:rPr>
        <w:t xml:space="preserve">This document contains a comprehensive list of potential cross-examination questions and answers for </w:t>
      </w:r>
      <w:r>
        <w:rPr>
          <w:rFonts w:ascii="Segoe UI" w:hAnsi="Segoe UI"/>
          <w:b/>
          <w:color w:val="333333"/>
        </w:rPr>
        <w:t>LogiMind AI</w:t>
      </w:r>
      <w:r>
        <w:rPr>
          <w:rFonts w:ascii="Segoe UI" w:hAnsi="Segoe UI"/>
          <w:color w:val="333333"/>
        </w:rPr>
        <w:t xml:space="preserve">. It is divided into two sections: </w:t>
      </w:r>
      <w:r>
        <w:rPr>
          <w:rFonts w:ascii="Segoe UI" w:hAnsi="Segoe UI"/>
          <w:b/>
          <w:color w:val="333333"/>
        </w:rPr>
        <w:t>Technical Deep-Dive Questions</w:t>
      </w:r>
      <w:r>
        <w:rPr>
          <w:rFonts w:ascii="Segoe UI" w:hAnsi="Segoe UI"/>
          <w:color w:val="333333"/>
        </w:rPr>
        <w:t xml:space="preserve"> (for developers, architects, and technical leads) and </w:t>
      </w:r>
      <w:r>
        <w:rPr>
          <w:rFonts w:ascii="Segoe UI" w:hAnsi="Segoe UI"/>
          <w:b/>
          <w:color w:val="333333"/>
        </w:rPr>
        <w:t>Business &amp; Non-Technical Questions</w:t>
      </w:r>
      <w:r>
        <w:rPr>
          <w:rFonts w:ascii="Segoe UI" w:hAnsi="Segoe UI"/>
          <w:color w:val="333333"/>
        </w:rPr>
        <w:t xml:space="preserve"> (for executives, managers, and operational stakeholders).</w:t>
      </w:r>
    </w:p>
    <w:p w14:paraId="30A23CD3" w14:textId="77777777" w:rsidR="004732CB" w:rsidRDefault="00000000">
      <w:pPr>
        <w:spacing w:before="240" w:after="240"/>
        <w:jc w:val="center"/>
      </w:pPr>
      <w:r>
        <w:rPr>
          <w:color w:val="64748B"/>
          <w:sz w:val="20"/>
        </w:rPr>
        <w:t>__________________________________________________</w:t>
      </w:r>
    </w:p>
    <w:p w14:paraId="5B043C19" w14:textId="77777777" w:rsidR="004732CB" w:rsidRDefault="00000000">
      <w:pPr>
        <w:spacing w:before="320"/>
      </w:pPr>
      <w:r>
        <w:rPr>
          <w:rFonts w:ascii="Segoe UI" w:hAnsi="Segoe UI"/>
          <w:b/>
          <w:color w:val="0F172A"/>
          <w:sz w:val="30"/>
        </w:rPr>
        <w:t>1. Technical Cross-Examination Questions &amp; Answers</w:t>
      </w:r>
    </w:p>
    <w:p w14:paraId="4C8275EE" w14:textId="77777777" w:rsidR="004732CB" w:rsidRDefault="00000000">
      <w:pPr>
        <w:spacing w:before="280" w:after="160"/>
      </w:pPr>
      <w:r>
        <w:rPr>
          <w:rFonts w:ascii="Segoe UI" w:hAnsi="Segoe UI"/>
          <w:b/>
          <w:color w:val="4F46E5"/>
          <w:sz w:val="25"/>
        </w:rPr>
        <w:t>Q1: How is page state managed in Streamlit? Since the script runs top-to-bottom on every action, do values persist between tabs?</w:t>
      </w:r>
    </w:p>
    <w:p w14:paraId="43F3060D" w14:textId="77777777" w:rsidR="004732CB" w:rsidRDefault="00000000">
      <w:pPr>
        <w:pStyle w:val="ListBullet"/>
        <w:spacing w:after="80"/>
      </w:pPr>
      <w:r>
        <w:t xml:space="preserve">Answer**: In the prototype, page navigation is driven by the sidebar radio selection </w:t>
      </w:r>
      <w:r>
        <w:rPr>
          <w:rFonts w:ascii="Consolas" w:hAnsi="Consolas"/>
          <w:color w:val="4F46E5"/>
          <w:sz w:val="21"/>
        </w:rPr>
        <w:t>st.sidebar.radio</w:t>
      </w:r>
      <w:r>
        <w:rPr>
          <w:rFonts w:ascii="Segoe UI" w:hAnsi="Segoe UI"/>
          <w:color w:val="333333"/>
        </w:rPr>
        <w:t xml:space="preserve"> in app.py. Because Streamlit resets the execution state on redraws, widgets like the Digital Twin Simulator sliders will reset to default values if a user navigates to the Control Tower and returns. </w:t>
      </w:r>
      <w:r>
        <w:rPr>
          <w:rFonts w:ascii="Segoe UI" w:hAnsi="Segoe UI"/>
          <w:color w:val="333333"/>
        </w:rPr>
        <w:br/>
      </w:r>
    </w:p>
    <w:p w14:paraId="5D3BEB5A" w14:textId="77777777" w:rsidR="004732CB" w:rsidRDefault="00000000">
      <w:pPr>
        <w:pStyle w:val="ListBullet"/>
        <w:spacing w:after="80"/>
      </w:pPr>
      <w:r>
        <w:t xml:space="preserve">Production Solution*: To persist states across workspace switches, we should bind widget parameters to Streamlit's </w:t>
      </w:r>
      <w:r>
        <w:rPr>
          <w:rFonts w:ascii="Consolas" w:hAnsi="Consolas"/>
          <w:color w:val="4F46E5"/>
          <w:sz w:val="21"/>
        </w:rPr>
        <w:t>st.session_state</w:t>
      </w:r>
      <w:r>
        <w:t xml:space="preserve"> (e.g., </w:t>
      </w:r>
      <w:r>
        <w:rPr>
          <w:rFonts w:ascii="Consolas" w:hAnsi="Consolas"/>
          <w:color w:val="4F46E5"/>
          <w:sz w:val="21"/>
        </w:rPr>
        <w:t>st.session_state.my_slider = value</w:t>
      </w:r>
      <w:r>
        <w:rPr>
          <w:rFonts w:ascii="Segoe UI" w:hAnsi="Segoe UI"/>
          <w:color w:val="333333"/>
        </w:rPr>
        <w:t>), ensuring user configurations are saved across page re-renders.</w:t>
      </w:r>
      <w:r>
        <w:rPr>
          <w:rFonts w:ascii="Segoe UI" w:hAnsi="Segoe UI"/>
          <w:color w:val="333333"/>
        </w:rPr>
        <w:br/>
      </w:r>
    </w:p>
    <w:p w14:paraId="5EC0B23C" w14:textId="77777777" w:rsidR="004732CB" w:rsidRDefault="00000000">
      <w:pPr>
        <w:spacing w:before="280" w:after="160"/>
      </w:pPr>
      <w:r>
        <w:rPr>
          <w:rFonts w:ascii="Segoe UI" w:hAnsi="Segoe UI"/>
          <w:b/>
          <w:color w:val="4F46E5"/>
          <w:sz w:val="25"/>
        </w:rPr>
        <w:t>Q2: Is the in-memory Pandas caching scalable for production-scale logistics networks?</w:t>
      </w:r>
    </w:p>
    <w:p w14:paraId="2182A022" w14:textId="77777777" w:rsidR="004732CB" w:rsidRDefault="00000000">
      <w:pPr>
        <w:pStyle w:val="ListBullet"/>
        <w:spacing w:after="80"/>
      </w:pPr>
      <w:r>
        <w:t xml:space="preserve">Answer**: The current implementation loads CSV files using </w:t>
      </w:r>
      <w:r>
        <w:rPr>
          <w:rFonts w:ascii="Consolas" w:hAnsi="Consolas"/>
          <w:color w:val="4F46E5"/>
          <w:sz w:val="21"/>
        </w:rPr>
        <w:t>@st.cache_data</w:t>
      </w:r>
      <w:r>
        <w:rPr>
          <w:rFonts w:ascii="Segoe UI" w:hAnsi="Segoe UI"/>
          <w:color w:val="333333"/>
        </w:rPr>
        <w:t xml:space="preserve"> in app.py. This works well for static demonstration datasets, but it is not scalable for networks tracking thousands of live, high-frequency updates.</w:t>
      </w:r>
      <w:r>
        <w:rPr>
          <w:rFonts w:ascii="Segoe UI" w:hAnsi="Segoe UI"/>
          <w:color w:val="333333"/>
        </w:rPr>
        <w:br/>
      </w:r>
    </w:p>
    <w:p w14:paraId="2B460741" w14:textId="77777777" w:rsidR="004732CB" w:rsidRDefault="00000000">
      <w:pPr>
        <w:pStyle w:val="ListBullet"/>
        <w:spacing w:after="80"/>
      </w:pPr>
      <w:r>
        <w:rPr>
          <w:rFonts w:ascii="Segoe UI" w:hAnsi="Segoe UI"/>
          <w:color w:val="333333"/>
        </w:rPr>
        <w:t>Production Solution*: The file-based pandas caching should be replaced with an active data connector linking to an indexed database (e.g., PostgreSQL or ClickHouse). The Streamlit app would then issue paginated SQL queries with spatial bounding boxes (bounding boxes) to load only the visible subset of shipments on the map.</w:t>
      </w:r>
      <w:r>
        <w:rPr>
          <w:rFonts w:ascii="Segoe UI" w:hAnsi="Segoe UI"/>
          <w:color w:val="333333"/>
        </w:rPr>
        <w:br/>
      </w:r>
    </w:p>
    <w:p w14:paraId="3891065B" w14:textId="77777777" w:rsidR="004732CB" w:rsidRDefault="00000000">
      <w:pPr>
        <w:spacing w:before="280" w:after="160"/>
      </w:pPr>
      <w:r>
        <w:rPr>
          <w:rFonts w:ascii="Segoe UI" w:hAnsi="Segoe UI"/>
          <w:b/>
          <w:color w:val="4F46E5"/>
          <w:sz w:val="25"/>
        </w:rPr>
        <w:lastRenderedPageBreak/>
        <w:t>Q3: How are the risk scores mathematically derived in engine.py? How are the coefficients selected?</w:t>
      </w:r>
    </w:p>
    <w:p w14:paraId="2EAD9E50" w14:textId="77777777" w:rsidR="004732CB" w:rsidRDefault="00000000">
      <w:pPr>
        <w:pStyle w:val="ListBullet"/>
        <w:spacing w:after="80"/>
      </w:pPr>
      <w:r>
        <w:rPr>
          <w:rFonts w:ascii="Segoe UI" w:hAnsi="Segoe UI"/>
          <w:color w:val="333333"/>
        </w:rPr>
        <w:t>Answer**: Risk scoring is modeled linearly in engine.py using the formula:</w:t>
      </w:r>
      <w:r>
        <w:rPr>
          <w:rFonts w:ascii="Segoe UI" w:hAnsi="Segoe UI"/>
          <w:color w:val="333333"/>
        </w:rPr>
        <w:br/>
      </w:r>
    </w:p>
    <w:p w14:paraId="559F20F4" w14:textId="77777777" w:rsidR="004732CB" w:rsidRDefault="00000000">
      <w:pPr>
        <w:spacing w:after="160"/>
      </w:pPr>
      <w:r>
        <w:rPr>
          <w:rFonts w:ascii="Segoe UI" w:hAnsi="Segoe UI"/>
          <w:color w:val="333333"/>
        </w:rPr>
        <w:t>\text{Risk Score} = min(99, max(1, 10 + delay_hours \times 6))</w:t>
      </w:r>
    </w:p>
    <w:p w14:paraId="54C00BD4" w14:textId="77777777" w:rsidR="004732CB" w:rsidRDefault="00000000">
      <w:pPr>
        <w:spacing w:after="160"/>
      </w:pPr>
      <w:r>
        <w:rPr>
          <w:rFonts w:ascii="Segoe UI" w:hAnsi="Segoe UI"/>
          <w:color w:val="333333"/>
        </w:rPr>
        <w:t>The coefficients (e.g., Storm = 10 hours, Severe Traffic = 8 hours) act as standard penalty values based on historical transit data.</w:t>
      </w:r>
    </w:p>
    <w:p w14:paraId="6692A007" w14:textId="77777777" w:rsidR="004732CB" w:rsidRDefault="00000000">
      <w:pPr>
        <w:pStyle w:val="ListBullet"/>
        <w:spacing w:after="80"/>
      </w:pPr>
      <w:r>
        <w:rPr>
          <w:rFonts w:ascii="Segoe UI" w:hAnsi="Segoe UI"/>
          <w:color w:val="333333"/>
        </w:rPr>
        <w:t>Production Solution*: In a production deployment, these fixed risk dictionaries should be replaced by a machine learning regression model (such as XGBoost or Random Forests) trained on historical company transit logs, adjusting coefficients dynamically based on season, vehicle age, and regional corridors.</w:t>
      </w:r>
      <w:r>
        <w:rPr>
          <w:rFonts w:ascii="Segoe UI" w:hAnsi="Segoe UI"/>
          <w:color w:val="333333"/>
        </w:rPr>
        <w:br/>
      </w:r>
    </w:p>
    <w:p w14:paraId="2212087B" w14:textId="77777777" w:rsidR="004732CB" w:rsidRDefault="00000000">
      <w:pPr>
        <w:spacing w:before="280" w:after="160"/>
      </w:pPr>
      <w:r>
        <w:rPr>
          <w:rFonts w:ascii="Segoe UI" w:hAnsi="Segoe UI"/>
          <w:b/>
          <w:color w:val="4F46E5"/>
          <w:sz w:val="25"/>
        </w:rPr>
        <w:t>Q4: The AI Copilot uses basic keyword routing. How can this be upgraded to handle complex user queries?</w:t>
      </w:r>
    </w:p>
    <w:p w14:paraId="28DC2BA7" w14:textId="77777777" w:rsidR="004732CB" w:rsidRDefault="00000000">
      <w:pPr>
        <w:pStyle w:val="ListBullet"/>
        <w:spacing w:after="80"/>
      </w:pPr>
      <w:r>
        <w:t xml:space="preserve">Answer**: The current </w:t>
      </w:r>
      <w:r>
        <w:rPr>
          <w:rFonts w:ascii="Consolas" w:hAnsi="Consolas"/>
          <w:color w:val="4F46E5"/>
          <w:sz w:val="21"/>
        </w:rPr>
        <w:t>answer_copilot</w:t>
      </w:r>
      <w:r>
        <w:t xml:space="preserve"> function in engine.py acts as a keyword router, executing structured string checks (</w:t>
      </w:r>
      <w:r>
        <w:rPr>
          <w:rFonts w:ascii="Consolas" w:hAnsi="Consolas"/>
          <w:color w:val="4F46E5"/>
          <w:sz w:val="21"/>
        </w:rPr>
        <w:t>"highest risk" in q</w:t>
      </w:r>
      <w:r>
        <w:rPr>
          <w:rFonts w:ascii="Segoe UI" w:hAnsi="Segoe UI"/>
          <w:color w:val="333333"/>
        </w:rPr>
        <w:t xml:space="preserve">, etc.). </w:t>
      </w:r>
      <w:r>
        <w:rPr>
          <w:rFonts w:ascii="Segoe UI" w:hAnsi="Segoe UI"/>
          <w:color w:val="333333"/>
        </w:rPr>
        <w:br/>
      </w:r>
    </w:p>
    <w:p w14:paraId="21837EC3" w14:textId="77777777" w:rsidR="004732CB" w:rsidRDefault="00000000">
      <w:pPr>
        <w:pStyle w:val="ListBullet"/>
        <w:spacing w:after="80"/>
      </w:pPr>
      <w:r>
        <w:rPr>
          <w:rFonts w:ascii="Segoe UI" w:hAnsi="Segoe UI"/>
          <w:color w:val="333333"/>
        </w:rPr>
        <w:t>Production Solution*: We can replace the rule-based parser with a RAG (Retrieval-Augmented Generation) pipeline. The user query would be sent to an LLM agent (e.g. Gemini 1.5 Flash/Pro) that leverages tools to write SQL statements dynamically, execute them against the shipments database, and summarize the results in conversational formatting.</w:t>
      </w:r>
      <w:r>
        <w:rPr>
          <w:rFonts w:ascii="Segoe UI" w:hAnsi="Segoe UI"/>
          <w:color w:val="333333"/>
        </w:rPr>
        <w:br/>
      </w:r>
    </w:p>
    <w:p w14:paraId="4CA2B131" w14:textId="77777777" w:rsidR="004732CB" w:rsidRDefault="00000000">
      <w:pPr>
        <w:spacing w:before="280" w:after="160"/>
      </w:pPr>
      <w:r>
        <w:rPr>
          <w:rFonts w:ascii="Segoe UI" w:hAnsi="Segoe UI"/>
          <w:b/>
          <w:color w:val="4F46E5"/>
          <w:sz w:val="25"/>
        </w:rPr>
        <w:t>Q5: What are the performance limitations of NetworkX spring layout rendering?</w:t>
      </w:r>
    </w:p>
    <w:p w14:paraId="1874810A" w14:textId="77777777" w:rsidR="004732CB" w:rsidRDefault="00000000">
      <w:pPr>
        <w:pStyle w:val="ListBullet"/>
        <w:spacing w:after="80"/>
      </w:pPr>
      <w:r>
        <w:t xml:space="preserve">Answer**: In app.py, coordinates for the Network topology graph are generated dynamically using </w:t>
      </w:r>
      <w:r>
        <w:rPr>
          <w:rFonts w:ascii="Consolas" w:hAnsi="Consolas"/>
          <w:color w:val="4F46E5"/>
          <w:sz w:val="21"/>
        </w:rPr>
        <w:t>nx.spring_layout()</w:t>
      </w:r>
      <w:r>
        <w:rPr>
          <w:rFonts w:ascii="Segoe UI" w:hAnsi="Segoe UI"/>
          <w:color w:val="333333"/>
        </w:rPr>
        <w:t>. This layout algorithm has a computational complexity of $O(V^3)$ (where V is the number of nodes). For a supply chain graph containing over 1,000 distributors and suppliers, this layout calculation would freeze the web page.</w:t>
      </w:r>
      <w:r>
        <w:rPr>
          <w:rFonts w:ascii="Segoe UI" w:hAnsi="Segoe UI"/>
          <w:color w:val="333333"/>
        </w:rPr>
        <w:br/>
      </w:r>
    </w:p>
    <w:p w14:paraId="4887271D" w14:textId="77777777" w:rsidR="004732CB" w:rsidRDefault="00000000">
      <w:pPr>
        <w:pStyle w:val="ListBullet"/>
        <w:spacing w:after="80"/>
      </w:pPr>
      <w:r>
        <w:rPr>
          <w:rFonts w:ascii="Segoe UI" w:hAnsi="Segoe UI"/>
          <w:color w:val="333333"/>
        </w:rPr>
        <w:t>Production Solution*: We should pre-calculate node coordinates and save them directly in the database. Alternatively, the graph layout visualization should be offloaded to a client-side JavaScript engine like Cytoscape.js or Vis.js.</w:t>
      </w:r>
      <w:r>
        <w:rPr>
          <w:rFonts w:ascii="Segoe UI" w:hAnsi="Segoe UI"/>
          <w:color w:val="333333"/>
        </w:rPr>
        <w:br/>
      </w:r>
    </w:p>
    <w:p w14:paraId="03F44C25" w14:textId="77777777" w:rsidR="004732CB" w:rsidRDefault="00000000">
      <w:pPr>
        <w:spacing w:before="280" w:after="160"/>
      </w:pPr>
      <w:r>
        <w:rPr>
          <w:rFonts w:ascii="Segoe UI" w:hAnsi="Segoe UI"/>
          <w:b/>
          <w:color w:val="4F46E5"/>
          <w:sz w:val="25"/>
        </w:rPr>
        <w:lastRenderedPageBreak/>
        <w:t>Q6: How does the network failure logic calculate downstream impacts?</w:t>
      </w:r>
    </w:p>
    <w:p w14:paraId="4E19DB4B" w14:textId="77777777" w:rsidR="004732CB" w:rsidRDefault="00000000">
      <w:pPr>
        <w:pStyle w:val="ListBullet"/>
        <w:spacing w:after="80"/>
      </w:pPr>
      <w:r>
        <w:t xml:space="preserve">Answer**: Currently, selecting a node failure in the Network view returns immediate neighbors using </w:t>
      </w:r>
      <w:r>
        <w:rPr>
          <w:rFonts w:ascii="Consolas" w:hAnsi="Consolas"/>
          <w:color w:val="4F46E5"/>
          <w:sz w:val="21"/>
        </w:rPr>
        <w:t>G.neighbors(disrupted)</w:t>
      </w:r>
      <w:r>
        <w:rPr>
          <w:rFonts w:ascii="Segoe UI" w:hAnsi="Segoe UI"/>
          <w:color w:val="333333"/>
        </w:rPr>
        <w:t xml:space="preserve"> in app.py. It does not capture multi-hop ripple effects (e.g., Supplier A fails -&gt; Hub B runs dry -&gt; Customer C gets delayed).</w:t>
      </w:r>
      <w:r>
        <w:rPr>
          <w:rFonts w:ascii="Segoe UI" w:hAnsi="Segoe UI"/>
          <w:color w:val="333333"/>
        </w:rPr>
        <w:br/>
      </w:r>
    </w:p>
    <w:p w14:paraId="50FE9A65" w14:textId="77777777" w:rsidR="004732CB" w:rsidRDefault="00000000">
      <w:pPr>
        <w:pStyle w:val="ListBullet"/>
        <w:spacing w:after="80"/>
      </w:pPr>
      <w:r>
        <w:rPr>
          <w:rFonts w:ascii="Segoe UI" w:hAnsi="Segoe UI"/>
          <w:color w:val="333333"/>
        </w:rPr>
        <w:t>Production Solution*: We should implement a bread-first search (BFS) or shortest-path routing traversal algorithm to detect all downstream paths blocked by a node's failure, calculating complete network flow impacts.</w:t>
      </w:r>
      <w:r>
        <w:rPr>
          <w:rFonts w:ascii="Segoe UI" w:hAnsi="Segoe UI"/>
          <w:color w:val="333333"/>
        </w:rPr>
        <w:br/>
      </w:r>
    </w:p>
    <w:p w14:paraId="5275FFD7" w14:textId="77777777" w:rsidR="004732CB" w:rsidRDefault="00000000">
      <w:pPr>
        <w:spacing w:before="240" w:after="240"/>
        <w:jc w:val="center"/>
      </w:pPr>
      <w:r>
        <w:rPr>
          <w:color w:val="64748B"/>
          <w:sz w:val="20"/>
        </w:rPr>
        <w:t>__________________________________________________</w:t>
      </w:r>
    </w:p>
    <w:p w14:paraId="13E4AB35" w14:textId="77777777" w:rsidR="004732CB" w:rsidRDefault="00000000">
      <w:pPr>
        <w:spacing w:before="320"/>
      </w:pPr>
      <w:r>
        <w:rPr>
          <w:rFonts w:ascii="Segoe UI" w:hAnsi="Segoe UI"/>
          <w:b/>
          <w:color w:val="0F172A"/>
          <w:sz w:val="30"/>
        </w:rPr>
        <w:t>2. Business &amp; Non-Technical Questions &amp; Answers</w:t>
      </w:r>
    </w:p>
    <w:p w14:paraId="4688CA66" w14:textId="77777777" w:rsidR="004732CB" w:rsidRDefault="00000000">
      <w:pPr>
        <w:spacing w:before="280" w:after="160"/>
      </w:pPr>
      <w:r>
        <w:rPr>
          <w:rFonts w:ascii="Segoe UI" w:hAnsi="Segoe UI"/>
          <w:b/>
          <w:color w:val="4F46E5"/>
          <w:sz w:val="25"/>
        </w:rPr>
        <w:t>Q1: What is "Value at Risk"? Does it mean we have lost this money?</w:t>
      </w:r>
    </w:p>
    <w:p w14:paraId="08C98319" w14:textId="77777777" w:rsidR="004732CB" w:rsidRDefault="00000000">
      <w:pPr>
        <w:pStyle w:val="ListBullet"/>
        <w:spacing w:after="80"/>
      </w:pPr>
      <w:r>
        <w:rPr>
          <w:rFonts w:ascii="Segoe UI" w:hAnsi="Segoe UI"/>
          <w:color w:val="333333"/>
        </w:rPr>
        <w:t>Answer</w:t>
      </w:r>
      <w:r>
        <w:rPr>
          <w:rFonts w:ascii="Segoe UI" w:hAnsi="Segoe UI"/>
          <w:b/>
          <w:color w:val="333333"/>
        </w:rPr>
        <w:t xml:space="preserve">: </w:t>
      </w:r>
      <w:r>
        <w:rPr>
          <w:rFonts w:ascii="Segoe UI" w:hAnsi="Segoe UI"/>
          <w:color w:val="333333"/>
        </w:rPr>
        <w:t>No, this is not lost money.** Value at Risk represents the total invoice value of shipments currently traveling through disrupted zones (such as active storms or severe traffic delays). It acts as an early warning system. By showing the financial impact of doing nothing, it helps logistics managers decide how much budget to allocate for backup options before a loss occurs.</w:t>
      </w:r>
      <w:r>
        <w:rPr>
          <w:rFonts w:ascii="Segoe UI" w:hAnsi="Segoe UI"/>
          <w:color w:val="333333"/>
        </w:rPr>
        <w:br/>
      </w:r>
    </w:p>
    <w:p w14:paraId="35B719F8" w14:textId="77777777" w:rsidR="004732CB" w:rsidRDefault="00000000">
      <w:pPr>
        <w:spacing w:before="280" w:after="160"/>
      </w:pPr>
      <w:r>
        <w:rPr>
          <w:rFonts w:ascii="Segoe UI" w:hAnsi="Segoe UI"/>
          <w:b/>
          <w:color w:val="4F46E5"/>
          <w:sz w:val="25"/>
        </w:rPr>
        <w:t>Q2: How does this dashboard help a logistics manager save costs?</w:t>
      </w:r>
    </w:p>
    <w:p w14:paraId="4C6C084C" w14:textId="77777777" w:rsidR="004732CB" w:rsidRDefault="00000000">
      <w:pPr>
        <w:pStyle w:val="ListBullet"/>
        <w:spacing w:after="80"/>
      </w:pPr>
      <w:r>
        <w:rPr>
          <w:rFonts w:ascii="Segoe UI" w:hAnsi="Segoe UI"/>
          <w:color w:val="333333"/>
        </w:rPr>
        <w:t>Answer</w:t>
      </w:r>
      <w:r>
        <w:rPr>
          <w:rFonts w:ascii="Segoe UI" w:hAnsi="Segoe UI"/>
          <w:b/>
          <w:color w:val="333333"/>
        </w:rPr>
        <w:t xml:space="preserve">: In logistics, acting late is expensive. Rerouting a truck after it gets stuck in a storm requires emergency courier rates or incurs customer SLA late-delivery fines. The </w:t>
      </w:r>
      <w:r>
        <w:rPr>
          <w:rFonts w:ascii="Segoe UI" w:hAnsi="Segoe UI"/>
          <w:color w:val="333333"/>
        </w:rPr>
        <w:t>Digital Twin Simulator** lets you simulate disruptions in advance, allowing you to choose cheaper alternate routing options and protect up to 3.5% of avoidable transportation penalties.</w:t>
      </w:r>
      <w:r>
        <w:rPr>
          <w:rFonts w:ascii="Segoe UI" w:hAnsi="Segoe UI"/>
          <w:color w:val="333333"/>
        </w:rPr>
        <w:br/>
      </w:r>
    </w:p>
    <w:p w14:paraId="67873734" w14:textId="77777777" w:rsidR="004732CB" w:rsidRDefault="00000000">
      <w:pPr>
        <w:spacing w:before="280" w:after="160"/>
      </w:pPr>
      <w:r>
        <w:rPr>
          <w:rFonts w:ascii="Segoe UI" w:hAnsi="Segoe UI"/>
          <w:b/>
          <w:color w:val="4F46E5"/>
          <w:sz w:val="25"/>
        </w:rPr>
        <w:t>Q3: Does this decision intelligence tool replace our human operators?</w:t>
      </w:r>
    </w:p>
    <w:p w14:paraId="495DBFCC" w14:textId="77777777" w:rsidR="004732CB" w:rsidRDefault="00000000">
      <w:pPr>
        <w:pStyle w:val="ListBullet"/>
        <w:spacing w:after="80"/>
      </w:pPr>
      <w:r>
        <w:rPr>
          <w:rFonts w:ascii="Segoe UI" w:hAnsi="Segoe UI"/>
          <w:color w:val="333333"/>
        </w:rPr>
        <w:t>Answer</w:t>
      </w:r>
      <w:r>
        <w:rPr>
          <w:rFonts w:ascii="Segoe UI" w:hAnsi="Segoe UI"/>
          <w:b/>
          <w:color w:val="333333"/>
        </w:rPr>
        <w:t xml:space="preserve">: </w:t>
      </w:r>
      <w:r>
        <w:rPr>
          <w:rFonts w:ascii="Segoe UI" w:hAnsi="Segoe UI"/>
          <w:color w:val="333333"/>
        </w:rPr>
        <w:t>No, it serves as an assistant.** Currently, logistics teams spend hours checking weather maps, calling dispatchers, and manually compiling Excel sheets. LogiMind AI automates the data collection and recommends options. The human operators make the final decision, focusing on coordination rather than data gathering.</w:t>
      </w:r>
      <w:r>
        <w:rPr>
          <w:rFonts w:ascii="Segoe UI" w:hAnsi="Segoe UI"/>
          <w:color w:val="333333"/>
        </w:rPr>
        <w:br/>
      </w:r>
    </w:p>
    <w:p w14:paraId="2C93E341" w14:textId="77777777" w:rsidR="004732CB" w:rsidRDefault="00000000">
      <w:pPr>
        <w:spacing w:before="280" w:after="160"/>
      </w:pPr>
      <w:r>
        <w:rPr>
          <w:rFonts w:ascii="Segoe UI" w:hAnsi="Segoe UI"/>
          <w:b/>
          <w:color w:val="4F46E5"/>
          <w:sz w:val="25"/>
        </w:rPr>
        <w:lastRenderedPageBreak/>
        <w:t>Q4: How is the data sourced? How do we know it is accurate?</w:t>
      </w:r>
    </w:p>
    <w:p w14:paraId="40820EE7" w14:textId="77777777" w:rsidR="004732CB" w:rsidRDefault="00000000">
      <w:pPr>
        <w:pStyle w:val="ListBullet"/>
        <w:spacing w:after="80"/>
      </w:pPr>
      <w:r>
        <w:rPr>
          <w:rFonts w:ascii="Segoe UI" w:hAnsi="Segoe UI"/>
          <w:color w:val="333333"/>
        </w:rPr>
        <w:t>Answer**: For this MVP, data is simulated using standard supply chain scenarios. In a live system, this application links directly to your company's core tools: GPS trackers on trucks, your ERP system (such as SAP or Oracle) for shipment invoice values, and external APIs for weather and traffic.</w:t>
      </w:r>
      <w:r>
        <w:rPr>
          <w:rFonts w:ascii="Segoe UI" w:hAnsi="Segoe UI"/>
          <w:color w:val="333333"/>
        </w:rPr>
        <w:br/>
      </w:r>
    </w:p>
    <w:p w14:paraId="58828909" w14:textId="77777777" w:rsidR="004732CB" w:rsidRDefault="00000000">
      <w:pPr>
        <w:spacing w:before="280" w:after="160"/>
      </w:pPr>
      <w:r>
        <w:rPr>
          <w:rFonts w:ascii="Segoe UI" w:hAnsi="Segoe UI"/>
          <w:b/>
          <w:color w:val="4F46E5"/>
          <w:sz w:val="25"/>
        </w:rPr>
        <w:t>Q5: How complex is it for a warehouse manager to use the AI Copilot?</w:t>
      </w:r>
    </w:p>
    <w:p w14:paraId="22D0054C" w14:textId="77777777" w:rsidR="004732CB" w:rsidRDefault="00000000">
      <w:pPr>
        <w:pStyle w:val="ListBullet"/>
        <w:spacing w:after="80"/>
      </w:pPr>
      <w:r>
        <w:rPr>
          <w:rFonts w:ascii="Segoe UI" w:hAnsi="Segoe UI"/>
          <w:color w:val="333333"/>
        </w:rPr>
        <w:t>Answer</w:t>
      </w:r>
      <w:r>
        <w:rPr>
          <w:rFonts w:ascii="Segoe UI" w:hAnsi="Segoe UI"/>
          <w:b/>
          <w:color w:val="333333"/>
        </w:rPr>
        <w:t xml:space="preserve">: </w:t>
      </w:r>
      <w:r>
        <w:rPr>
          <w:rFonts w:ascii="Segoe UI" w:hAnsi="Segoe UI"/>
          <w:color w:val="333333"/>
        </w:rPr>
        <w:t>It is as simple as sending a text message.** The AI Copilot is a plain conversational box. No database skills or coding knowledge is needed. Managers can type natural questions (e.g., *"Which warehouse is overloaded?"* or *"Where can we save cost?"*) and get direct answers alongside relevant tables.</w:t>
      </w:r>
      <w:r>
        <w:rPr>
          <w:rFonts w:ascii="Segoe UI" w:hAnsi="Segoe UI"/>
          <w:color w:val="333333"/>
        </w:rPr>
        <w:br/>
      </w:r>
    </w:p>
    <w:sectPr w:rsidR="004732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563783">
    <w:abstractNumId w:val="8"/>
  </w:num>
  <w:num w:numId="2" w16cid:durableId="1504197867">
    <w:abstractNumId w:val="6"/>
  </w:num>
  <w:num w:numId="3" w16cid:durableId="1701277381">
    <w:abstractNumId w:val="5"/>
  </w:num>
  <w:num w:numId="4" w16cid:durableId="324358185">
    <w:abstractNumId w:val="4"/>
  </w:num>
  <w:num w:numId="5" w16cid:durableId="1105997050">
    <w:abstractNumId w:val="7"/>
  </w:num>
  <w:num w:numId="6" w16cid:durableId="14356209">
    <w:abstractNumId w:val="3"/>
  </w:num>
  <w:num w:numId="7" w16cid:durableId="755135445">
    <w:abstractNumId w:val="2"/>
  </w:num>
  <w:num w:numId="8" w16cid:durableId="1456824290">
    <w:abstractNumId w:val="1"/>
  </w:num>
  <w:num w:numId="9" w16cid:durableId="58248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FB4"/>
    <w:rsid w:val="0015074B"/>
    <w:rsid w:val="0029639D"/>
    <w:rsid w:val="00326F90"/>
    <w:rsid w:val="004732CB"/>
    <w:rsid w:val="00672E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4932C7-B842-473C-8635-81A882FD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Pandey</cp:lastModifiedBy>
  <cp:revision>2</cp:revision>
  <dcterms:created xsi:type="dcterms:W3CDTF">2013-12-23T23:15:00Z</dcterms:created>
  <dcterms:modified xsi:type="dcterms:W3CDTF">2026-08-05T16:38:00Z</dcterms:modified>
  <cp:category/>
</cp:coreProperties>
</file>