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pPr>
      <w:r>
        <w:rPr>
          <w:rFonts w:ascii="Segoe UI" w:hAnsi="Segoe UI"/>
          <w:b/>
          <w:color w:val="0F172A"/>
          <w:sz w:val="40"/>
        </w:rPr>
        <w:t>SCDI – Supply Chain Disruption Intelligence: Final Project Walkthrough</w:t>
      </w:r>
    </w:p>
    <w:p>
      <w:pPr>
        <w:spacing w:after="160" w:line="276" w:lineRule="auto"/>
      </w:pPr>
      <w:r>
        <w:rPr>
          <w:rFonts w:ascii="Segoe UI" w:hAnsi="Segoe UI"/>
          <w:b w:val="0"/>
          <w:color w:val="333333"/>
          <w:sz w:val="22"/>
        </w:rPr>
        <w:t xml:space="preserve">This document serves as the final walkthrough of </w:t>
      </w:r>
      <w:r>
        <w:rPr>
          <w:rFonts w:ascii="Segoe UI" w:hAnsi="Segoe UI"/>
          <w:b/>
          <w:color w:val="333333"/>
          <w:sz w:val="22"/>
        </w:rPr>
        <w:t>SCDI (Supply Chain Disruption Intelligence)</w:t>
      </w:r>
      <w:r>
        <w:rPr>
          <w:rFonts w:ascii="Segoe UI" w:hAnsi="Segoe UI"/>
          <w:b w:val="0"/>
          <w:color w:val="333333"/>
          <w:sz w:val="22"/>
        </w:rPr>
        <w:t>. It defines the core problems facing modern supply chains, details how SCDI solves them, and provides a step-by-step demonstration flow.</w:t>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1. The Core Problems in Supply Chain Logistics</w:t>
      </w:r>
    </w:p>
    <w:p>
      <w:pPr>
        <w:spacing w:after="160" w:line="276" w:lineRule="auto"/>
      </w:pPr>
      <w:r>
        <w:rPr>
          <w:rFonts w:ascii="Segoe UI" w:hAnsi="Segoe UI"/>
          <w:b w:val="0"/>
          <w:color w:val="333333"/>
          <w:sz w:val="22"/>
        </w:rPr>
        <w:t>Global supply chains are highly complex and vulnerable to disruptions. Most freight operations suffer from four critical challenges:</w:t>
      </w:r>
    </w:p>
    <w:p>
      <w:pPr>
        <w:pStyle w:val="ListBullet"/>
        <w:spacing w:after="80" w:line="276" w:lineRule="auto"/>
      </w:pPr>
      <w:r>
        <w:rPr>
          <w:rFonts w:ascii="Segoe UI" w:hAnsi="Segoe UI"/>
          <w:b w:val="0"/>
          <w:color w:val="333333"/>
          <w:sz w:val="22"/>
        </w:rPr>
        <w:t>Reactive vs. Proactive Planning**: Traditional logistics control towers are historical reporting tools. They tell managers that a shipment is late *after* it has already missed its delivery slot, leaving no time to react.</w:t>
        <w:br/>
      </w:r>
    </w:p>
    <w:p>
      <w:pPr>
        <w:pStyle w:val="ListBullet"/>
        <w:spacing w:after="80" w:line="276" w:lineRule="auto"/>
      </w:pPr>
      <w:r>
        <w:rPr>
          <w:rFonts w:ascii="Segoe UI" w:hAnsi="Segoe UI"/>
          <w:b w:val="0"/>
          <w:color w:val="333333"/>
          <w:sz w:val="22"/>
        </w:rPr>
        <w:t>Invisible Financial Exposure**: Planners can see where trucks are, but they cannot easily aggregate the monetary value of shipments passing through risky areas. They cannot prioritize shipments based on financial impact.</w:t>
        <w:br/>
      </w:r>
    </w:p>
    <w:p>
      <w:pPr>
        <w:pStyle w:val="ListBullet"/>
        <w:spacing w:after="80" w:line="276" w:lineRule="auto"/>
      </w:pPr>
      <w:r>
        <w:rPr>
          <w:rFonts w:ascii="Segoe UI" w:hAnsi="Segoe UI"/>
          <w:b w:val="0"/>
          <w:color w:val="333333"/>
          <w:sz w:val="22"/>
        </w:rPr>
        <w:t>Lack of Scenario Simulation**: If a storm is brewing, managers cannot test how diverting routes or using alternate hubs affects shipping times, transport costs, and carbon footprints before committing.</w:t>
        <w:br/>
      </w:r>
    </w:p>
    <w:p>
      <w:pPr>
        <w:pStyle w:val="ListBullet"/>
        <w:spacing w:after="80" w:line="276" w:lineRule="auto"/>
      </w:pPr>
      <w:r>
        <w:rPr>
          <w:rFonts w:ascii="Segoe UI" w:hAnsi="Segoe UI"/>
          <w:b w:val="0"/>
          <w:color w:val="333333"/>
          <w:sz w:val="22"/>
        </w:rPr>
        <w:t>Data and Communication Silos**: Finding simple answers (like *"Which hub is running at maximum capacity?"*) requires logging into ERP databases, sorting spreadsheets, or calling dispatchers, slowing down responses during a crisis.</w:t>
        <w:br/>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2. What SCDI Solves: Key Capabilities</w:t>
      </w:r>
    </w:p>
    <w:p>
      <w:pPr>
        <w:spacing w:after="160" w:line="276" w:lineRule="auto"/>
      </w:pPr>
      <w:r>
        <w:rPr>
          <w:rFonts w:ascii="Segoe UI" w:hAnsi="Segoe UI"/>
          <w:b w:val="0"/>
          <w:color w:val="333333"/>
          <w:sz w:val="22"/>
        </w:rPr>
        <w:t xml:space="preserve">SCDI addresses these gaps by shifting supply chain operations from simple tracking to </w:t>
      </w:r>
      <w:r>
        <w:rPr>
          <w:rFonts w:ascii="Segoe UI" w:hAnsi="Segoe UI"/>
          <w:b/>
          <w:color w:val="333333"/>
          <w:sz w:val="22"/>
        </w:rPr>
        <w:t>Decision Intelligence</w:t>
      </w:r>
      <w:r>
        <w:rPr>
          <w:rFonts w:ascii="Segoe UI" w:hAnsi="Segoe UI"/>
          <w:b w:val="0"/>
          <w:color w:val="333333"/>
          <w:sz w:val="22"/>
        </w:rPr>
        <w:t>.</w:t>
      </w:r>
    </w:p>
    <w:p>
      <w:pPr>
        <w:spacing w:before="280" w:after="160"/>
      </w:pPr>
      <w:r>
        <w:rPr>
          <w:rFonts w:ascii="Segoe UI" w:hAnsi="Segoe UI"/>
          <w:b/>
          <w:color w:val="4F46E5"/>
          <w:sz w:val="25"/>
        </w:rPr>
        <w:t>Feature 1: Executive Control Tower</w:t>
      </w:r>
    </w:p>
    <w:p>
      <w:pPr>
        <w:pStyle w:val="ListBullet"/>
        <w:spacing w:after="80" w:line="276" w:lineRule="auto"/>
      </w:pPr>
      <w:r>
        <w:rPr>
          <w:rFonts w:ascii="Segoe UI" w:hAnsi="Segoe UI"/>
          <w:b w:val="0"/>
          <w:color w:val="333333"/>
          <w:sz w:val="22"/>
        </w:rPr>
        <w:t>What it solves</w:t>
      </w:r>
      <w:r>
        <w:rPr>
          <w:rFonts w:ascii="Segoe UI" w:hAnsi="Segoe UI"/>
          <w:b/>
          <w:color w:val="333333"/>
          <w:sz w:val="22"/>
        </w:rPr>
        <w:t xml:space="preserve">: Integrates geographical tracking with financial metrics. The dashboard displays </w:t>
      </w:r>
      <w:r>
        <w:rPr>
          <w:rFonts w:ascii="Segoe UI" w:hAnsi="Segoe UI"/>
          <w:b w:val="0"/>
          <w:color w:val="333333"/>
          <w:sz w:val="22"/>
        </w:rPr>
        <w:t>Value at Risk</w:t>
      </w:r>
      <w:r>
        <w:rPr>
          <w:rFonts w:ascii="Segoe UI" w:hAnsi="Segoe UI"/>
          <w:b/>
          <w:color w:val="333333"/>
          <w:sz w:val="22"/>
        </w:rPr>
        <w:t xml:space="preserve"> (exposure) and </w:t>
      </w:r>
      <w:r>
        <w:rPr>
          <w:rFonts w:ascii="Segoe UI" w:hAnsi="Segoe UI"/>
          <w:b w:val="0"/>
          <w:color w:val="333333"/>
          <w:sz w:val="22"/>
        </w:rPr>
        <w:t>Network SLA** alongside a Plotly map displaying shipment paths across major cities (Delhi, Mumbai, Bengaluru, Chennai, Hyderabad, Kolkata).</w:t>
        <w:br/>
      </w:r>
    </w:p>
    <w:p>
      <w:pPr>
        <w:pStyle w:val="ListBullet"/>
        <w:spacing w:after="80" w:line="276" w:lineRule="auto"/>
      </w:pPr>
      <w:r>
        <w:rPr>
          <w:rFonts w:ascii="Segoe UI" w:hAnsi="Segoe UI"/>
          <w:b w:val="0"/>
          <w:color w:val="333333"/>
          <w:sz w:val="22"/>
        </w:rPr>
        <w:t>Business Benefit**: Allows executives to focus attention and budget on protecting high-value cargo under disruption.</w:t>
        <w:br/>
      </w:r>
    </w:p>
    <w:p>
      <w:pPr>
        <w:spacing w:before="280" w:after="160"/>
      </w:pPr>
      <w:r>
        <w:rPr>
          <w:rFonts w:ascii="Segoe UI" w:hAnsi="Segoe UI"/>
          <w:b/>
          <w:color w:val="4F46E5"/>
          <w:sz w:val="25"/>
        </w:rPr>
        <w:t>Feature 2: Digital Twin Scenario Simulator</w:t>
      </w:r>
    </w:p>
    <w:p>
      <w:pPr>
        <w:pStyle w:val="ListBullet"/>
        <w:spacing w:after="80" w:line="276" w:lineRule="auto"/>
      </w:pPr>
      <w:r>
        <w:rPr>
          <w:rFonts w:ascii="Segoe UI" w:hAnsi="Segoe UI"/>
          <w:b w:val="0"/>
          <w:color w:val="333333"/>
          <w:sz w:val="22"/>
        </w:rPr>
        <w:t>What it solves**: Runs mathematical transit simulations (engine.py) before dispatch. Users can adjust sliders for distance, weather (Clear, Storm), traffic (Low, Severe), warehouse load, and vehicle health to immediately compare baseline metrics vs. simulated metrics.</w:t>
        <w:br/>
      </w:r>
    </w:p>
    <w:p>
      <w:pPr>
        <w:pStyle w:val="ListBullet"/>
        <w:spacing w:after="80" w:line="276" w:lineRule="auto"/>
      </w:pPr>
      <w:r>
        <w:rPr>
          <w:rFonts w:ascii="Segoe UI" w:hAnsi="Segoe UI"/>
          <w:b w:val="0"/>
          <w:color w:val="333333"/>
          <w:sz w:val="22"/>
        </w:rPr>
        <w:t>Business Benefit**: Estimates delays, costs, and carbon impact ahead of time, outputting a precise recommended action (e.g. advance dispatches or alternative highway routing).</w:t>
        <w:br/>
      </w:r>
    </w:p>
    <w:p>
      <w:pPr>
        <w:spacing w:before="280" w:after="160"/>
      </w:pPr>
      <w:r>
        <w:rPr>
          <w:rFonts w:ascii="Segoe UI" w:hAnsi="Segoe UI"/>
          <w:b/>
          <w:color w:val="4F46E5"/>
          <w:sz w:val="25"/>
        </w:rPr>
        <w:t>Feature 3: Network Intelligence</w:t>
      </w:r>
    </w:p>
    <w:p>
      <w:pPr>
        <w:pStyle w:val="ListBullet"/>
        <w:spacing w:after="80" w:line="276" w:lineRule="auto"/>
      </w:pPr>
      <w:r>
        <w:rPr>
          <w:rFonts w:ascii="Segoe UI" w:hAnsi="Segoe UI"/>
          <w:b w:val="0"/>
          <w:color w:val="333333"/>
          <w:sz w:val="22"/>
        </w:rPr>
        <w:t>What it solves**: Maps the physical connection between Suppliers, Warehouses, and Customers as a Graph database model using NetworkX. Operators can select a hub failure (e.g., Chennai Hub) to instantly list affected nodes.</w:t>
        <w:br/>
      </w:r>
    </w:p>
    <w:p>
      <w:pPr>
        <w:pStyle w:val="ListBullet"/>
        <w:spacing w:after="80" w:line="276" w:lineRule="auto"/>
      </w:pPr>
      <w:r>
        <w:rPr>
          <w:rFonts w:ascii="Segoe UI" w:hAnsi="Segoe UI"/>
          <w:b w:val="0"/>
          <w:color w:val="333333"/>
          <w:sz w:val="22"/>
        </w:rPr>
        <w:t>Business Benefit**: Visualizes network dependency, enabling quick backup routing and mitigating regional supply shortages.</w:t>
        <w:br/>
      </w:r>
    </w:p>
    <w:p>
      <w:pPr>
        <w:spacing w:before="280" w:after="160"/>
      </w:pPr>
      <w:r>
        <w:rPr>
          <w:rFonts w:ascii="Segoe UI" w:hAnsi="Segoe UI"/>
          <w:b/>
          <w:color w:val="4F46E5"/>
          <w:sz w:val="25"/>
        </w:rPr>
        <w:t>Feature 4: Executive AI Copilot</w:t>
      </w:r>
    </w:p>
    <w:p>
      <w:pPr>
        <w:pStyle w:val="ListBullet"/>
        <w:spacing w:after="80" w:line="276" w:lineRule="auto"/>
      </w:pPr>
      <w:r>
        <w:rPr>
          <w:b w:val="0"/>
        </w:rPr>
        <w:t>What it solves**: Provides a simple conversational interface (</w:t>
      </w:r>
      <w:r>
        <w:rPr>
          <w:rFonts w:ascii="Consolas" w:hAnsi="Consolas"/>
          <w:color w:val="4F46E5"/>
          <w:sz w:val="21"/>
        </w:rPr>
        <w:t>answer_copilot</w:t>
      </w:r>
      <w:r>
        <w:rPr>
          <w:rFonts w:ascii="Segoe UI" w:hAnsi="Segoe UI"/>
          <w:b w:val="0"/>
          <w:color w:val="333333"/>
          <w:sz w:val="22"/>
        </w:rPr>
        <w:t xml:space="preserve"> in engine.py) that parses queries. Users can ask standard questions like *"Which shipment has the highest risk?"* or *"How many shipments are delayed?"*.</w:t>
        <w:br/>
      </w:r>
    </w:p>
    <w:p>
      <w:pPr>
        <w:pStyle w:val="ListBullet"/>
        <w:spacing w:after="80" w:line="276" w:lineRule="auto"/>
      </w:pPr>
      <w:r>
        <w:rPr>
          <w:rFonts w:ascii="Segoe UI" w:hAnsi="Segoe UI"/>
          <w:b w:val="0"/>
          <w:color w:val="333333"/>
          <w:sz w:val="22"/>
        </w:rPr>
        <w:t>Business Benefit**: Empowers operational team members to make data-driven decisions without needing SQL training.</w:t>
        <w:br/>
      </w:r>
    </w:p>
    <w:p>
      <w:pPr>
        <w:spacing w:before="240" w:after="240"/>
        <w:jc w:val="center"/>
      </w:pPr>
      <w:r>
        <w:rPr>
          <w:color w:val="64748B"/>
          <w:sz w:val="20"/>
        </w:rPr>
        <w:t>__________________________________________________</w:t>
      </w:r>
    </w:p>
    <w:p>
      <w:pPr>
        <w:spacing w:before="320" w:after="200"/>
      </w:pPr>
      <w:r>
        <w:rPr>
          <w:rFonts w:ascii="Segoe UI" w:hAnsi="Segoe UI"/>
          <w:b/>
          <w:color w:val="0F172A"/>
          <w:sz w:val="30"/>
        </w:rPr>
        <w:t>3. Step-by-Step MVP Demonstration Flow</w:t>
      </w:r>
    </w:p>
    <w:p>
      <w:pPr>
        <w:spacing w:after="160" w:line="276" w:lineRule="auto"/>
      </w:pPr>
      <w:r>
        <w:rPr>
          <w:b w:val="0"/>
        </w:rPr>
        <w:t xml:space="preserve">To demonstrate the full capability of the SCDI MVP, run the app using </w:t>
      </w:r>
      <w:r>
        <w:rPr>
          <w:rFonts w:ascii="Consolas" w:hAnsi="Consolas"/>
          <w:color w:val="4F46E5"/>
          <w:sz w:val="21"/>
        </w:rPr>
        <w:t>streamlit run app.py</w:t>
      </w:r>
      <w:r>
        <w:rPr>
          <w:rFonts w:ascii="Segoe UI" w:hAnsi="Segoe UI"/>
          <w:b w:val="0"/>
          <w:color w:val="333333"/>
          <w:sz w:val="22"/>
        </w:rPr>
        <w:t xml:space="preserve"> and follow these steps:</w:t>
      </w:r>
    </w:p>
    <w:p>
      <w:pPr>
        <w:pStyle w:val="ListBullet"/>
        <w:spacing w:after="80" w:line="276" w:lineRule="auto"/>
      </w:pPr>
      <w:r>
        <w:rPr>
          <w:rFonts w:ascii="Segoe UI" w:hAnsi="Segoe UI"/>
          <w:b/>
          <w:color w:val="0F172A"/>
          <w:sz w:val="22"/>
        </w:rPr>
        <w:t xml:space="preserve">1. </w:t>
      </w:r>
      <w:r>
        <w:rPr>
          <w:rFonts w:ascii="Segoe UI" w:hAnsi="Segoe UI"/>
          <w:b w:val="0"/>
          <w:color w:val="333333"/>
          <w:sz w:val="22"/>
        </w:rPr>
        <w:t>Step 1: Open the Control Tower Dashboard**</w:t>
        <w:br/>
      </w:r>
    </w:p>
    <w:p>
      <w:pPr>
        <w:pStyle w:val="ListBullet"/>
        <w:spacing w:after="80" w:line="276" w:lineRule="auto"/>
      </w:pPr>
      <w:r>
        <w:rPr>
          <w:rFonts w:ascii="Segoe UI" w:hAnsi="Segoe UI"/>
          <w:b w:val="0"/>
          <w:color w:val="333333"/>
          <w:sz w:val="22"/>
        </w:rPr>
        <w:t xml:space="preserve">Review the metrics row. Note the </w:t>
      </w:r>
      <w:r>
        <w:rPr>
          <w:rFonts w:ascii="Segoe UI" w:hAnsi="Segoe UI"/>
          <w:b/>
          <w:color w:val="333333"/>
          <w:sz w:val="22"/>
        </w:rPr>
        <w:t>Value at Risk</w:t>
      </w:r>
      <w:r>
        <w:rPr>
          <w:rFonts w:ascii="Segoe UI" w:hAnsi="Segoe UI"/>
          <w:b w:val="0"/>
          <w:color w:val="333333"/>
          <w:sz w:val="22"/>
        </w:rPr>
        <w:t xml:space="preserve"> showing exposure.</w:t>
        <w:br/>
      </w:r>
    </w:p>
    <w:p>
      <w:pPr>
        <w:pStyle w:val="ListBullet"/>
        <w:spacing w:after="80" w:line="276" w:lineRule="auto"/>
      </w:pPr>
      <w:r>
        <w:rPr>
          <w:rFonts w:ascii="Segoe UI" w:hAnsi="Segoe UI"/>
          <w:b w:val="0"/>
          <w:color w:val="333333"/>
          <w:sz w:val="22"/>
        </w:rPr>
        <w:t>Point out the active cargo lines across India on the Mapbox visualization.</w:t>
        <w:br/>
      </w:r>
    </w:p>
    <w:p>
      <w:pPr>
        <w:pStyle w:val="ListBullet"/>
        <w:spacing w:after="80" w:line="276" w:lineRule="auto"/>
      </w:pPr>
      <w:r>
        <w:rPr>
          <w:rFonts w:ascii="Segoe UI" w:hAnsi="Segoe UI"/>
          <w:b w:val="0"/>
          <w:color w:val="333333"/>
          <w:sz w:val="22"/>
        </w:rPr>
        <w:t xml:space="preserve">Scroll down to review the </w:t>
      </w:r>
      <w:r>
        <w:rPr>
          <w:rFonts w:ascii="Segoe UI" w:hAnsi="Segoe UI"/>
          <w:b/>
          <w:color w:val="333333"/>
          <w:sz w:val="22"/>
        </w:rPr>
        <w:t>AI Action Queue</w:t>
      </w:r>
      <w:r>
        <w:rPr>
          <w:rFonts w:ascii="Segoe UI" w:hAnsi="Segoe UI"/>
          <w:b w:val="0"/>
          <w:color w:val="333333"/>
          <w:sz w:val="22"/>
        </w:rPr>
        <w:t xml:space="preserve"> showing automated prioritizations and recommendations.</w:t>
        <w:br/>
      </w:r>
    </w:p>
    <w:p>
      <w:pPr>
        <w:pStyle w:val="ListBullet"/>
        <w:spacing w:after="80" w:line="276" w:lineRule="auto"/>
      </w:pPr>
      <w:r>
        <w:rPr>
          <w:rFonts w:ascii="Segoe UI" w:hAnsi="Segoe UI"/>
          <w:b/>
          <w:color w:val="0F172A"/>
          <w:sz w:val="22"/>
        </w:rPr>
        <w:t xml:space="preserve">2. </w:t>
      </w:r>
      <w:r>
        <w:rPr>
          <w:rFonts w:ascii="Segoe UI" w:hAnsi="Segoe UI"/>
          <w:b w:val="0"/>
          <w:color w:val="333333"/>
          <w:sz w:val="22"/>
        </w:rPr>
        <w:t>Step 2: Run a What-If Scenario**</w:t>
        <w:br/>
      </w:r>
    </w:p>
    <w:p>
      <w:pPr>
        <w:pStyle w:val="ListBullet"/>
        <w:spacing w:after="80" w:line="276" w:lineRule="auto"/>
      </w:pPr>
      <w:r>
        <w:rPr>
          <w:rFonts w:ascii="Segoe UI" w:hAnsi="Segoe UI"/>
          <w:b w:val="0"/>
          <w:color w:val="333333"/>
          <w:sz w:val="22"/>
        </w:rPr>
        <w:t xml:space="preserve">Click </w:t>
      </w:r>
      <w:r>
        <w:rPr>
          <w:rFonts w:ascii="Segoe UI" w:hAnsi="Segoe UI"/>
          <w:b/>
          <w:color w:val="333333"/>
          <w:sz w:val="22"/>
        </w:rPr>
        <w:t>Digital Twin Simulator</w:t>
      </w:r>
      <w:r>
        <w:rPr>
          <w:rFonts w:ascii="Segoe UI" w:hAnsi="Segoe UI"/>
          <w:b w:val="0"/>
          <w:color w:val="333333"/>
          <w:sz w:val="22"/>
        </w:rPr>
        <w:t xml:space="preserve"> in the sidebar.</w:t>
        <w:br/>
      </w:r>
    </w:p>
    <w:p>
      <w:pPr>
        <w:pStyle w:val="ListBullet"/>
        <w:spacing w:after="80" w:line="276" w:lineRule="auto"/>
      </w:pPr>
      <w:r>
        <w:rPr>
          <w:rFonts w:ascii="Segoe UI" w:hAnsi="Segoe UI"/>
          <w:b w:val="0"/>
          <w:color w:val="333333"/>
          <w:sz w:val="22"/>
        </w:rPr>
        <w:t xml:space="preserve">Set Weather to </w:t>
      </w:r>
      <w:r>
        <w:rPr>
          <w:rFonts w:ascii="Segoe UI" w:hAnsi="Segoe UI"/>
          <w:b/>
          <w:color w:val="333333"/>
          <w:sz w:val="22"/>
        </w:rPr>
        <w:t>Storm</w:t>
      </w:r>
      <w:r>
        <w:rPr>
          <w:rFonts w:ascii="Segoe UI" w:hAnsi="Segoe UI"/>
          <w:b w:val="0"/>
          <w:color w:val="333333"/>
          <w:sz w:val="22"/>
        </w:rPr>
        <w:t xml:space="preserve">, Traffic to </w:t>
      </w:r>
      <w:r>
        <w:rPr>
          <w:rFonts w:ascii="Segoe UI" w:hAnsi="Segoe UI"/>
          <w:b/>
          <w:color w:val="333333"/>
          <w:sz w:val="22"/>
        </w:rPr>
        <w:t>Severe</w:t>
      </w:r>
      <w:r>
        <w:rPr>
          <w:rFonts w:ascii="Segoe UI" w:hAnsi="Segoe UI"/>
          <w:b w:val="0"/>
          <w:color w:val="333333"/>
          <w:sz w:val="22"/>
        </w:rPr>
        <w:t xml:space="preserve">, and Warehouse Load to </w:t>
      </w:r>
      <w:r>
        <w:rPr>
          <w:rFonts w:ascii="Segoe UI" w:hAnsi="Segoe UI"/>
          <w:b/>
          <w:color w:val="333333"/>
          <w:sz w:val="22"/>
        </w:rPr>
        <w:t>Overloaded</w:t>
      </w:r>
      <w:r>
        <w:rPr>
          <w:rFonts w:ascii="Segoe UI" w:hAnsi="Segoe UI"/>
          <w:b w:val="0"/>
          <w:color w:val="333333"/>
          <w:sz w:val="22"/>
        </w:rPr>
        <w:t>.</w:t>
        <w:br/>
      </w:r>
    </w:p>
    <w:p>
      <w:pPr>
        <w:pStyle w:val="ListBullet"/>
        <w:spacing w:after="80" w:line="276" w:lineRule="auto"/>
      </w:pPr>
      <w:r>
        <w:rPr>
          <w:rFonts w:ascii="Segoe UI" w:hAnsi="Segoe UI"/>
          <w:b w:val="0"/>
          <w:color w:val="333333"/>
          <w:sz w:val="22"/>
        </w:rPr>
        <w:t>Compare the Scenario metrics against the Baseline cards and review the recommended action block.</w:t>
        <w:br/>
      </w:r>
    </w:p>
    <w:p>
      <w:pPr>
        <w:pStyle w:val="ListBullet"/>
        <w:spacing w:after="80" w:line="276" w:lineRule="auto"/>
      </w:pPr>
      <w:r>
        <w:rPr>
          <w:rFonts w:ascii="Segoe UI" w:hAnsi="Segoe UI"/>
          <w:b/>
          <w:color w:val="0F172A"/>
          <w:sz w:val="22"/>
        </w:rPr>
        <w:t xml:space="preserve">3. </w:t>
      </w:r>
      <w:r>
        <w:rPr>
          <w:rFonts w:ascii="Segoe UI" w:hAnsi="Segoe UI"/>
          <w:b w:val="0"/>
          <w:color w:val="333333"/>
          <w:sz w:val="22"/>
        </w:rPr>
        <w:t>Step 3: Test Network Resiliency**</w:t>
        <w:br/>
      </w:r>
    </w:p>
    <w:p>
      <w:pPr>
        <w:pStyle w:val="ListBullet"/>
        <w:spacing w:after="80" w:line="276" w:lineRule="auto"/>
      </w:pPr>
      <w:r>
        <w:rPr>
          <w:rFonts w:ascii="Segoe UI" w:hAnsi="Segoe UI"/>
          <w:b w:val="0"/>
          <w:color w:val="333333"/>
          <w:sz w:val="22"/>
        </w:rPr>
        <w:t xml:space="preserve">Click </w:t>
      </w:r>
      <w:r>
        <w:rPr>
          <w:rFonts w:ascii="Segoe UI" w:hAnsi="Segoe UI"/>
          <w:b/>
          <w:color w:val="333333"/>
          <w:sz w:val="22"/>
        </w:rPr>
        <w:t>Network Intelligence</w:t>
      </w:r>
      <w:r>
        <w:rPr>
          <w:rFonts w:ascii="Segoe UI" w:hAnsi="Segoe UI"/>
          <w:b w:val="0"/>
          <w:color w:val="333333"/>
          <w:sz w:val="22"/>
        </w:rPr>
        <w:t xml:space="preserve"> in the sidebar.</w:t>
        <w:br/>
      </w:r>
    </w:p>
    <w:p>
      <w:pPr>
        <w:pStyle w:val="ListBullet"/>
        <w:spacing w:after="80" w:line="276" w:lineRule="auto"/>
      </w:pPr>
      <w:r>
        <w:rPr>
          <w:rFonts w:ascii="Segoe UI" w:hAnsi="Segoe UI"/>
          <w:b w:val="0"/>
          <w:color w:val="333333"/>
          <w:sz w:val="22"/>
        </w:rPr>
        <w:t xml:space="preserve">Under *Simulate node failure*, select </w:t>
      </w:r>
      <w:r>
        <w:rPr>
          <w:rFonts w:ascii="Segoe UI" w:hAnsi="Segoe UI"/>
          <w:b/>
          <w:color w:val="333333"/>
          <w:sz w:val="22"/>
        </w:rPr>
        <w:t>Chennai Hub</w:t>
      </w:r>
      <w:r>
        <w:rPr>
          <w:rFonts w:ascii="Segoe UI" w:hAnsi="Segoe UI"/>
          <w:b w:val="0"/>
          <w:color w:val="333333"/>
          <w:sz w:val="22"/>
        </w:rPr>
        <w:t>.</w:t>
        <w:br/>
      </w:r>
    </w:p>
    <w:p>
      <w:pPr>
        <w:pStyle w:val="ListBullet"/>
        <w:spacing w:after="80" w:line="276" w:lineRule="auto"/>
      </w:pPr>
      <w:r>
        <w:rPr>
          <w:rFonts w:ascii="Segoe UI" w:hAnsi="Segoe UI"/>
          <w:b w:val="0"/>
          <w:color w:val="333333"/>
          <w:sz w:val="22"/>
        </w:rPr>
        <w:t>Note the immediate listing of directly impacted customers and suppliers.</w:t>
        <w:br/>
      </w:r>
    </w:p>
    <w:p>
      <w:pPr>
        <w:pStyle w:val="ListBullet"/>
        <w:spacing w:after="80" w:line="276" w:lineRule="auto"/>
      </w:pPr>
      <w:r>
        <w:rPr>
          <w:rFonts w:ascii="Segoe UI" w:hAnsi="Segoe UI"/>
          <w:b/>
          <w:color w:val="0F172A"/>
          <w:sz w:val="22"/>
        </w:rPr>
        <w:t xml:space="preserve">4. </w:t>
      </w:r>
      <w:r>
        <w:rPr>
          <w:rFonts w:ascii="Segoe UI" w:hAnsi="Segoe UI"/>
          <w:b w:val="0"/>
          <w:color w:val="333333"/>
          <w:sz w:val="22"/>
        </w:rPr>
        <w:t>Step 4: Consult the AI Copilot**</w:t>
        <w:br/>
      </w:r>
    </w:p>
    <w:p>
      <w:pPr>
        <w:pStyle w:val="ListBullet"/>
        <w:spacing w:after="80" w:line="276" w:lineRule="auto"/>
      </w:pPr>
      <w:r>
        <w:rPr>
          <w:rFonts w:ascii="Segoe UI" w:hAnsi="Segoe UI"/>
          <w:b w:val="0"/>
          <w:color w:val="333333"/>
          <w:sz w:val="22"/>
        </w:rPr>
        <w:t xml:space="preserve">Click </w:t>
      </w:r>
      <w:r>
        <w:rPr>
          <w:rFonts w:ascii="Segoe UI" w:hAnsi="Segoe UI"/>
          <w:b/>
          <w:color w:val="333333"/>
          <w:sz w:val="22"/>
        </w:rPr>
        <w:t>AI Copilot</w:t>
      </w:r>
      <w:r>
        <w:rPr>
          <w:rFonts w:ascii="Segoe UI" w:hAnsi="Segoe UI"/>
          <w:b w:val="0"/>
          <w:color w:val="333333"/>
          <w:sz w:val="22"/>
        </w:rPr>
        <w:t xml:space="preserve"> in the sidebar.</w:t>
        <w:br/>
      </w:r>
    </w:p>
    <w:p>
      <w:pPr>
        <w:pStyle w:val="ListBullet"/>
        <w:spacing w:after="80" w:line="276" w:lineRule="auto"/>
      </w:pPr>
      <w:r>
        <w:rPr>
          <w:rFonts w:ascii="Segoe UI" w:hAnsi="Segoe UI"/>
          <w:b w:val="0"/>
          <w:color w:val="333333"/>
          <w:sz w:val="22"/>
        </w:rPr>
        <w:t>Ask: *"What happens if the Chennai warehouse closes?"*.</w:t>
        <w:br/>
      </w:r>
    </w:p>
    <w:p>
      <w:pPr>
        <w:pStyle w:val="ListBullet"/>
        <w:spacing w:after="80" w:line="276" w:lineRule="auto"/>
      </w:pPr>
      <w:r>
        <w:rPr>
          <w:rFonts w:ascii="Segoe UI" w:hAnsi="Segoe UI"/>
          <w:b w:val="0"/>
          <w:color w:val="333333"/>
          <w:sz w:val="22"/>
        </w:rPr>
        <w:t xml:space="preserve">Click </w:t>
      </w:r>
      <w:r>
        <w:rPr>
          <w:rFonts w:ascii="Segoe UI" w:hAnsi="Segoe UI"/>
          <w:b/>
          <w:color w:val="333333"/>
          <w:sz w:val="22"/>
        </w:rPr>
        <w:t>Analyse</w:t>
      </w:r>
      <w:r>
        <w:rPr>
          <w:rFonts w:ascii="Segoe UI" w:hAnsi="Segoe UI"/>
          <w:b w:val="0"/>
          <w:color w:val="333333"/>
          <w:sz w:val="22"/>
        </w:rPr>
        <w:t xml:space="preserve"> to view the parsed response and supporting shipment data table.</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