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C32" w:rsidRPr="00770417" w:rsidRDefault="00F45C32" w:rsidP="00250856">
      <w:pPr>
        <w:widowControl w:val="0"/>
        <w:autoSpaceDE w:val="0"/>
        <w:autoSpaceDN w:val="0"/>
        <w:adjustRightInd w:val="0"/>
        <w:spacing w:after="0" w:line="240" w:lineRule="auto"/>
        <w:jc w:val="center"/>
        <w:rPr>
          <w:rFonts w:ascii="Times New Roman" w:hAnsi="Times New Roman"/>
          <w:bCs/>
          <w:sz w:val="24"/>
          <w:szCs w:val="24"/>
        </w:rPr>
      </w:pPr>
      <w:r w:rsidRPr="00770417">
        <w:rPr>
          <w:rFonts w:ascii="Times New Roman" w:hAnsi="Times New Roman"/>
          <w:bCs/>
          <w:sz w:val="24"/>
          <w:szCs w:val="24"/>
        </w:rPr>
        <w:t>Одобрено Министерством здравоохранения Республики Узбекистан</w:t>
      </w:r>
    </w:p>
    <w:p w:rsidR="00F45C32" w:rsidRPr="00770417" w:rsidRDefault="00F45C32" w:rsidP="00250856">
      <w:pPr>
        <w:widowControl w:val="0"/>
        <w:autoSpaceDE w:val="0"/>
        <w:autoSpaceDN w:val="0"/>
        <w:adjustRightInd w:val="0"/>
        <w:spacing w:after="0" w:line="240" w:lineRule="auto"/>
        <w:jc w:val="center"/>
        <w:rPr>
          <w:rFonts w:ascii="Times New Roman" w:hAnsi="Times New Roman"/>
          <w:b/>
          <w:bCs/>
          <w:sz w:val="24"/>
          <w:szCs w:val="24"/>
        </w:rPr>
      </w:pPr>
      <w:r w:rsidRPr="00770417">
        <w:rPr>
          <w:rFonts w:ascii="Times New Roman" w:hAnsi="Times New Roman"/>
          <w:bCs/>
          <w:sz w:val="24"/>
          <w:szCs w:val="24"/>
        </w:rPr>
        <w:t>Регистрационный номер ____________________</w:t>
      </w:r>
    </w:p>
    <w:p w:rsidR="00F45C32" w:rsidRPr="00770417" w:rsidRDefault="00F45C32" w:rsidP="00250856">
      <w:pPr>
        <w:widowControl w:val="0"/>
        <w:autoSpaceDE w:val="0"/>
        <w:autoSpaceDN w:val="0"/>
        <w:adjustRightInd w:val="0"/>
        <w:spacing w:after="0" w:line="240" w:lineRule="auto"/>
        <w:jc w:val="center"/>
        <w:rPr>
          <w:rFonts w:ascii="Times New Roman" w:hAnsi="Times New Roman"/>
          <w:b/>
          <w:bCs/>
          <w:sz w:val="24"/>
          <w:szCs w:val="24"/>
        </w:rPr>
      </w:pPr>
    </w:p>
    <w:p w:rsidR="00F45C32" w:rsidRPr="00770417" w:rsidRDefault="00F45C32" w:rsidP="00250856">
      <w:pPr>
        <w:pStyle w:val="a3"/>
        <w:jc w:val="center"/>
        <w:rPr>
          <w:rFonts w:ascii="Times New Roman" w:hAnsi="Times New Roman"/>
          <w:b/>
        </w:rPr>
      </w:pPr>
      <w:r w:rsidRPr="00770417">
        <w:rPr>
          <w:rFonts w:ascii="Times New Roman" w:hAnsi="Times New Roman"/>
          <w:b/>
          <w:bCs/>
          <w:kern w:val="36"/>
        </w:rPr>
        <w:t xml:space="preserve">Инструкция по применению </w:t>
      </w:r>
    </w:p>
    <w:p w:rsidR="00F45C32" w:rsidRPr="00770417" w:rsidRDefault="00F45C32" w:rsidP="00250856">
      <w:pPr>
        <w:pStyle w:val="a3"/>
        <w:jc w:val="center"/>
        <w:rPr>
          <w:rFonts w:ascii="Times New Roman" w:hAnsi="Times New Roman"/>
          <w:b/>
        </w:rPr>
      </w:pPr>
      <w:r w:rsidRPr="00770417">
        <w:rPr>
          <w:rFonts w:ascii="Times New Roman" w:hAnsi="Times New Roman"/>
          <w:b/>
        </w:rPr>
        <w:t>Биологически активной добавки «</w:t>
      </w:r>
      <w:r w:rsidR="00AD0FE5">
        <w:rPr>
          <w:rFonts w:ascii="Times New Roman" w:hAnsi="Times New Roman"/>
          <w:b/>
          <w:color w:val="222222"/>
          <w:shd w:val="clear" w:color="auto" w:fill="FFFFFF"/>
          <w:lang w:val="uz-Cyrl-UZ"/>
        </w:rPr>
        <w:t>НЕФРОКОН</w:t>
      </w:r>
      <w:r w:rsidRPr="00770417">
        <w:rPr>
          <w:rFonts w:ascii="Times New Roman" w:hAnsi="Times New Roman"/>
          <w:b/>
        </w:rPr>
        <w:t>»</w:t>
      </w:r>
    </w:p>
    <w:p w:rsidR="00F45C32" w:rsidRPr="00770417" w:rsidRDefault="00F45C32" w:rsidP="00250856">
      <w:pPr>
        <w:pStyle w:val="a3"/>
        <w:rPr>
          <w:rFonts w:ascii="Times New Roman" w:hAnsi="Times New Roman"/>
          <w:b/>
        </w:rPr>
      </w:pPr>
      <w:r w:rsidRPr="00770417">
        <w:rPr>
          <w:rFonts w:ascii="Times New Roman" w:hAnsi="Times New Roman"/>
          <w:b/>
        </w:rPr>
        <w:tab/>
      </w:r>
    </w:p>
    <w:p w:rsidR="00F45C32" w:rsidRPr="00770417" w:rsidRDefault="00F45C32" w:rsidP="00250856">
      <w:pPr>
        <w:pStyle w:val="a3"/>
        <w:rPr>
          <w:rFonts w:ascii="Times New Roman" w:hAnsi="Times New Roman"/>
          <w:b/>
        </w:rPr>
      </w:pPr>
      <w:r w:rsidRPr="00770417">
        <w:rPr>
          <w:rFonts w:ascii="Times New Roman" w:hAnsi="Times New Roman"/>
          <w:b/>
        </w:rPr>
        <w:tab/>
        <w:t xml:space="preserve">Форма выпуска: </w:t>
      </w:r>
      <w:r w:rsidRPr="00770417">
        <w:rPr>
          <w:rFonts w:ascii="Times New Roman" w:hAnsi="Times New Roman"/>
        </w:rPr>
        <w:t>сироп</w:t>
      </w:r>
      <w:r w:rsidR="00C15FB8" w:rsidRPr="00770417">
        <w:rPr>
          <w:rFonts w:ascii="Times New Roman" w:hAnsi="Times New Roman"/>
        </w:rPr>
        <w:t xml:space="preserve"> во флаконах по 150 мл</w:t>
      </w:r>
      <w:r w:rsidRPr="00770417">
        <w:rPr>
          <w:rFonts w:ascii="Times New Roman" w:hAnsi="Times New Roman"/>
        </w:rPr>
        <w:t>.</w:t>
      </w:r>
    </w:p>
    <w:p w:rsidR="00F45C32" w:rsidRPr="00306C9F" w:rsidRDefault="00F45C32" w:rsidP="008C434B">
      <w:pPr>
        <w:pStyle w:val="a3"/>
        <w:jc w:val="both"/>
        <w:rPr>
          <w:rFonts w:ascii="Times New Roman" w:hAnsi="Times New Roman"/>
          <w:shd w:val="clear" w:color="auto" w:fill="FFFFFF"/>
          <w:lang w:val="uz-Cyrl-UZ"/>
        </w:rPr>
      </w:pPr>
      <w:r w:rsidRPr="00770417">
        <w:rPr>
          <w:rFonts w:ascii="Times New Roman" w:hAnsi="Times New Roman"/>
          <w:b/>
        </w:rPr>
        <w:tab/>
      </w:r>
      <w:r w:rsidRPr="00306C9F">
        <w:rPr>
          <w:rFonts w:ascii="Times New Roman" w:hAnsi="Times New Roman"/>
          <w:b/>
        </w:rPr>
        <w:t xml:space="preserve">Состав на </w:t>
      </w:r>
      <w:r w:rsidR="00C15FB8" w:rsidRPr="00306C9F">
        <w:rPr>
          <w:rFonts w:ascii="Times New Roman" w:hAnsi="Times New Roman"/>
          <w:b/>
        </w:rPr>
        <w:t>каждые</w:t>
      </w:r>
      <w:r w:rsidRPr="00306C9F">
        <w:rPr>
          <w:rFonts w:ascii="Times New Roman" w:hAnsi="Times New Roman"/>
          <w:b/>
        </w:rPr>
        <w:t xml:space="preserve"> 10 мл сиропа:</w:t>
      </w:r>
      <w:r w:rsidR="00060F9A" w:rsidRPr="00306C9F">
        <w:rPr>
          <w:rFonts w:ascii="Times New Roman" w:hAnsi="Times New Roman"/>
          <w:b/>
        </w:rPr>
        <w:t xml:space="preserve"> </w:t>
      </w:r>
      <w:r w:rsidR="00060F9A" w:rsidRPr="00306C9F">
        <w:rPr>
          <w:rFonts w:ascii="Times New Roman" w:hAnsi="Times New Roman"/>
        </w:rPr>
        <w:t xml:space="preserve">экстракт травы </w:t>
      </w:r>
      <w:proofErr w:type="spellStart"/>
      <w:r w:rsidR="00060F9A" w:rsidRPr="00306C9F">
        <w:rPr>
          <w:rFonts w:ascii="Times New Roman" w:hAnsi="Times New Roman"/>
        </w:rPr>
        <w:t>пол-полы</w:t>
      </w:r>
      <w:proofErr w:type="spellEnd"/>
      <w:r w:rsidR="00060F9A" w:rsidRPr="00306C9F">
        <w:rPr>
          <w:rFonts w:ascii="Times New Roman" w:hAnsi="Times New Roman"/>
        </w:rPr>
        <w:t xml:space="preserve"> </w:t>
      </w:r>
      <w:r w:rsidR="00306C9F" w:rsidRPr="00306C9F">
        <w:rPr>
          <w:rFonts w:ascii="Times New Roman" w:hAnsi="Times New Roman"/>
          <w:i/>
          <w:lang w:eastAsia="en-US"/>
        </w:rPr>
        <w:t>(</w:t>
      </w:r>
      <w:proofErr w:type="spellStart"/>
      <w:r w:rsidR="00306C9F" w:rsidRPr="00306C9F">
        <w:rPr>
          <w:rFonts w:ascii="Times New Roman" w:hAnsi="Times New Roman"/>
          <w:i/>
          <w:lang w:val="en-US" w:eastAsia="en-US"/>
        </w:rPr>
        <w:t>herbae</w:t>
      </w:r>
      <w:proofErr w:type="spellEnd"/>
      <w:r w:rsidR="00306C9F" w:rsidRPr="00306C9F">
        <w:rPr>
          <w:rFonts w:ascii="Times New Roman" w:hAnsi="Times New Roman"/>
          <w:i/>
          <w:lang w:eastAsia="en-US"/>
        </w:rPr>
        <w:t xml:space="preserve"> </w:t>
      </w:r>
      <w:proofErr w:type="spellStart"/>
      <w:r w:rsidR="00306C9F" w:rsidRPr="00306C9F">
        <w:rPr>
          <w:rFonts w:ascii="Times New Roman" w:hAnsi="Times New Roman"/>
          <w:i/>
          <w:lang w:val="en-US" w:eastAsia="en-US"/>
        </w:rPr>
        <w:t>aerva</w:t>
      </w:r>
      <w:proofErr w:type="spellEnd"/>
      <w:r w:rsidR="00306C9F" w:rsidRPr="00306C9F">
        <w:rPr>
          <w:rFonts w:ascii="Times New Roman" w:hAnsi="Times New Roman"/>
          <w:i/>
          <w:lang w:eastAsia="en-US"/>
        </w:rPr>
        <w:t xml:space="preserve"> </w:t>
      </w:r>
      <w:proofErr w:type="spellStart"/>
      <w:r w:rsidR="00306C9F" w:rsidRPr="00306C9F">
        <w:rPr>
          <w:rFonts w:ascii="Times New Roman" w:hAnsi="Times New Roman"/>
          <w:i/>
          <w:lang w:val="en-US" w:eastAsia="en-US"/>
        </w:rPr>
        <w:t>lanatae</w:t>
      </w:r>
      <w:proofErr w:type="spellEnd"/>
      <w:r w:rsidR="00306C9F" w:rsidRPr="00306C9F">
        <w:rPr>
          <w:rFonts w:ascii="Times New Roman" w:hAnsi="Times New Roman"/>
          <w:i/>
          <w:lang w:eastAsia="en-US"/>
        </w:rPr>
        <w:t xml:space="preserve">) </w:t>
      </w:r>
      <w:r w:rsidR="00060F9A" w:rsidRPr="00306C9F">
        <w:rPr>
          <w:rFonts w:ascii="Times New Roman" w:hAnsi="Times New Roman"/>
        </w:rPr>
        <w:t>– 1 г</w:t>
      </w:r>
      <w:r w:rsidR="00BD3183" w:rsidRPr="00306C9F">
        <w:rPr>
          <w:rFonts w:ascii="Times New Roman" w:hAnsi="Times New Roman"/>
          <w:lang w:val="uz-Cyrl-UZ"/>
        </w:rPr>
        <w:t>,</w:t>
      </w:r>
      <w:r w:rsidR="002A497D" w:rsidRPr="00306C9F">
        <w:rPr>
          <w:rFonts w:ascii="Times New Roman" w:hAnsi="Times New Roman"/>
          <w:lang w:val="uz-Cyrl-UZ"/>
        </w:rPr>
        <w:t xml:space="preserve"> </w:t>
      </w:r>
      <w:r w:rsidR="00060F9A" w:rsidRPr="00306C9F">
        <w:rPr>
          <w:rFonts w:ascii="Times New Roman" w:hAnsi="Times New Roman"/>
          <w:lang w:val="uz-Cyrl-UZ"/>
        </w:rPr>
        <w:t xml:space="preserve">экстракт травы хвоща </w:t>
      </w:r>
      <w:r w:rsidR="00306C9F" w:rsidRPr="00306C9F">
        <w:rPr>
          <w:rFonts w:ascii="Times New Roman" w:hAnsi="Times New Roman"/>
          <w:i/>
          <w:lang w:eastAsia="en-US"/>
        </w:rPr>
        <w:t>(</w:t>
      </w:r>
      <w:proofErr w:type="spellStart"/>
      <w:r w:rsidR="00306C9F" w:rsidRPr="00306C9F">
        <w:rPr>
          <w:rFonts w:ascii="Times New Roman" w:hAnsi="Times New Roman"/>
          <w:i/>
          <w:lang w:eastAsia="en-US"/>
        </w:rPr>
        <w:t>herbae</w:t>
      </w:r>
      <w:proofErr w:type="spellEnd"/>
      <w:r w:rsidR="00306C9F" w:rsidRPr="00306C9F">
        <w:rPr>
          <w:rFonts w:ascii="Times New Roman" w:hAnsi="Times New Roman"/>
          <w:i/>
          <w:lang w:eastAsia="en-US"/>
        </w:rPr>
        <w:t xml:space="preserve"> </w:t>
      </w:r>
      <w:proofErr w:type="spellStart"/>
      <w:r w:rsidR="00306C9F" w:rsidRPr="00306C9F">
        <w:rPr>
          <w:rFonts w:ascii="Times New Roman" w:hAnsi="Times New Roman"/>
          <w:i/>
          <w:lang w:eastAsia="en-US"/>
        </w:rPr>
        <w:t>equisetii</w:t>
      </w:r>
      <w:proofErr w:type="spellEnd"/>
      <w:r w:rsidR="00306C9F" w:rsidRPr="00306C9F">
        <w:rPr>
          <w:rFonts w:ascii="Times New Roman" w:hAnsi="Times New Roman"/>
          <w:i/>
          <w:lang w:eastAsia="en-US"/>
        </w:rPr>
        <w:t xml:space="preserve">) </w:t>
      </w:r>
      <w:r w:rsidR="00060F9A" w:rsidRPr="00306C9F">
        <w:rPr>
          <w:rFonts w:ascii="Times New Roman" w:hAnsi="Times New Roman"/>
          <w:lang w:val="uz-Cyrl-UZ"/>
        </w:rPr>
        <w:t xml:space="preserve">– 1 г, экстракт листьев толокнянки </w:t>
      </w:r>
      <w:r w:rsidR="00306C9F" w:rsidRPr="00306C9F">
        <w:rPr>
          <w:rFonts w:ascii="Times New Roman" w:hAnsi="Times New Roman"/>
          <w:i/>
          <w:lang w:eastAsia="en-US"/>
        </w:rPr>
        <w:t>(</w:t>
      </w:r>
      <w:proofErr w:type="spellStart"/>
      <w:r w:rsidR="00306C9F" w:rsidRPr="00306C9F">
        <w:rPr>
          <w:rFonts w:ascii="Times New Roman" w:hAnsi="Times New Roman"/>
          <w:i/>
          <w:lang w:val="en-US" w:eastAsia="en-US"/>
        </w:rPr>
        <w:t>flores</w:t>
      </w:r>
      <w:proofErr w:type="spellEnd"/>
      <w:r w:rsidR="00306C9F" w:rsidRPr="00306C9F">
        <w:rPr>
          <w:rFonts w:ascii="Times New Roman" w:hAnsi="Times New Roman"/>
          <w:i/>
          <w:lang w:eastAsia="en-US"/>
        </w:rPr>
        <w:t xml:space="preserve"> </w:t>
      </w:r>
      <w:r w:rsidR="00306C9F" w:rsidRPr="00306C9F">
        <w:rPr>
          <w:rFonts w:ascii="Times New Roman" w:hAnsi="Times New Roman"/>
          <w:i/>
          <w:shd w:val="clear" w:color="auto" w:fill="FFFFFF"/>
          <w:lang w:eastAsia="en-US"/>
        </w:rPr>
        <w:t>а</w:t>
      </w:r>
      <w:proofErr w:type="spellStart"/>
      <w:r w:rsidR="00306C9F" w:rsidRPr="00306C9F">
        <w:rPr>
          <w:rFonts w:ascii="Times New Roman" w:hAnsi="Times New Roman"/>
          <w:i/>
          <w:shd w:val="clear" w:color="auto" w:fill="FFFFFF"/>
          <w:lang w:val="en-US" w:eastAsia="en-US"/>
        </w:rPr>
        <w:t>rctost</w:t>
      </w:r>
      <w:proofErr w:type="spellEnd"/>
      <w:r w:rsidR="00306C9F" w:rsidRPr="00306C9F">
        <w:rPr>
          <w:rFonts w:ascii="Times New Roman" w:hAnsi="Times New Roman"/>
          <w:i/>
          <w:shd w:val="clear" w:color="auto" w:fill="FFFFFF"/>
          <w:lang w:eastAsia="en-US"/>
        </w:rPr>
        <w:t>á</w:t>
      </w:r>
      <w:proofErr w:type="spellStart"/>
      <w:r w:rsidR="00306C9F" w:rsidRPr="00306C9F">
        <w:rPr>
          <w:rFonts w:ascii="Times New Roman" w:hAnsi="Times New Roman"/>
          <w:i/>
          <w:shd w:val="clear" w:color="auto" w:fill="FFFFFF"/>
          <w:lang w:val="en-US" w:eastAsia="en-US"/>
        </w:rPr>
        <w:t>phylos</w:t>
      </w:r>
      <w:proofErr w:type="spellEnd"/>
      <w:r w:rsidR="00306C9F" w:rsidRPr="00306C9F">
        <w:rPr>
          <w:rFonts w:ascii="Times New Roman" w:hAnsi="Times New Roman"/>
          <w:i/>
          <w:lang w:eastAsia="en-US"/>
        </w:rPr>
        <w:t xml:space="preserve">) </w:t>
      </w:r>
      <w:r w:rsidR="00060F9A" w:rsidRPr="00306C9F">
        <w:rPr>
          <w:rFonts w:ascii="Times New Roman" w:hAnsi="Times New Roman"/>
          <w:lang w:val="uz-Cyrl-UZ"/>
        </w:rPr>
        <w:t xml:space="preserve">– 0,5 г, экстракт корней марены </w:t>
      </w:r>
      <w:r w:rsidR="00306C9F" w:rsidRPr="00306C9F">
        <w:rPr>
          <w:rFonts w:ascii="Times New Roman" w:hAnsi="Times New Roman"/>
          <w:i/>
          <w:lang w:eastAsia="en-US"/>
        </w:rPr>
        <w:t>(</w:t>
      </w:r>
      <w:proofErr w:type="spellStart"/>
      <w:r w:rsidR="00306C9F" w:rsidRPr="00306C9F">
        <w:rPr>
          <w:rFonts w:ascii="Times New Roman" w:hAnsi="Times New Roman"/>
          <w:i/>
          <w:lang w:val="en-US" w:eastAsia="en-US"/>
        </w:rPr>
        <w:t>radicis</w:t>
      </w:r>
      <w:proofErr w:type="spellEnd"/>
      <w:r w:rsidR="00306C9F" w:rsidRPr="00306C9F">
        <w:rPr>
          <w:rFonts w:ascii="Times New Roman" w:hAnsi="Times New Roman"/>
          <w:i/>
          <w:lang w:eastAsia="en-US"/>
        </w:rPr>
        <w:t xml:space="preserve"> </w:t>
      </w:r>
      <w:proofErr w:type="spellStart"/>
      <w:r w:rsidR="00306C9F" w:rsidRPr="00306C9F">
        <w:rPr>
          <w:rFonts w:ascii="Times New Roman" w:hAnsi="Times New Roman"/>
          <w:i/>
          <w:shd w:val="clear" w:color="auto" w:fill="FFFFFF"/>
          <w:lang w:val="en-US" w:eastAsia="en-US"/>
        </w:rPr>
        <w:t>rubia</w:t>
      </w:r>
      <w:proofErr w:type="spellEnd"/>
      <w:r w:rsidR="00306C9F" w:rsidRPr="00306C9F">
        <w:rPr>
          <w:rFonts w:ascii="Times New Roman" w:hAnsi="Times New Roman"/>
          <w:i/>
          <w:shd w:val="clear" w:color="auto" w:fill="FFFFFF"/>
          <w:lang w:eastAsia="en-US"/>
        </w:rPr>
        <w:t xml:space="preserve"> </w:t>
      </w:r>
      <w:proofErr w:type="spellStart"/>
      <w:r w:rsidR="00306C9F" w:rsidRPr="00306C9F">
        <w:rPr>
          <w:rFonts w:ascii="Times New Roman" w:hAnsi="Times New Roman"/>
          <w:i/>
          <w:shd w:val="clear" w:color="auto" w:fill="FFFFFF"/>
          <w:lang w:val="en-US" w:eastAsia="en-US"/>
        </w:rPr>
        <w:t>tinct</w:t>
      </w:r>
      <w:proofErr w:type="spellEnd"/>
      <w:r w:rsidR="00306C9F" w:rsidRPr="00306C9F">
        <w:rPr>
          <w:rFonts w:ascii="Times New Roman" w:hAnsi="Times New Roman"/>
          <w:i/>
          <w:shd w:val="clear" w:color="auto" w:fill="FFFFFF"/>
          <w:lang w:eastAsia="en-US"/>
        </w:rPr>
        <w:t>ó</w:t>
      </w:r>
      <w:r w:rsidR="00306C9F" w:rsidRPr="00306C9F">
        <w:rPr>
          <w:rFonts w:ascii="Times New Roman" w:hAnsi="Times New Roman"/>
          <w:i/>
          <w:shd w:val="clear" w:color="auto" w:fill="FFFFFF"/>
          <w:lang w:val="en-US" w:eastAsia="en-US"/>
        </w:rPr>
        <w:t>rum</w:t>
      </w:r>
      <w:r w:rsidR="00306C9F" w:rsidRPr="00306C9F">
        <w:rPr>
          <w:rFonts w:ascii="Times New Roman" w:hAnsi="Times New Roman"/>
          <w:i/>
          <w:lang w:eastAsia="en-US"/>
        </w:rPr>
        <w:t xml:space="preserve">) </w:t>
      </w:r>
      <w:r w:rsidR="00060F9A" w:rsidRPr="00306C9F">
        <w:rPr>
          <w:rFonts w:ascii="Times New Roman" w:hAnsi="Times New Roman"/>
          <w:lang w:val="uz-Cyrl-UZ"/>
        </w:rPr>
        <w:t xml:space="preserve">– 1 г, экстракт цветков ромашки </w:t>
      </w:r>
      <w:r w:rsidR="00306C9F" w:rsidRPr="00306C9F">
        <w:rPr>
          <w:rFonts w:ascii="Times New Roman" w:hAnsi="Times New Roman"/>
          <w:i/>
          <w:lang w:eastAsia="en-US"/>
        </w:rPr>
        <w:t>(</w:t>
      </w:r>
      <w:proofErr w:type="spellStart"/>
      <w:r w:rsidR="00306C9F" w:rsidRPr="00306C9F">
        <w:rPr>
          <w:rFonts w:ascii="Times New Roman" w:hAnsi="Times New Roman"/>
          <w:i/>
          <w:lang w:val="en-US" w:eastAsia="en-US"/>
        </w:rPr>
        <w:t>flores</w:t>
      </w:r>
      <w:proofErr w:type="spellEnd"/>
      <w:r w:rsidR="00306C9F" w:rsidRPr="00306C9F">
        <w:rPr>
          <w:rFonts w:ascii="Times New Roman" w:hAnsi="Times New Roman"/>
          <w:i/>
          <w:lang w:eastAsia="en-US"/>
        </w:rPr>
        <w:t xml:space="preserve"> </w:t>
      </w:r>
      <w:proofErr w:type="spellStart"/>
      <w:r w:rsidR="00306C9F" w:rsidRPr="00306C9F">
        <w:rPr>
          <w:rFonts w:ascii="Times New Roman" w:hAnsi="Times New Roman"/>
          <w:i/>
          <w:lang w:val="en-US" w:eastAsia="en-US"/>
        </w:rPr>
        <w:t>matricariae</w:t>
      </w:r>
      <w:proofErr w:type="spellEnd"/>
      <w:r w:rsidR="00306C9F" w:rsidRPr="00306C9F">
        <w:rPr>
          <w:rFonts w:ascii="Times New Roman" w:hAnsi="Times New Roman"/>
          <w:i/>
          <w:lang w:eastAsia="en-US"/>
        </w:rPr>
        <w:t xml:space="preserve">) </w:t>
      </w:r>
      <w:r w:rsidR="00060F9A" w:rsidRPr="00306C9F">
        <w:rPr>
          <w:rFonts w:ascii="Times New Roman" w:hAnsi="Times New Roman"/>
          <w:lang w:val="uz-Cyrl-UZ"/>
        </w:rPr>
        <w:t xml:space="preserve">– 0,5 г, </w:t>
      </w:r>
      <w:r w:rsidRPr="00306C9F">
        <w:rPr>
          <w:rFonts w:ascii="Times New Roman" w:hAnsi="Times New Roman"/>
          <w:lang w:val="uz-Cyrl-UZ"/>
        </w:rPr>
        <w:t>вспомогательные вещества.</w:t>
      </w:r>
    </w:p>
    <w:p w:rsidR="00F45C32" w:rsidRPr="00770417" w:rsidRDefault="00F45C32" w:rsidP="00250856">
      <w:pPr>
        <w:spacing w:after="0" w:line="240" w:lineRule="auto"/>
        <w:ind w:firstLine="708"/>
        <w:jc w:val="both"/>
        <w:rPr>
          <w:rFonts w:ascii="Times New Roman" w:hAnsi="Times New Roman"/>
          <w:sz w:val="24"/>
          <w:szCs w:val="24"/>
        </w:rPr>
      </w:pPr>
      <w:r w:rsidRPr="00770417">
        <w:rPr>
          <w:rFonts w:ascii="Times New Roman" w:hAnsi="Times New Roman"/>
          <w:b/>
          <w:sz w:val="24"/>
          <w:szCs w:val="24"/>
        </w:rPr>
        <w:t xml:space="preserve">Свойства </w:t>
      </w:r>
      <w:proofErr w:type="spellStart"/>
      <w:r w:rsidRPr="00770417">
        <w:rPr>
          <w:rFonts w:ascii="Times New Roman" w:hAnsi="Times New Roman"/>
          <w:b/>
          <w:sz w:val="24"/>
          <w:szCs w:val="24"/>
        </w:rPr>
        <w:t>биактивных</w:t>
      </w:r>
      <w:proofErr w:type="spellEnd"/>
      <w:r w:rsidRPr="00770417">
        <w:rPr>
          <w:rFonts w:ascii="Times New Roman" w:hAnsi="Times New Roman"/>
          <w:b/>
          <w:sz w:val="24"/>
          <w:szCs w:val="24"/>
        </w:rPr>
        <w:t xml:space="preserve"> компонентов «</w:t>
      </w:r>
      <w:r w:rsidR="00AD0FE5">
        <w:rPr>
          <w:rFonts w:ascii="Times New Roman" w:hAnsi="Times New Roman"/>
          <w:b/>
          <w:sz w:val="24"/>
          <w:szCs w:val="24"/>
          <w:lang w:val="uz-Cyrl-UZ"/>
        </w:rPr>
        <w:t>Нефрокон</w:t>
      </w:r>
      <w:r w:rsidRPr="00770417">
        <w:rPr>
          <w:rFonts w:ascii="Times New Roman" w:hAnsi="Times New Roman"/>
          <w:b/>
          <w:sz w:val="24"/>
          <w:szCs w:val="24"/>
        </w:rPr>
        <w:t>».</w:t>
      </w:r>
      <w:r w:rsidRPr="00770417">
        <w:rPr>
          <w:rFonts w:ascii="Times New Roman" w:hAnsi="Times New Roman"/>
          <w:sz w:val="24"/>
          <w:szCs w:val="24"/>
        </w:rPr>
        <w:t xml:space="preserve"> </w:t>
      </w:r>
    </w:p>
    <w:p w:rsidR="00060F9A" w:rsidRPr="00EA6A84" w:rsidRDefault="00060F9A" w:rsidP="00060F9A">
      <w:pPr>
        <w:pStyle w:val="a3"/>
        <w:ind w:firstLine="708"/>
        <w:jc w:val="both"/>
        <w:rPr>
          <w:rFonts w:ascii="Times New Roman" w:hAnsi="Times New Roman"/>
          <w:color w:val="000000"/>
        </w:rPr>
      </w:pPr>
      <w:r>
        <w:rPr>
          <w:rFonts w:ascii="Times New Roman" w:hAnsi="Times New Roman"/>
          <w:b/>
          <w:color w:val="000000"/>
          <w:lang w:val="uz-Cyrl-UZ"/>
        </w:rPr>
        <w:t>Экстр</w:t>
      </w:r>
      <w:r w:rsidR="003933DC">
        <w:rPr>
          <w:rFonts w:ascii="Times New Roman" w:hAnsi="Times New Roman"/>
          <w:b/>
          <w:color w:val="000000"/>
          <w:lang w:val="uz-Cyrl-UZ"/>
        </w:rPr>
        <w:t>а</w:t>
      </w:r>
      <w:r>
        <w:rPr>
          <w:rFonts w:ascii="Times New Roman" w:hAnsi="Times New Roman"/>
          <w:b/>
          <w:color w:val="000000"/>
          <w:lang w:val="uz-Cyrl-UZ"/>
        </w:rPr>
        <w:t xml:space="preserve">кт </w:t>
      </w:r>
      <w:proofErr w:type="spellStart"/>
      <w:r w:rsidRPr="00416EC1">
        <w:rPr>
          <w:rFonts w:ascii="Times New Roman" w:hAnsi="Times New Roman"/>
          <w:b/>
          <w:color w:val="000000"/>
        </w:rPr>
        <w:t>пол</w:t>
      </w:r>
      <w:r>
        <w:rPr>
          <w:rFonts w:ascii="Times New Roman" w:hAnsi="Times New Roman"/>
          <w:b/>
          <w:color w:val="000000"/>
        </w:rPr>
        <w:t>-п</w:t>
      </w:r>
      <w:proofErr w:type="spellEnd"/>
      <w:r>
        <w:rPr>
          <w:rFonts w:ascii="Times New Roman" w:hAnsi="Times New Roman"/>
          <w:b/>
          <w:color w:val="000000"/>
          <w:lang w:val="uz-Cyrl-UZ"/>
        </w:rPr>
        <w:t>о</w:t>
      </w:r>
      <w:r w:rsidRPr="00416EC1">
        <w:rPr>
          <w:rFonts w:ascii="Times New Roman" w:hAnsi="Times New Roman"/>
          <w:b/>
          <w:color w:val="000000"/>
        </w:rPr>
        <w:t>ла</w:t>
      </w:r>
      <w:r>
        <w:rPr>
          <w:rFonts w:ascii="Times New Roman" w:hAnsi="Times New Roman"/>
          <w:color w:val="000000"/>
        </w:rPr>
        <w:t xml:space="preserve"> </w:t>
      </w:r>
      <w:r>
        <w:rPr>
          <w:rFonts w:ascii="Times New Roman" w:hAnsi="Times New Roman"/>
          <w:color w:val="000000"/>
          <w:lang w:val="uz-Cyrl-UZ"/>
        </w:rPr>
        <w:t xml:space="preserve">– </w:t>
      </w:r>
      <w:r>
        <w:rPr>
          <w:rFonts w:ascii="Times New Roman" w:hAnsi="Times New Roman"/>
          <w:color w:val="000000"/>
        </w:rPr>
        <w:t xml:space="preserve">содержит ряд биоактивных компонентов, которые: помогают расщеплению камней и выводу продуктов распада из организма, способствуют обновлению тканей, улучшают эластичность сосудов, способствуют вывода шлаков и токсинов, улучшают разжижение крови, снимают воспаление и боль, обладают общим восстанавливающим действием.  </w:t>
      </w:r>
    </w:p>
    <w:p w:rsidR="003933DC" w:rsidRDefault="003933DC" w:rsidP="003933DC">
      <w:pPr>
        <w:pStyle w:val="a3"/>
        <w:ind w:firstLine="708"/>
        <w:jc w:val="both"/>
        <w:rPr>
          <w:rFonts w:ascii="Times New Roman" w:hAnsi="Times New Roman"/>
          <w:color w:val="000000"/>
        </w:rPr>
      </w:pPr>
      <w:r>
        <w:rPr>
          <w:rFonts w:ascii="Times New Roman" w:hAnsi="Times New Roman"/>
          <w:b/>
          <w:color w:val="000000"/>
        </w:rPr>
        <w:t xml:space="preserve">Экстракт </w:t>
      </w:r>
      <w:r w:rsidRPr="001F742C">
        <w:rPr>
          <w:rFonts w:ascii="Times New Roman" w:hAnsi="Times New Roman"/>
          <w:b/>
          <w:color w:val="000000"/>
        </w:rPr>
        <w:t>хвощ</w:t>
      </w:r>
      <w:r>
        <w:rPr>
          <w:rFonts w:ascii="Times New Roman" w:hAnsi="Times New Roman"/>
          <w:b/>
          <w:color w:val="000000"/>
        </w:rPr>
        <w:t>а</w:t>
      </w:r>
      <w:r>
        <w:rPr>
          <w:rFonts w:ascii="Times New Roman" w:hAnsi="Times New Roman"/>
          <w:color w:val="000000"/>
        </w:rPr>
        <w:t xml:space="preserve"> – оказывает противовоспалительное, вяжущее, мочегонное, общеукрепляющее и кровоостанавливающее действие. Применяется для лечения дизентерии, ревматизма, подагры, желтухи, атеросклероза, бронхита, при заболеваниях печени, верхних дыхательных путей, мочевого пузыря, при отеках, хроническом кашле и диарее. Способен выводить из организма тяжелые металлы.</w:t>
      </w:r>
    </w:p>
    <w:p w:rsidR="00FA0620" w:rsidRDefault="008D5E7E" w:rsidP="00FA0620">
      <w:pPr>
        <w:pStyle w:val="a5"/>
        <w:shd w:val="clear" w:color="auto" w:fill="FFFFFF"/>
        <w:spacing w:before="0" w:beforeAutospacing="0" w:after="0" w:afterAutospacing="0"/>
        <w:ind w:firstLine="708"/>
        <w:jc w:val="both"/>
        <w:rPr>
          <w:b/>
          <w:bCs/>
        </w:rPr>
      </w:pPr>
      <w:r>
        <w:rPr>
          <w:b/>
          <w:bCs/>
        </w:rPr>
        <w:t xml:space="preserve">Экстракт толокнянки – </w:t>
      </w:r>
      <w:r w:rsidRPr="008D5E7E">
        <w:rPr>
          <w:bCs/>
        </w:rPr>
        <w:t>обладает очищающим</w:t>
      </w:r>
      <w:r>
        <w:rPr>
          <w:bCs/>
        </w:rPr>
        <w:t xml:space="preserve"> свойством, является отличным диуретиком и антисептиком. Предупреждает воспаления и уничтожает микробов, обладает антиканцерогенным свойством, защищает от преждевременного старения. Флавоноиды толокнянки не дают проникать в организм вирусам и болезнетворным бактериям. Также, используется в лечении диареи и </w:t>
      </w:r>
      <w:proofErr w:type="spellStart"/>
      <w:r>
        <w:rPr>
          <w:bCs/>
        </w:rPr>
        <w:t>дл</w:t>
      </w:r>
      <w:proofErr w:type="spellEnd"/>
      <w:r w:rsidR="00262562">
        <w:rPr>
          <w:bCs/>
          <w:lang w:val="uz-Cyrl-UZ"/>
        </w:rPr>
        <w:t>я</w:t>
      </w:r>
      <w:r>
        <w:rPr>
          <w:bCs/>
        </w:rPr>
        <w:t xml:space="preserve"> улучшения метаболизма.</w:t>
      </w:r>
      <w:r>
        <w:rPr>
          <w:b/>
          <w:bCs/>
        </w:rPr>
        <w:t xml:space="preserve"> </w:t>
      </w:r>
    </w:p>
    <w:p w:rsidR="00FA0620" w:rsidRPr="001F256A" w:rsidRDefault="00FA0620" w:rsidP="00FA0620">
      <w:pPr>
        <w:pStyle w:val="a5"/>
        <w:shd w:val="clear" w:color="auto" w:fill="FFFFFF"/>
        <w:spacing w:before="0" w:beforeAutospacing="0" w:after="0" w:afterAutospacing="0"/>
        <w:ind w:firstLine="708"/>
        <w:jc w:val="both"/>
        <w:rPr>
          <w:color w:val="222222"/>
        </w:rPr>
      </w:pPr>
      <w:r w:rsidRPr="001F256A">
        <w:rPr>
          <w:b/>
          <w:bCs/>
        </w:rPr>
        <w:t xml:space="preserve">Экстракт марены </w:t>
      </w:r>
      <w:r w:rsidR="003933DC">
        <w:rPr>
          <w:b/>
          <w:bCs/>
        </w:rPr>
        <w:t xml:space="preserve">– </w:t>
      </w:r>
      <w:r w:rsidRPr="001F256A">
        <w:rPr>
          <w:color w:val="222222"/>
        </w:rPr>
        <w:t xml:space="preserve">оказывает спазмолитическое и диуретическое действие; благодаря снижению тонуса гладкой мускулатуры с последующим усилением ее перистальтики способствует безболезненному изгнанию мелких конкрементов (особенно содержащих фосфаты кальция и магния) и песка из почек, подкисляет мочу, приводит к уменьшению болевого синдрома и улучшению общего состояния у больных </w:t>
      </w:r>
      <w:proofErr w:type="spellStart"/>
      <w:r w:rsidRPr="001F256A">
        <w:rPr>
          <w:color w:val="222222"/>
        </w:rPr>
        <w:t>нефроуролитиазом</w:t>
      </w:r>
      <w:proofErr w:type="spellEnd"/>
      <w:r w:rsidRPr="001F256A">
        <w:rPr>
          <w:color w:val="222222"/>
        </w:rPr>
        <w:t>. В процессе лечения почечные камни становятся рыхлыми и окрашиваются в красноватый цвет.</w:t>
      </w:r>
    </w:p>
    <w:p w:rsidR="003933DC" w:rsidRDefault="003933DC" w:rsidP="003933DC">
      <w:pPr>
        <w:widowControl w:val="0"/>
        <w:shd w:val="clear" w:color="auto" w:fill="FFFFFF"/>
        <w:autoSpaceDE w:val="0"/>
        <w:autoSpaceDN w:val="0"/>
        <w:adjustRightInd w:val="0"/>
        <w:spacing w:after="0" w:line="240" w:lineRule="auto"/>
        <w:ind w:firstLine="708"/>
        <w:jc w:val="both"/>
        <w:rPr>
          <w:rFonts w:ascii="Times New Roman" w:hAnsi="Times New Roman"/>
          <w:sz w:val="24"/>
          <w:szCs w:val="24"/>
          <w:shd w:val="clear" w:color="auto" w:fill="FFFFFF"/>
        </w:rPr>
      </w:pPr>
      <w:r w:rsidRPr="00835628">
        <w:rPr>
          <w:rFonts w:ascii="Times New Roman" w:hAnsi="Times New Roman"/>
          <w:b/>
          <w:sz w:val="24"/>
          <w:szCs w:val="24"/>
          <w:shd w:val="clear" w:color="auto" w:fill="FFFFFF"/>
        </w:rPr>
        <w:t xml:space="preserve">Экстракт цветков ромашки – </w:t>
      </w:r>
      <w:r w:rsidRPr="00835628">
        <w:rPr>
          <w:rFonts w:ascii="Times New Roman" w:hAnsi="Times New Roman"/>
          <w:sz w:val="24"/>
          <w:szCs w:val="24"/>
          <w:shd w:val="clear" w:color="auto" w:fill="FFFFFF"/>
        </w:rPr>
        <w:t xml:space="preserve">проявляет противовоспалительное, спазмолитическое, успокаивающее, антибактериальное, ветрогонное, противосудорожное, кровоостанавливающее, болеутоляющее, желчегонное, вяжущее, антигистаминное действия. Успокаивает и расслабляет нервную систему, улучшает работоспособность мозга, полезен при бессоннице и гипертонической болезни. Биоактивные вещества цветков ромашки выводят токсины и шлаки из организма. </w:t>
      </w:r>
    </w:p>
    <w:p w:rsidR="00F45C32" w:rsidRPr="00770417" w:rsidRDefault="002111CE" w:rsidP="00891754">
      <w:pPr>
        <w:pStyle w:val="a3"/>
        <w:ind w:firstLine="708"/>
        <w:jc w:val="both"/>
        <w:rPr>
          <w:rFonts w:ascii="Times New Roman" w:hAnsi="Times New Roman"/>
        </w:rPr>
      </w:pPr>
      <w:r w:rsidRPr="00770417">
        <w:rPr>
          <w:rFonts w:ascii="Times New Roman" w:hAnsi="Times New Roman"/>
          <w:b/>
        </w:rPr>
        <w:t>Показания к применению.</w:t>
      </w:r>
      <w:r w:rsidRPr="00770417">
        <w:rPr>
          <w:rFonts w:ascii="Times New Roman" w:hAnsi="Times New Roman"/>
        </w:rPr>
        <w:t xml:space="preserve"> Биологически активная добавка «</w:t>
      </w:r>
      <w:r w:rsidR="00AD0FE5">
        <w:rPr>
          <w:rFonts w:ascii="Times New Roman" w:hAnsi="Times New Roman"/>
          <w:lang w:val="uz-Cyrl-UZ"/>
        </w:rPr>
        <w:t>Нефрокон</w:t>
      </w:r>
      <w:r w:rsidR="008C434B" w:rsidRPr="00770417">
        <w:rPr>
          <w:rFonts w:ascii="Times New Roman" w:hAnsi="Times New Roman"/>
        </w:rPr>
        <w:t xml:space="preserve">» </w:t>
      </w:r>
      <w:r w:rsidRPr="00770417">
        <w:rPr>
          <w:rFonts w:ascii="Times New Roman" w:hAnsi="Times New Roman"/>
        </w:rPr>
        <w:t>может быть использован при нижеследующих состояниях.</w:t>
      </w:r>
    </w:p>
    <w:p w:rsidR="00F742E2" w:rsidRDefault="00F742E2" w:rsidP="00F742E2">
      <w:pPr>
        <w:pStyle w:val="a6"/>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color w:val="000000"/>
          <w:sz w:val="24"/>
          <w:szCs w:val="24"/>
        </w:rPr>
      </w:pPr>
      <w:r>
        <w:rPr>
          <w:rFonts w:ascii="Times New Roman" w:hAnsi="Times New Roman"/>
          <w:color w:val="000000"/>
          <w:sz w:val="24"/>
          <w:szCs w:val="24"/>
        </w:rPr>
        <w:t>воспалительные заболевания мочевыводящей системы;</w:t>
      </w:r>
    </w:p>
    <w:p w:rsidR="00801C7E" w:rsidRDefault="00801C7E" w:rsidP="00F742E2">
      <w:pPr>
        <w:pStyle w:val="a6"/>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color w:val="000000"/>
          <w:sz w:val="24"/>
          <w:szCs w:val="24"/>
        </w:rPr>
      </w:pPr>
      <w:r>
        <w:rPr>
          <w:rFonts w:ascii="Times New Roman" w:hAnsi="Times New Roman"/>
          <w:color w:val="000000"/>
          <w:sz w:val="24"/>
          <w:szCs w:val="24"/>
        </w:rPr>
        <w:t>цистит, простатит, пиелонефрит, пиелит, уретрит;</w:t>
      </w:r>
    </w:p>
    <w:p w:rsidR="00801C7E" w:rsidRPr="00A751B2" w:rsidRDefault="00801C7E" w:rsidP="00F742E2">
      <w:pPr>
        <w:pStyle w:val="a6"/>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color w:val="000000"/>
          <w:sz w:val="24"/>
          <w:szCs w:val="24"/>
        </w:rPr>
      </w:pPr>
      <w:r>
        <w:rPr>
          <w:rFonts w:ascii="Times New Roman" w:hAnsi="Times New Roman"/>
          <w:color w:val="000000"/>
          <w:sz w:val="24"/>
          <w:szCs w:val="24"/>
        </w:rPr>
        <w:t>суставные заболевания, вызванные воспалительными процессами мочевыводящих путей (</w:t>
      </w:r>
      <w:proofErr w:type="spellStart"/>
      <w:r>
        <w:rPr>
          <w:rFonts w:ascii="Times New Roman" w:hAnsi="Times New Roman"/>
          <w:color w:val="000000"/>
          <w:sz w:val="24"/>
          <w:szCs w:val="24"/>
        </w:rPr>
        <w:t>остеоходроз</w:t>
      </w:r>
      <w:proofErr w:type="spellEnd"/>
      <w:r>
        <w:rPr>
          <w:rFonts w:ascii="Times New Roman" w:hAnsi="Times New Roman"/>
          <w:color w:val="000000"/>
          <w:sz w:val="24"/>
          <w:szCs w:val="24"/>
        </w:rPr>
        <w:t>, подагра);</w:t>
      </w:r>
    </w:p>
    <w:p w:rsidR="00F742E2" w:rsidRDefault="00F742E2" w:rsidP="00F742E2">
      <w:pPr>
        <w:pStyle w:val="a6"/>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color w:val="000000"/>
          <w:sz w:val="24"/>
          <w:szCs w:val="24"/>
        </w:rPr>
      </w:pPr>
      <w:r>
        <w:rPr>
          <w:rFonts w:ascii="Times New Roman" w:hAnsi="Times New Roman"/>
          <w:color w:val="000000"/>
          <w:sz w:val="24"/>
          <w:szCs w:val="24"/>
        </w:rPr>
        <w:t xml:space="preserve">внезапная и резко усиливающаяся боль и дискомфорт в области паха, внизу живота и пояснице, связанные мочекаменной болезнью; </w:t>
      </w:r>
    </w:p>
    <w:p w:rsidR="00F742E2" w:rsidRDefault="00F742E2" w:rsidP="00F742E2">
      <w:pPr>
        <w:pStyle w:val="a6"/>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color w:val="000000"/>
          <w:sz w:val="24"/>
          <w:szCs w:val="24"/>
        </w:rPr>
      </w:pPr>
      <w:r>
        <w:rPr>
          <w:rFonts w:ascii="Times New Roman" w:hAnsi="Times New Roman"/>
          <w:color w:val="000000"/>
          <w:sz w:val="24"/>
          <w:szCs w:val="24"/>
        </w:rPr>
        <w:t>частое мочеиспускание сопровождающийся болью и жжением (воспаления, инфекции и камни в мочевыводящих путях);</w:t>
      </w:r>
    </w:p>
    <w:p w:rsidR="00F742E2" w:rsidRDefault="00F742E2" w:rsidP="00F742E2">
      <w:pPr>
        <w:pStyle w:val="a6"/>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color w:val="000000"/>
          <w:sz w:val="24"/>
          <w:szCs w:val="24"/>
        </w:rPr>
      </w:pPr>
      <w:r>
        <w:rPr>
          <w:rFonts w:ascii="Times New Roman" w:hAnsi="Times New Roman"/>
          <w:color w:val="000000"/>
          <w:sz w:val="24"/>
          <w:szCs w:val="24"/>
          <w:lang w:val="uz-Cyrl-UZ"/>
        </w:rPr>
        <w:t>наличие в мочевыводящих путях камней невысокой плотности (</w:t>
      </w:r>
      <w:r>
        <w:rPr>
          <w:rFonts w:ascii="Times New Roman" w:hAnsi="Times New Roman"/>
          <w:color w:val="000000"/>
          <w:sz w:val="24"/>
          <w:szCs w:val="24"/>
        </w:rPr>
        <w:t xml:space="preserve">фосфатные, </w:t>
      </w:r>
      <w:proofErr w:type="spellStart"/>
      <w:r>
        <w:rPr>
          <w:rFonts w:ascii="Times New Roman" w:hAnsi="Times New Roman"/>
          <w:color w:val="000000"/>
          <w:sz w:val="24"/>
          <w:szCs w:val="24"/>
        </w:rPr>
        <w:t>уратные</w:t>
      </w:r>
      <w:proofErr w:type="spellEnd"/>
      <w:r>
        <w:rPr>
          <w:rFonts w:ascii="Times New Roman" w:hAnsi="Times New Roman"/>
          <w:color w:val="000000"/>
          <w:sz w:val="24"/>
          <w:szCs w:val="24"/>
        </w:rPr>
        <w:t xml:space="preserve">, карбонатные, </w:t>
      </w:r>
      <w:proofErr w:type="spellStart"/>
      <w:r>
        <w:rPr>
          <w:rFonts w:ascii="Times New Roman" w:hAnsi="Times New Roman"/>
          <w:color w:val="000000"/>
          <w:sz w:val="24"/>
          <w:szCs w:val="24"/>
        </w:rPr>
        <w:t>цистиновые</w:t>
      </w:r>
      <w:proofErr w:type="spellEnd"/>
      <w:r>
        <w:rPr>
          <w:rFonts w:ascii="Times New Roman" w:hAnsi="Times New Roman"/>
          <w:color w:val="000000"/>
          <w:sz w:val="24"/>
          <w:szCs w:val="24"/>
        </w:rPr>
        <w:t>, белковые, холестериновые</w:t>
      </w:r>
      <w:r>
        <w:rPr>
          <w:rFonts w:ascii="Times New Roman" w:hAnsi="Times New Roman"/>
          <w:color w:val="000000"/>
          <w:sz w:val="24"/>
          <w:szCs w:val="24"/>
          <w:lang w:val="uz-Cyrl-UZ"/>
        </w:rPr>
        <w:t>)</w:t>
      </w:r>
      <w:r>
        <w:rPr>
          <w:rFonts w:ascii="Times New Roman" w:hAnsi="Times New Roman"/>
          <w:color w:val="000000"/>
          <w:sz w:val="24"/>
          <w:szCs w:val="24"/>
        </w:rPr>
        <w:t>;</w:t>
      </w:r>
    </w:p>
    <w:p w:rsidR="00824F27" w:rsidRPr="00824F27" w:rsidRDefault="00F742E2" w:rsidP="00F742E2">
      <w:pPr>
        <w:pStyle w:val="a6"/>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color w:val="000000"/>
          <w:sz w:val="24"/>
          <w:szCs w:val="24"/>
        </w:rPr>
      </w:pPr>
      <w:r>
        <w:rPr>
          <w:rFonts w:ascii="Times New Roman" w:hAnsi="Times New Roman"/>
          <w:color w:val="000000"/>
          <w:sz w:val="24"/>
          <w:szCs w:val="24"/>
        </w:rPr>
        <w:lastRenderedPageBreak/>
        <w:t>наличие факторов риска возникновения мочекаменной болезни (обезвоживание организма, употребление чрезмерно острой и кислой пищи, малоподвижный образ жизни, работа на вредных производствах, тяжелый физический труд, употребление жесткой питьевой воды)</w:t>
      </w:r>
      <w:r w:rsidR="00D27022">
        <w:rPr>
          <w:rFonts w:ascii="Times New Roman" w:hAnsi="Times New Roman"/>
          <w:color w:val="000000"/>
          <w:sz w:val="24"/>
          <w:szCs w:val="24"/>
          <w:lang w:val="uz-Cyrl-UZ"/>
        </w:rPr>
        <w:t>;</w:t>
      </w:r>
    </w:p>
    <w:p w:rsidR="00F742E2" w:rsidRDefault="00D27022" w:rsidP="00F742E2">
      <w:pPr>
        <w:pStyle w:val="a6"/>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color w:val="000000"/>
          <w:sz w:val="24"/>
          <w:szCs w:val="24"/>
        </w:rPr>
      </w:pPr>
      <w:r>
        <w:rPr>
          <w:rFonts w:ascii="Times New Roman" w:hAnsi="Times New Roman"/>
          <w:color w:val="000000"/>
          <w:sz w:val="24"/>
          <w:szCs w:val="24"/>
        </w:rPr>
        <w:t>снижение половой активности в последствии воспалительных процессов и инфекционных заболеваний в мочевыводящей системе</w:t>
      </w:r>
      <w:r w:rsidR="00F742E2">
        <w:rPr>
          <w:rFonts w:ascii="Times New Roman" w:hAnsi="Times New Roman"/>
          <w:color w:val="000000"/>
          <w:sz w:val="24"/>
          <w:szCs w:val="24"/>
        </w:rPr>
        <w:t>.</w:t>
      </w:r>
    </w:p>
    <w:p w:rsidR="00081629" w:rsidRDefault="00081629" w:rsidP="00250856">
      <w:pPr>
        <w:widowControl w:val="0"/>
        <w:autoSpaceDE w:val="0"/>
        <w:autoSpaceDN w:val="0"/>
        <w:adjustRightInd w:val="0"/>
        <w:spacing w:after="0" w:line="240" w:lineRule="auto"/>
        <w:ind w:firstLine="708"/>
        <w:jc w:val="both"/>
        <w:rPr>
          <w:rFonts w:ascii="Times New Roman" w:hAnsi="Times New Roman"/>
          <w:b/>
          <w:bCs/>
          <w:sz w:val="24"/>
          <w:szCs w:val="24"/>
        </w:rPr>
      </w:pPr>
      <w:r w:rsidRPr="0012325E">
        <w:rPr>
          <w:rFonts w:ascii="Times New Roman" w:hAnsi="Times New Roman"/>
          <w:b/>
          <w:sz w:val="24"/>
          <w:szCs w:val="24"/>
        </w:rPr>
        <w:t>Способ применения и рекомендуемые дозы приема</w:t>
      </w:r>
      <w:proofErr w:type="gramStart"/>
      <w:r w:rsidRPr="0012325E">
        <w:rPr>
          <w:rFonts w:ascii="Times New Roman" w:hAnsi="Times New Roman"/>
          <w:b/>
          <w:sz w:val="24"/>
          <w:szCs w:val="24"/>
        </w:rPr>
        <w:t xml:space="preserve">: </w:t>
      </w:r>
      <w:r w:rsidRPr="0012325E">
        <w:rPr>
          <w:rFonts w:ascii="Times New Roman" w:hAnsi="Times New Roman"/>
          <w:sz w:val="24"/>
          <w:szCs w:val="24"/>
        </w:rPr>
        <w:t>Для</w:t>
      </w:r>
      <w:proofErr w:type="gramEnd"/>
      <w:r w:rsidRPr="0012325E">
        <w:rPr>
          <w:rFonts w:ascii="Times New Roman" w:hAnsi="Times New Roman"/>
          <w:b/>
          <w:sz w:val="24"/>
          <w:szCs w:val="24"/>
        </w:rPr>
        <w:t xml:space="preserve"> </w:t>
      </w:r>
      <w:r w:rsidRPr="0012325E">
        <w:rPr>
          <w:rFonts w:ascii="Times New Roman" w:hAnsi="Times New Roman"/>
          <w:sz w:val="24"/>
          <w:szCs w:val="24"/>
        </w:rPr>
        <w:t>приема</w:t>
      </w:r>
      <w:r w:rsidRPr="0012325E">
        <w:rPr>
          <w:rFonts w:ascii="Times New Roman" w:hAnsi="Times New Roman"/>
          <w:b/>
          <w:sz w:val="24"/>
          <w:szCs w:val="24"/>
        </w:rPr>
        <w:t xml:space="preserve"> </w:t>
      </w:r>
      <w:r w:rsidRPr="0012325E">
        <w:rPr>
          <w:rFonts w:ascii="Times New Roman" w:hAnsi="Times New Roman"/>
          <w:sz w:val="24"/>
          <w:szCs w:val="24"/>
        </w:rPr>
        <w:t>внутрь.</w:t>
      </w:r>
      <w:r>
        <w:rPr>
          <w:rFonts w:ascii="Times New Roman" w:hAnsi="Times New Roman"/>
          <w:sz w:val="24"/>
          <w:szCs w:val="24"/>
        </w:rPr>
        <w:t xml:space="preserve"> Детям от 3 до </w:t>
      </w:r>
      <w:r w:rsidR="00801C7E">
        <w:rPr>
          <w:rFonts w:ascii="Times New Roman" w:hAnsi="Times New Roman"/>
          <w:sz w:val="24"/>
          <w:szCs w:val="24"/>
          <w:lang w:val="uz-Cyrl-UZ"/>
        </w:rPr>
        <w:t>8</w:t>
      </w:r>
      <w:r>
        <w:rPr>
          <w:rFonts w:ascii="Times New Roman" w:hAnsi="Times New Roman"/>
          <w:sz w:val="24"/>
          <w:szCs w:val="24"/>
        </w:rPr>
        <w:t xml:space="preserve"> лет</w:t>
      </w:r>
      <w:r w:rsidRPr="00B23468">
        <w:rPr>
          <w:rFonts w:ascii="Times New Roman" w:hAnsi="Times New Roman"/>
          <w:sz w:val="24"/>
          <w:szCs w:val="24"/>
        </w:rPr>
        <w:t xml:space="preserve"> </w:t>
      </w:r>
      <w:r>
        <w:rPr>
          <w:rFonts w:ascii="Times New Roman" w:hAnsi="Times New Roman"/>
          <w:sz w:val="24"/>
          <w:szCs w:val="24"/>
        </w:rPr>
        <w:t>по 2,5 мл, от 8 до 1</w:t>
      </w:r>
      <w:r w:rsidR="00801C7E">
        <w:rPr>
          <w:rFonts w:ascii="Times New Roman" w:hAnsi="Times New Roman"/>
          <w:sz w:val="24"/>
          <w:szCs w:val="24"/>
          <w:lang w:val="uz-Cyrl-UZ"/>
        </w:rPr>
        <w:t>4</w:t>
      </w:r>
      <w:r>
        <w:rPr>
          <w:rFonts w:ascii="Times New Roman" w:hAnsi="Times New Roman"/>
          <w:sz w:val="24"/>
          <w:szCs w:val="24"/>
        </w:rPr>
        <w:t xml:space="preserve"> лет по 5 мл, </w:t>
      </w:r>
      <w:r w:rsidRPr="0012325E">
        <w:rPr>
          <w:rFonts w:ascii="Times New Roman" w:hAnsi="Times New Roman"/>
          <w:bCs/>
          <w:sz w:val="24"/>
          <w:szCs w:val="24"/>
        </w:rPr>
        <w:t>взрослым и детям старше 1</w:t>
      </w:r>
      <w:r w:rsidR="00801C7E">
        <w:rPr>
          <w:rFonts w:ascii="Times New Roman" w:hAnsi="Times New Roman"/>
          <w:bCs/>
          <w:sz w:val="24"/>
          <w:szCs w:val="24"/>
          <w:lang w:val="uz-Cyrl-UZ"/>
        </w:rPr>
        <w:t>4</w:t>
      </w:r>
      <w:r w:rsidRPr="0012325E">
        <w:rPr>
          <w:rFonts w:ascii="Times New Roman" w:hAnsi="Times New Roman"/>
          <w:bCs/>
          <w:sz w:val="24"/>
          <w:szCs w:val="24"/>
        </w:rPr>
        <w:t xml:space="preserve"> лет принимать по 10 мл сиропа 2</w:t>
      </w:r>
      <w:r>
        <w:rPr>
          <w:rFonts w:ascii="Times New Roman" w:hAnsi="Times New Roman"/>
          <w:bCs/>
          <w:sz w:val="24"/>
          <w:szCs w:val="24"/>
        </w:rPr>
        <w:t>-3</w:t>
      </w:r>
      <w:r w:rsidRPr="0012325E">
        <w:rPr>
          <w:rFonts w:ascii="Times New Roman" w:hAnsi="Times New Roman"/>
          <w:bCs/>
          <w:sz w:val="24"/>
          <w:szCs w:val="24"/>
        </w:rPr>
        <w:t xml:space="preserve"> раза в день после еды</w:t>
      </w:r>
      <w:r w:rsidR="00801C7E">
        <w:rPr>
          <w:rFonts w:ascii="Times New Roman" w:hAnsi="Times New Roman"/>
          <w:bCs/>
          <w:sz w:val="24"/>
          <w:szCs w:val="24"/>
          <w:lang w:val="uz-Cyrl-UZ"/>
        </w:rPr>
        <w:t xml:space="preserve"> в течении 14 дней</w:t>
      </w:r>
      <w:proofErr w:type="gramStart"/>
      <w:r w:rsidR="00801C7E">
        <w:rPr>
          <w:rFonts w:ascii="Times New Roman" w:hAnsi="Times New Roman"/>
          <w:bCs/>
          <w:sz w:val="24"/>
          <w:szCs w:val="24"/>
          <w:lang w:val="uz-Cyrl-UZ"/>
        </w:rPr>
        <w:t>.</w:t>
      </w:r>
      <w:r w:rsidR="00801C7E">
        <w:rPr>
          <w:rFonts w:ascii="Times New Roman" w:hAnsi="Times New Roman"/>
          <w:bCs/>
          <w:sz w:val="24"/>
          <w:szCs w:val="24"/>
        </w:rPr>
        <w:t xml:space="preserve"> </w:t>
      </w:r>
      <w:proofErr w:type="gramEnd"/>
      <w:r w:rsidR="00801C7E">
        <w:rPr>
          <w:rFonts w:ascii="Times New Roman" w:hAnsi="Times New Roman"/>
          <w:bCs/>
          <w:sz w:val="24"/>
          <w:szCs w:val="24"/>
        </w:rPr>
        <w:t xml:space="preserve">Повторный прием возможен через 14 </w:t>
      </w:r>
      <w:proofErr w:type="gramStart"/>
      <w:r w:rsidR="00801C7E">
        <w:rPr>
          <w:rFonts w:ascii="Times New Roman" w:hAnsi="Times New Roman"/>
          <w:bCs/>
          <w:sz w:val="24"/>
          <w:szCs w:val="24"/>
        </w:rPr>
        <w:t>дней.</w:t>
      </w:r>
      <w:r w:rsidRPr="0012325E">
        <w:rPr>
          <w:rFonts w:ascii="Times New Roman" w:hAnsi="Times New Roman"/>
          <w:bCs/>
          <w:sz w:val="24"/>
          <w:szCs w:val="24"/>
        </w:rPr>
        <w:t>.</w:t>
      </w:r>
      <w:proofErr w:type="gramEnd"/>
    </w:p>
    <w:p w:rsidR="00A54B07" w:rsidRDefault="00A54B07" w:rsidP="00250856">
      <w:pPr>
        <w:widowControl w:val="0"/>
        <w:autoSpaceDE w:val="0"/>
        <w:autoSpaceDN w:val="0"/>
        <w:adjustRightInd w:val="0"/>
        <w:spacing w:after="0" w:line="240" w:lineRule="auto"/>
        <w:ind w:firstLine="708"/>
        <w:jc w:val="both"/>
        <w:rPr>
          <w:rFonts w:ascii="Times New Roman" w:hAnsi="Times New Roman"/>
          <w:sz w:val="24"/>
          <w:szCs w:val="24"/>
        </w:rPr>
      </w:pPr>
      <w:r w:rsidRPr="00770417">
        <w:rPr>
          <w:rFonts w:ascii="Times New Roman" w:hAnsi="Times New Roman"/>
          <w:b/>
          <w:bCs/>
          <w:sz w:val="24"/>
          <w:szCs w:val="24"/>
        </w:rPr>
        <w:t>Противопоказания</w:t>
      </w:r>
      <w:r w:rsidRPr="00770417">
        <w:rPr>
          <w:rFonts w:ascii="Times New Roman" w:hAnsi="Times New Roman"/>
          <w:b/>
          <w:bCs/>
          <w:sz w:val="24"/>
          <w:szCs w:val="24"/>
          <w:lang w:val="uz-Cyrl-UZ"/>
        </w:rPr>
        <w:t>:</w:t>
      </w:r>
      <w:r w:rsidRPr="00770417">
        <w:rPr>
          <w:rFonts w:ascii="Times New Roman" w:hAnsi="Times New Roman"/>
          <w:sz w:val="24"/>
          <w:szCs w:val="24"/>
        </w:rPr>
        <w:t xml:space="preserve"> индивидуальная непереносимость компонентов.</w:t>
      </w:r>
    </w:p>
    <w:p w:rsidR="00A54B07" w:rsidRPr="00770417" w:rsidRDefault="00A54B07" w:rsidP="00250856">
      <w:pPr>
        <w:spacing w:after="0" w:line="240" w:lineRule="auto"/>
        <w:ind w:firstLine="708"/>
        <w:jc w:val="both"/>
        <w:rPr>
          <w:rFonts w:ascii="Times New Roman" w:hAnsi="Times New Roman"/>
          <w:sz w:val="24"/>
          <w:szCs w:val="24"/>
        </w:rPr>
      </w:pPr>
      <w:r w:rsidRPr="00770417">
        <w:rPr>
          <w:rFonts w:ascii="Times New Roman" w:hAnsi="Times New Roman"/>
          <w:b/>
          <w:bCs/>
          <w:sz w:val="24"/>
          <w:szCs w:val="24"/>
        </w:rPr>
        <w:t>Срок годности</w:t>
      </w:r>
      <w:r w:rsidRPr="00770417">
        <w:rPr>
          <w:rFonts w:ascii="Times New Roman" w:hAnsi="Times New Roman"/>
          <w:b/>
          <w:bCs/>
          <w:sz w:val="24"/>
          <w:szCs w:val="24"/>
          <w:lang w:val="uz-Cyrl-UZ"/>
        </w:rPr>
        <w:t xml:space="preserve"> </w:t>
      </w:r>
      <w:r w:rsidRPr="00770417">
        <w:rPr>
          <w:rFonts w:ascii="Times New Roman" w:hAnsi="Times New Roman"/>
          <w:b/>
          <w:bCs/>
          <w:sz w:val="24"/>
          <w:szCs w:val="24"/>
        </w:rPr>
        <w:t>и условия хранения</w:t>
      </w:r>
      <w:r w:rsidRPr="00770417">
        <w:rPr>
          <w:rFonts w:ascii="Times New Roman" w:hAnsi="Times New Roman"/>
          <w:b/>
          <w:bCs/>
          <w:sz w:val="24"/>
          <w:szCs w:val="24"/>
          <w:lang w:val="uz-Cyrl-UZ"/>
        </w:rPr>
        <w:t xml:space="preserve">: </w:t>
      </w:r>
      <w:r w:rsidRPr="00770417">
        <w:rPr>
          <w:rFonts w:ascii="Times New Roman" w:hAnsi="Times New Roman"/>
          <w:sz w:val="24"/>
          <w:szCs w:val="24"/>
        </w:rPr>
        <w:t xml:space="preserve">Срок годности 2 года. Хранить в защищенном от света месте при температуре не выше 25°С. </w:t>
      </w:r>
    </w:p>
    <w:p w:rsidR="00A54B07" w:rsidRPr="00770417" w:rsidRDefault="00A54B07" w:rsidP="00250856">
      <w:pPr>
        <w:spacing w:after="0" w:line="240" w:lineRule="auto"/>
        <w:ind w:firstLine="708"/>
        <w:jc w:val="both"/>
        <w:rPr>
          <w:rFonts w:ascii="Times New Roman" w:hAnsi="Times New Roman"/>
          <w:sz w:val="24"/>
          <w:szCs w:val="24"/>
          <w:lang w:val="uz-Cyrl-UZ"/>
        </w:rPr>
      </w:pPr>
      <w:r w:rsidRPr="00770417">
        <w:rPr>
          <w:rFonts w:ascii="Times New Roman" w:hAnsi="Times New Roman"/>
          <w:b/>
          <w:sz w:val="24"/>
          <w:szCs w:val="24"/>
          <w:lang w:val="uz-Cyrl-UZ"/>
        </w:rPr>
        <w:t>Особ</w:t>
      </w:r>
      <w:proofErr w:type="spellStart"/>
      <w:r w:rsidRPr="00770417">
        <w:rPr>
          <w:rFonts w:ascii="Times New Roman" w:hAnsi="Times New Roman"/>
          <w:b/>
          <w:sz w:val="24"/>
          <w:szCs w:val="24"/>
        </w:rPr>
        <w:t>ые</w:t>
      </w:r>
      <w:proofErr w:type="spellEnd"/>
      <w:r w:rsidRPr="00770417">
        <w:rPr>
          <w:rFonts w:ascii="Times New Roman" w:hAnsi="Times New Roman"/>
          <w:b/>
          <w:sz w:val="24"/>
          <w:szCs w:val="24"/>
        </w:rPr>
        <w:t xml:space="preserve"> указания. </w:t>
      </w:r>
      <w:r w:rsidRPr="00770417">
        <w:rPr>
          <w:rFonts w:ascii="Times New Roman" w:hAnsi="Times New Roman"/>
          <w:sz w:val="24"/>
          <w:szCs w:val="24"/>
        </w:rPr>
        <w:t xml:space="preserve">БАД – не является лекарственным средством! Отпускается без рецепта. Перед применением </w:t>
      </w:r>
      <w:r w:rsidRPr="00770417">
        <w:rPr>
          <w:rFonts w:ascii="Times New Roman" w:hAnsi="Times New Roman"/>
          <w:sz w:val="24"/>
          <w:szCs w:val="24"/>
          <w:lang w:val="uz-Cyrl-UZ"/>
        </w:rPr>
        <w:t>при беременности следует</w:t>
      </w:r>
      <w:r w:rsidRPr="00770417">
        <w:rPr>
          <w:rFonts w:ascii="Times New Roman" w:hAnsi="Times New Roman"/>
          <w:sz w:val="24"/>
          <w:szCs w:val="24"/>
        </w:rPr>
        <w:t xml:space="preserve"> проконсультироваться со специалистом</w:t>
      </w:r>
      <w:r w:rsidRPr="00770417">
        <w:rPr>
          <w:rFonts w:ascii="Times New Roman" w:hAnsi="Times New Roman"/>
          <w:sz w:val="24"/>
          <w:szCs w:val="24"/>
          <w:lang w:val="uz-Cyrl-UZ"/>
        </w:rPr>
        <w:t>.</w:t>
      </w:r>
      <w:r w:rsidR="00770417" w:rsidRPr="00770417">
        <w:rPr>
          <w:rFonts w:ascii="Times New Roman" w:hAnsi="Times New Roman"/>
          <w:sz w:val="24"/>
          <w:szCs w:val="24"/>
          <w:lang w:val="uz-Cyrl-UZ"/>
        </w:rPr>
        <w:t xml:space="preserve"> </w:t>
      </w:r>
      <w:r w:rsidR="00770417" w:rsidRPr="00770417">
        <w:rPr>
          <w:rFonts w:ascii="Times New Roman" w:hAnsi="Times New Roman"/>
          <w:sz w:val="24"/>
          <w:szCs w:val="24"/>
        </w:rPr>
        <w:t>Сироп перед применением нужно тщательно взболтать. После вскрытия флакона хранить в прохладном месте.</w:t>
      </w:r>
    </w:p>
    <w:p w:rsidR="00A625D0" w:rsidRPr="00770417" w:rsidRDefault="00A54B07" w:rsidP="001148DC">
      <w:pPr>
        <w:widowControl w:val="0"/>
        <w:shd w:val="clear" w:color="auto" w:fill="FFFFFF"/>
        <w:autoSpaceDE w:val="0"/>
        <w:autoSpaceDN w:val="0"/>
        <w:adjustRightInd w:val="0"/>
        <w:spacing w:after="0" w:line="240" w:lineRule="auto"/>
        <w:ind w:firstLine="708"/>
        <w:jc w:val="both"/>
        <w:rPr>
          <w:rFonts w:ascii="Times New Roman" w:hAnsi="Times New Roman"/>
          <w:b/>
          <w:sz w:val="24"/>
          <w:szCs w:val="24"/>
          <w:lang w:val="uz-Cyrl-UZ"/>
        </w:rPr>
      </w:pPr>
      <w:r w:rsidRPr="00770417">
        <w:rPr>
          <w:rFonts w:ascii="Times New Roman" w:hAnsi="Times New Roman"/>
          <w:b/>
          <w:sz w:val="24"/>
          <w:szCs w:val="24"/>
          <w:lang w:val="uz-Cyrl-UZ"/>
        </w:rPr>
        <w:t xml:space="preserve">Производитель: </w:t>
      </w:r>
      <w:r w:rsidRPr="00770417">
        <w:rPr>
          <w:rFonts w:ascii="Times New Roman" w:hAnsi="Times New Roman"/>
          <w:sz w:val="24"/>
          <w:szCs w:val="24"/>
          <w:lang w:val="uz-Cyrl-UZ"/>
        </w:rPr>
        <w:t>ООО “</w:t>
      </w:r>
      <w:r w:rsidRPr="00770417">
        <w:rPr>
          <w:rFonts w:ascii="Times New Roman" w:hAnsi="Times New Roman"/>
          <w:sz w:val="24"/>
          <w:szCs w:val="24"/>
          <w:lang w:val="en-US"/>
        </w:rPr>
        <w:t>Mus</w:t>
      </w:r>
      <w:r w:rsidRPr="00770417">
        <w:rPr>
          <w:rFonts w:ascii="Times New Roman" w:hAnsi="Times New Roman"/>
          <w:sz w:val="24"/>
          <w:szCs w:val="24"/>
        </w:rPr>
        <w:t>-</w:t>
      </w:r>
      <w:r w:rsidRPr="00770417">
        <w:rPr>
          <w:rFonts w:ascii="Times New Roman" w:hAnsi="Times New Roman"/>
          <w:sz w:val="24"/>
          <w:szCs w:val="24"/>
          <w:lang w:val="en-US"/>
        </w:rPr>
        <w:t>Oy</w:t>
      </w:r>
      <w:r w:rsidRPr="00770417">
        <w:rPr>
          <w:rFonts w:ascii="Times New Roman" w:hAnsi="Times New Roman"/>
          <w:sz w:val="24"/>
          <w:szCs w:val="24"/>
        </w:rPr>
        <w:t xml:space="preserve"> </w:t>
      </w:r>
      <w:r w:rsidRPr="00770417">
        <w:rPr>
          <w:rFonts w:ascii="Times New Roman" w:hAnsi="Times New Roman"/>
          <w:sz w:val="24"/>
          <w:szCs w:val="24"/>
          <w:lang w:val="en-US"/>
        </w:rPr>
        <w:t>Farm</w:t>
      </w:r>
      <w:r w:rsidRPr="00770417">
        <w:rPr>
          <w:rFonts w:ascii="Times New Roman" w:hAnsi="Times New Roman"/>
          <w:sz w:val="24"/>
          <w:szCs w:val="24"/>
          <w:lang w:val="uz-Cyrl-UZ"/>
        </w:rPr>
        <w:t>”</w:t>
      </w:r>
      <w:r w:rsidRPr="00770417">
        <w:rPr>
          <w:rFonts w:ascii="Times New Roman" w:hAnsi="Times New Roman"/>
          <w:sz w:val="24"/>
          <w:szCs w:val="24"/>
        </w:rPr>
        <w:t>.</w:t>
      </w:r>
      <w:r w:rsidRPr="00770417">
        <w:rPr>
          <w:rFonts w:ascii="Times New Roman" w:hAnsi="Times New Roman"/>
          <w:b/>
          <w:sz w:val="24"/>
          <w:szCs w:val="24"/>
          <w:lang w:val="uz-Cyrl-UZ"/>
        </w:rPr>
        <w:t xml:space="preserve"> </w:t>
      </w:r>
      <w:r w:rsidR="00A625D0" w:rsidRPr="00770417">
        <w:rPr>
          <w:rFonts w:ascii="Times New Roman" w:hAnsi="Times New Roman"/>
          <w:b/>
          <w:sz w:val="24"/>
          <w:szCs w:val="24"/>
          <w:lang w:val="uz-Cyrl-UZ"/>
        </w:rPr>
        <w:br w:type="page"/>
      </w:r>
    </w:p>
    <w:p w:rsidR="00A625D0" w:rsidRPr="00770417" w:rsidRDefault="00A625D0" w:rsidP="00A625D0">
      <w:pPr>
        <w:widowControl w:val="0"/>
        <w:autoSpaceDE w:val="0"/>
        <w:autoSpaceDN w:val="0"/>
        <w:adjustRightInd w:val="0"/>
        <w:spacing w:after="0" w:line="240" w:lineRule="auto"/>
        <w:jc w:val="center"/>
        <w:rPr>
          <w:rFonts w:ascii="Times New Roman" w:hAnsi="Times New Roman"/>
          <w:bCs/>
          <w:sz w:val="24"/>
          <w:szCs w:val="24"/>
          <w:lang w:val="uz-Cyrl-UZ"/>
        </w:rPr>
      </w:pPr>
      <w:r w:rsidRPr="00770417">
        <w:rPr>
          <w:rFonts w:ascii="Times New Roman" w:hAnsi="Times New Roman"/>
          <w:bCs/>
          <w:sz w:val="24"/>
          <w:szCs w:val="24"/>
          <w:lang w:val="uz-Cyrl-UZ"/>
        </w:rPr>
        <w:lastRenderedPageBreak/>
        <w:t>Ўзбекистон Республикаси Соғлиқни сақлаш вазирлиги томонидан маъқулланган</w:t>
      </w: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r w:rsidRPr="00770417">
        <w:rPr>
          <w:rFonts w:ascii="Times New Roman" w:hAnsi="Times New Roman"/>
          <w:bCs/>
          <w:sz w:val="24"/>
          <w:szCs w:val="24"/>
          <w:lang w:val="uz-Cyrl-UZ"/>
        </w:rPr>
        <w:t>Қайд этиш рақами ____________________</w:t>
      </w: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r w:rsidRPr="00770417">
        <w:rPr>
          <w:rFonts w:ascii="Times New Roman" w:hAnsi="Times New Roman"/>
          <w:b/>
          <w:sz w:val="24"/>
          <w:szCs w:val="24"/>
          <w:lang w:val="uz-Cyrl-UZ"/>
        </w:rPr>
        <w:t>«</w:t>
      </w:r>
      <w:r w:rsidR="00AD0FE5">
        <w:rPr>
          <w:rFonts w:ascii="Times New Roman" w:hAnsi="Times New Roman"/>
          <w:b/>
          <w:sz w:val="24"/>
          <w:szCs w:val="24"/>
          <w:lang w:val="uz-Cyrl-UZ"/>
        </w:rPr>
        <w:t>НЕФРОКОН</w:t>
      </w:r>
      <w:r w:rsidRPr="00770417">
        <w:rPr>
          <w:rFonts w:ascii="Times New Roman" w:hAnsi="Times New Roman"/>
          <w:b/>
          <w:sz w:val="24"/>
          <w:szCs w:val="24"/>
          <w:lang w:val="uz-Cyrl-UZ"/>
        </w:rPr>
        <w:t>»</w:t>
      </w: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r w:rsidRPr="00770417">
        <w:rPr>
          <w:rFonts w:ascii="Times New Roman" w:hAnsi="Times New Roman"/>
          <w:b/>
          <w:bCs/>
          <w:sz w:val="24"/>
          <w:szCs w:val="24"/>
          <w:lang w:val="uz-Cyrl-UZ"/>
        </w:rPr>
        <w:t>озуқага биологик фаол қўшимчани қўллаш бўйича йўриқнома</w:t>
      </w:r>
    </w:p>
    <w:p w:rsidR="00A625D0" w:rsidRPr="00770417" w:rsidRDefault="00A625D0" w:rsidP="00A625D0">
      <w:pPr>
        <w:widowControl w:val="0"/>
        <w:autoSpaceDE w:val="0"/>
        <w:autoSpaceDN w:val="0"/>
        <w:adjustRightInd w:val="0"/>
        <w:spacing w:after="0" w:line="240" w:lineRule="auto"/>
        <w:ind w:firstLine="708"/>
        <w:jc w:val="both"/>
        <w:rPr>
          <w:rFonts w:ascii="Times New Roman" w:hAnsi="Times New Roman"/>
          <w:b/>
          <w:bCs/>
          <w:sz w:val="24"/>
          <w:szCs w:val="24"/>
          <w:lang w:val="uz-Cyrl-UZ"/>
        </w:rPr>
      </w:pPr>
    </w:p>
    <w:p w:rsidR="00A625D0" w:rsidRPr="00770417" w:rsidRDefault="00A625D0" w:rsidP="00A625D0">
      <w:pPr>
        <w:widowControl w:val="0"/>
        <w:shd w:val="clear" w:color="auto" w:fill="FFFFFF"/>
        <w:autoSpaceDE w:val="0"/>
        <w:autoSpaceDN w:val="0"/>
        <w:adjustRightInd w:val="0"/>
        <w:spacing w:after="0" w:line="240" w:lineRule="atLeast"/>
        <w:ind w:firstLine="708"/>
        <w:jc w:val="both"/>
        <w:rPr>
          <w:rFonts w:ascii="Times New Roman" w:hAnsi="Times New Roman"/>
          <w:bCs/>
          <w:sz w:val="24"/>
          <w:szCs w:val="24"/>
          <w:lang w:val="uz-Cyrl-UZ"/>
        </w:rPr>
      </w:pPr>
      <w:r w:rsidRPr="00770417">
        <w:rPr>
          <w:rFonts w:ascii="Times New Roman" w:hAnsi="Times New Roman"/>
          <w:b/>
          <w:bCs/>
          <w:sz w:val="24"/>
          <w:szCs w:val="24"/>
          <w:lang w:val="uz-Cyrl-UZ"/>
        </w:rPr>
        <w:t xml:space="preserve">Чиқарилиш шакли: </w:t>
      </w:r>
      <w:r w:rsidRPr="00770417">
        <w:rPr>
          <w:rFonts w:ascii="Times New Roman" w:hAnsi="Times New Roman"/>
          <w:bCs/>
          <w:sz w:val="24"/>
          <w:szCs w:val="24"/>
          <w:lang w:val="uz-Cyrl-UZ"/>
        </w:rPr>
        <w:t>сироп, 150 мл флаконларда.</w:t>
      </w:r>
    </w:p>
    <w:p w:rsidR="00A625D0" w:rsidRPr="00306C9F" w:rsidRDefault="00A625D0" w:rsidP="00A625D0">
      <w:pPr>
        <w:pStyle w:val="a3"/>
        <w:ind w:firstLine="708"/>
        <w:jc w:val="both"/>
        <w:rPr>
          <w:rFonts w:ascii="Times New Roman" w:hAnsi="Times New Roman"/>
          <w:lang w:val="uz-Cyrl-UZ"/>
        </w:rPr>
      </w:pPr>
      <w:r w:rsidRPr="00306C9F">
        <w:rPr>
          <w:rFonts w:ascii="Times New Roman" w:hAnsi="Times New Roman"/>
          <w:b/>
          <w:lang w:val="uz-Cyrl-UZ"/>
        </w:rPr>
        <w:t>Таркиби (10 мл сироп учун):</w:t>
      </w:r>
      <w:r w:rsidR="00060F9A" w:rsidRPr="00306C9F">
        <w:rPr>
          <w:rFonts w:ascii="Times New Roman" w:hAnsi="Times New Roman"/>
          <w:b/>
          <w:lang w:val="uz-Cyrl-UZ"/>
        </w:rPr>
        <w:t xml:space="preserve"> </w:t>
      </w:r>
      <w:r w:rsidR="00060F9A" w:rsidRPr="00306C9F">
        <w:rPr>
          <w:rFonts w:ascii="Times New Roman" w:hAnsi="Times New Roman"/>
          <w:lang w:val="uz-Cyrl-UZ"/>
        </w:rPr>
        <w:t xml:space="preserve">пол-пола ўсимлиги экстракти </w:t>
      </w:r>
      <w:r w:rsidR="00306C9F" w:rsidRPr="00306C9F">
        <w:rPr>
          <w:rFonts w:ascii="Times New Roman" w:hAnsi="Times New Roman"/>
          <w:i/>
          <w:lang w:val="uz-Cyrl-UZ" w:eastAsia="en-US"/>
        </w:rPr>
        <w:t xml:space="preserve">(herbae aerva lanatae) </w:t>
      </w:r>
      <w:r w:rsidR="00060F9A" w:rsidRPr="00306C9F">
        <w:rPr>
          <w:rFonts w:ascii="Times New Roman" w:hAnsi="Times New Roman"/>
          <w:lang w:val="uz-Cyrl-UZ"/>
        </w:rPr>
        <w:t xml:space="preserve">– 1 г, қирқбўғим ўсимлиги экстракти </w:t>
      </w:r>
      <w:r w:rsidR="00306C9F" w:rsidRPr="00306C9F">
        <w:rPr>
          <w:rFonts w:ascii="Times New Roman" w:hAnsi="Times New Roman"/>
          <w:i/>
          <w:lang w:val="uz-Cyrl-UZ" w:eastAsia="en-US"/>
        </w:rPr>
        <w:t xml:space="preserve">(herbae equisetii) </w:t>
      </w:r>
      <w:r w:rsidR="00060F9A" w:rsidRPr="00306C9F">
        <w:rPr>
          <w:rFonts w:ascii="Times New Roman" w:hAnsi="Times New Roman"/>
          <w:lang w:val="uz-Cyrl-UZ"/>
        </w:rPr>
        <w:t xml:space="preserve">– 1 г, экстракт листьев толокнянки </w:t>
      </w:r>
      <w:r w:rsidR="00306C9F" w:rsidRPr="00306C9F">
        <w:rPr>
          <w:rFonts w:ascii="Times New Roman" w:hAnsi="Times New Roman"/>
          <w:i/>
          <w:lang w:val="uz-Cyrl-UZ" w:eastAsia="en-US"/>
        </w:rPr>
        <w:t xml:space="preserve">(flores </w:t>
      </w:r>
      <w:r w:rsidR="00306C9F" w:rsidRPr="00306C9F">
        <w:rPr>
          <w:rFonts w:ascii="Times New Roman" w:hAnsi="Times New Roman"/>
          <w:i/>
          <w:shd w:val="clear" w:color="auto" w:fill="FFFFFF"/>
          <w:lang w:val="uz-Cyrl-UZ" w:eastAsia="en-US"/>
        </w:rPr>
        <w:t>аrctostáphylos</w:t>
      </w:r>
      <w:r w:rsidR="00306C9F" w:rsidRPr="00306C9F">
        <w:rPr>
          <w:rFonts w:ascii="Times New Roman" w:hAnsi="Times New Roman"/>
          <w:i/>
          <w:lang w:val="uz-Cyrl-UZ" w:eastAsia="en-US"/>
        </w:rPr>
        <w:t xml:space="preserve">) </w:t>
      </w:r>
      <w:r w:rsidR="00060F9A" w:rsidRPr="00306C9F">
        <w:rPr>
          <w:rFonts w:ascii="Times New Roman" w:hAnsi="Times New Roman"/>
          <w:lang w:val="uz-Cyrl-UZ"/>
        </w:rPr>
        <w:t xml:space="preserve">– 0,5 г, рўян ўсимлиги экстракти </w:t>
      </w:r>
      <w:r w:rsidR="00306C9F" w:rsidRPr="00306C9F">
        <w:rPr>
          <w:rFonts w:ascii="Times New Roman" w:hAnsi="Times New Roman"/>
          <w:i/>
          <w:lang w:val="uz-Cyrl-UZ" w:eastAsia="en-US"/>
        </w:rPr>
        <w:t xml:space="preserve">(radicis </w:t>
      </w:r>
      <w:r w:rsidR="00306C9F" w:rsidRPr="00306C9F">
        <w:rPr>
          <w:rFonts w:ascii="Times New Roman" w:hAnsi="Times New Roman"/>
          <w:i/>
          <w:shd w:val="clear" w:color="auto" w:fill="FFFFFF"/>
          <w:lang w:val="uz-Cyrl-UZ" w:eastAsia="en-US"/>
        </w:rPr>
        <w:t>rubia tinctórum</w:t>
      </w:r>
      <w:r w:rsidR="00306C9F" w:rsidRPr="00306C9F">
        <w:rPr>
          <w:rFonts w:ascii="Times New Roman" w:hAnsi="Times New Roman"/>
          <w:i/>
          <w:lang w:val="uz-Cyrl-UZ" w:eastAsia="en-US"/>
        </w:rPr>
        <w:t xml:space="preserve">) </w:t>
      </w:r>
      <w:r w:rsidR="00060F9A" w:rsidRPr="00306C9F">
        <w:rPr>
          <w:rFonts w:ascii="Times New Roman" w:hAnsi="Times New Roman"/>
          <w:lang w:val="uz-Cyrl-UZ"/>
        </w:rPr>
        <w:t>– 1 г, мойчечак гуллари экстракти</w:t>
      </w:r>
      <w:r w:rsidR="00306C9F" w:rsidRPr="00306C9F">
        <w:rPr>
          <w:rFonts w:ascii="Times New Roman" w:hAnsi="Times New Roman"/>
          <w:lang w:val="uz-Cyrl-UZ"/>
        </w:rPr>
        <w:t xml:space="preserve"> </w:t>
      </w:r>
      <w:r w:rsidR="00306C9F" w:rsidRPr="00306C9F">
        <w:rPr>
          <w:rFonts w:ascii="Times New Roman" w:hAnsi="Times New Roman"/>
          <w:i/>
          <w:lang w:val="uz-Cyrl-UZ" w:eastAsia="en-US"/>
        </w:rPr>
        <w:t>(flores matricariae)</w:t>
      </w:r>
      <w:r w:rsidR="00060F9A" w:rsidRPr="00306C9F">
        <w:rPr>
          <w:rFonts w:ascii="Times New Roman" w:hAnsi="Times New Roman"/>
          <w:lang w:val="uz-Cyrl-UZ"/>
        </w:rPr>
        <w:t xml:space="preserve"> – 0,5 г</w:t>
      </w:r>
      <w:r w:rsidR="005208BF" w:rsidRPr="00306C9F">
        <w:rPr>
          <w:rFonts w:ascii="Times New Roman" w:hAnsi="Times New Roman"/>
          <w:lang w:val="uz-Cyrl-UZ"/>
        </w:rPr>
        <w:t>,</w:t>
      </w:r>
      <w:r w:rsidR="008C2969" w:rsidRPr="00306C9F">
        <w:rPr>
          <w:rFonts w:ascii="Times New Roman" w:hAnsi="Times New Roman"/>
          <w:lang w:val="uz-Cyrl-UZ"/>
        </w:rPr>
        <w:t xml:space="preserve"> </w:t>
      </w:r>
      <w:r w:rsidRPr="00306C9F">
        <w:rPr>
          <w:rFonts w:ascii="Times New Roman" w:hAnsi="Times New Roman"/>
          <w:lang w:val="uz-Cyrl-UZ"/>
        </w:rPr>
        <w:t>ёрдамчи моддалар.</w:t>
      </w:r>
    </w:p>
    <w:p w:rsidR="00562115" w:rsidRPr="00770417" w:rsidRDefault="00562115" w:rsidP="00562115">
      <w:pPr>
        <w:spacing w:after="0" w:line="240" w:lineRule="auto"/>
        <w:ind w:firstLine="708"/>
        <w:jc w:val="both"/>
        <w:rPr>
          <w:rFonts w:ascii="Times New Roman" w:hAnsi="Times New Roman"/>
          <w:b/>
          <w:sz w:val="24"/>
          <w:szCs w:val="24"/>
          <w:lang w:val="uz-Cyrl-UZ"/>
        </w:rPr>
      </w:pPr>
      <w:r w:rsidRPr="00770417">
        <w:rPr>
          <w:rFonts w:ascii="Times New Roman" w:hAnsi="Times New Roman"/>
          <w:b/>
          <w:sz w:val="24"/>
          <w:szCs w:val="24"/>
          <w:lang w:val="uz-Cyrl-UZ"/>
        </w:rPr>
        <w:t>“</w:t>
      </w:r>
      <w:r w:rsidR="00AD0FE5">
        <w:rPr>
          <w:rFonts w:ascii="Times New Roman" w:hAnsi="Times New Roman"/>
          <w:b/>
          <w:sz w:val="24"/>
          <w:szCs w:val="24"/>
          <w:lang w:val="uz-Cyrl-UZ"/>
        </w:rPr>
        <w:t>Нефрокон</w:t>
      </w:r>
      <w:r w:rsidRPr="00770417">
        <w:rPr>
          <w:rFonts w:ascii="Times New Roman" w:hAnsi="Times New Roman"/>
          <w:b/>
          <w:sz w:val="24"/>
          <w:szCs w:val="24"/>
          <w:lang w:val="uz-Cyrl-UZ"/>
        </w:rPr>
        <w:t>” биофаол компонентларининг хусусиятлари:</w:t>
      </w:r>
    </w:p>
    <w:p w:rsidR="00060F9A" w:rsidRPr="005F3EED" w:rsidRDefault="00060F9A" w:rsidP="00060F9A">
      <w:pPr>
        <w:pStyle w:val="a3"/>
        <w:ind w:firstLine="708"/>
        <w:jc w:val="both"/>
        <w:rPr>
          <w:rFonts w:ascii="Times New Roman" w:hAnsi="Times New Roman"/>
          <w:color w:val="000000"/>
          <w:lang w:val="uz-Cyrl-UZ"/>
        </w:rPr>
      </w:pPr>
      <w:bookmarkStart w:id="0" w:name="_Hlk69042391"/>
      <w:r w:rsidRPr="005F3EED">
        <w:rPr>
          <w:rFonts w:ascii="Times New Roman" w:hAnsi="Times New Roman"/>
          <w:b/>
          <w:color w:val="000000"/>
          <w:lang w:val="uz-Cyrl-UZ"/>
        </w:rPr>
        <w:t>Пол-п</w:t>
      </w:r>
      <w:r>
        <w:rPr>
          <w:rFonts w:ascii="Times New Roman" w:hAnsi="Times New Roman"/>
          <w:b/>
          <w:color w:val="000000"/>
          <w:lang w:val="uz-Cyrl-UZ"/>
        </w:rPr>
        <w:t>о</w:t>
      </w:r>
      <w:r w:rsidRPr="005F3EED">
        <w:rPr>
          <w:rFonts w:ascii="Times New Roman" w:hAnsi="Times New Roman"/>
          <w:b/>
          <w:color w:val="000000"/>
          <w:lang w:val="uz-Cyrl-UZ"/>
        </w:rPr>
        <w:t xml:space="preserve">ла </w:t>
      </w:r>
      <w:r>
        <w:rPr>
          <w:rFonts w:ascii="Times New Roman" w:hAnsi="Times New Roman"/>
          <w:b/>
          <w:color w:val="000000"/>
          <w:lang w:val="uz-Cyrl-UZ"/>
        </w:rPr>
        <w:t xml:space="preserve">экстракти </w:t>
      </w:r>
      <w:r w:rsidRPr="005F3EED">
        <w:rPr>
          <w:rFonts w:ascii="Times New Roman" w:hAnsi="Times New Roman"/>
          <w:color w:val="000000"/>
          <w:lang w:val="uz-Cyrl-UZ"/>
        </w:rPr>
        <w:t>ўз таркибида қатор биофаол компонентлар сақлаб, улар: организмда тошларни парчалаб, уларни чиқариб юборилишида ёрдам беради, тўқималарни янгиланишида иштирок этади, томирлар эластиклигини таъминлайди, организмдан шлаклар ва токсинларни чиқариб юборади, қонни суюлтиради, яллиғланиш ва оғриқни бартараф этади, умумий тикловчи хусусият намоён қилади.</w:t>
      </w:r>
    </w:p>
    <w:p w:rsidR="00FA0620" w:rsidRDefault="003933DC" w:rsidP="00FA0620">
      <w:pPr>
        <w:widowControl w:val="0"/>
        <w:autoSpaceDE w:val="0"/>
        <w:autoSpaceDN w:val="0"/>
        <w:adjustRightInd w:val="0"/>
        <w:spacing w:after="0" w:line="240" w:lineRule="auto"/>
        <w:ind w:firstLine="708"/>
        <w:jc w:val="both"/>
        <w:rPr>
          <w:rFonts w:ascii="Times New Roman" w:hAnsi="Times New Roman"/>
          <w:b/>
          <w:bCs/>
          <w:sz w:val="24"/>
          <w:szCs w:val="24"/>
          <w:lang w:val="uz-Cyrl-UZ"/>
        </w:rPr>
      </w:pPr>
      <w:r w:rsidRPr="003363F0">
        <w:rPr>
          <w:rFonts w:ascii="Times New Roman" w:hAnsi="Times New Roman"/>
          <w:b/>
          <w:color w:val="000000"/>
          <w:lang w:val="uz-Cyrl-UZ"/>
        </w:rPr>
        <w:t>Қирқбўғим</w:t>
      </w:r>
      <w:r w:rsidRPr="003363F0">
        <w:rPr>
          <w:rFonts w:ascii="Times New Roman" w:hAnsi="Times New Roman"/>
          <w:color w:val="000000"/>
          <w:lang w:val="uz-Cyrl-UZ"/>
        </w:rPr>
        <w:t xml:space="preserve"> </w:t>
      </w:r>
      <w:r w:rsidRPr="003933DC">
        <w:rPr>
          <w:rFonts w:ascii="Times New Roman" w:hAnsi="Times New Roman"/>
          <w:b/>
          <w:color w:val="000000"/>
          <w:lang w:val="uz-Cyrl-UZ"/>
        </w:rPr>
        <w:t>экстракти</w:t>
      </w:r>
      <w:r>
        <w:rPr>
          <w:rFonts w:ascii="Times New Roman" w:hAnsi="Times New Roman"/>
          <w:b/>
          <w:color w:val="000000"/>
          <w:lang w:val="uz-Cyrl-UZ"/>
        </w:rPr>
        <w:t xml:space="preserve"> </w:t>
      </w:r>
      <w:r>
        <w:rPr>
          <w:rFonts w:ascii="Times New Roman" w:hAnsi="Times New Roman"/>
          <w:color w:val="000000"/>
          <w:lang w:val="uz-Cyrl-UZ"/>
        </w:rPr>
        <w:t xml:space="preserve">– </w:t>
      </w:r>
      <w:r w:rsidRPr="003363F0">
        <w:rPr>
          <w:rFonts w:ascii="Times New Roman" w:hAnsi="Times New Roman"/>
          <w:color w:val="000000"/>
          <w:lang w:val="uz-Cyrl-UZ"/>
        </w:rPr>
        <w:t xml:space="preserve">яллиғланишга қарши, </w:t>
      </w:r>
      <w:r>
        <w:rPr>
          <w:rFonts w:ascii="Times New Roman" w:hAnsi="Times New Roman"/>
          <w:color w:val="000000"/>
          <w:lang w:val="uz-Cyrl-UZ"/>
        </w:rPr>
        <w:t>бириктирувчи, пешоб ҳайдовчи, умумий қувватлантирувчи ва қон тўхтатувчи таъсирларни намоён қилади. Дизентерия, ревматизм, подагра, сариқ, атеросклероз ва бронхитда, буйраклар, юқори нафас йўллари ва сийдик пуфаги касалликларида, шишлар, сурункали йўтал ва ич кетишида қўлланилади. Организмдан оғир металларни чиқариб юбориш хусусиятига эга.</w:t>
      </w:r>
    </w:p>
    <w:p w:rsidR="00262562" w:rsidRPr="00306C9F" w:rsidRDefault="00F742E2" w:rsidP="00FA0620">
      <w:pPr>
        <w:widowControl w:val="0"/>
        <w:autoSpaceDE w:val="0"/>
        <w:autoSpaceDN w:val="0"/>
        <w:adjustRightInd w:val="0"/>
        <w:spacing w:after="0" w:line="240" w:lineRule="auto"/>
        <w:ind w:firstLine="708"/>
        <w:jc w:val="both"/>
        <w:rPr>
          <w:rFonts w:ascii="Times New Roman" w:hAnsi="Times New Roman"/>
          <w:bCs/>
          <w:sz w:val="24"/>
          <w:szCs w:val="24"/>
          <w:lang w:val="uz-Cyrl-UZ"/>
        </w:rPr>
      </w:pPr>
      <w:r w:rsidRPr="008D5E7E">
        <w:rPr>
          <w:rFonts w:ascii="Times New Roman" w:hAnsi="Times New Roman"/>
          <w:b/>
          <w:bCs/>
          <w:sz w:val="24"/>
          <w:szCs w:val="24"/>
          <w:lang w:val="uz-Cyrl-UZ"/>
        </w:rPr>
        <w:t>Толокнянк</w:t>
      </w:r>
      <w:r>
        <w:rPr>
          <w:rFonts w:ascii="Times New Roman" w:hAnsi="Times New Roman"/>
          <w:b/>
          <w:bCs/>
          <w:sz w:val="24"/>
          <w:szCs w:val="24"/>
          <w:lang w:val="uz-Cyrl-UZ"/>
        </w:rPr>
        <w:t>а ўсимлиги экстракти</w:t>
      </w:r>
      <w:r w:rsidRPr="008D5E7E">
        <w:rPr>
          <w:rFonts w:ascii="Times New Roman" w:hAnsi="Times New Roman"/>
          <w:b/>
          <w:bCs/>
          <w:sz w:val="24"/>
          <w:szCs w:val="24"/>
          <w:lang w:val="uz-Cyrl-UZ"/>
        </w:rPr>
        <w:t xml:space="preserve"> </w:t>
      </w:r>
      <w:r w:rsidR="008D5E7E" w:rsidRPr="008D5E7E">
        <w:rPr>
          <w:rFonts w:ascii="Times New Roman" w:hAnsi="Times New Roman"/>
          <w:b/>
          <w:bCs/>
          <w:sz w:val="24"/>
          <w:szCs w:val="24"/>
          <w:lang w:val="uz-Cyrl-UZ"/>
        </w:rPr>
        <w:t xml:space="preserve">– </w:t>
      </w:r>
      <w:r w:rsidR="008D5E7E" w:rsidRPr="008D5E7E">
        <w:rPr>
          <w:rFonts w:ascii="Times New Roman" w:hAnsi="Times New Roman"/>
          <w:bCs/>
          <w:sz w:val="24"/>
          <w:szCs w:val="24"/>
          <w:lang w:val="uz-Cyrl-UZ"/>
        </w:rPr>
        <w:t xml:space="preserve">организмни тозаловчи </w:t>
      </w:r>
      <w:r w:rsidR="008D5E7E">
        <w:rPr>
          <w:rFonts w:ascii="Times New Roman" w:hAnsi="Times New Roman"/>
          <w:bCs/>
          <w:sz w:val="24"/>
          <w:szCs w:val="24"/>
          <w:lang w:val="uz-Cyrl-UZ"/>
        </w:rPr>
        <w:t>хоссага эга бўлиб, пешоб ҳайдовчи ва антисептик хусусиятларни намоён қилади</w:t>
      </w:r>
      <w:r w:rsidR="008D5E7E" w:rsidRPr="008D5E7E">
        <w:rPr>
          <w:rFonts w:ascii="Times New Roman" w:hAnsi="Times New Roman"/>
          <w:bCs/>
          <w:sz w:val="24"/>
          <w:szCs w:val="24"/>
          <w:lang w:val="uz-Cyrl-UZ"/>
        </w:rPr>
        <w:t xml:space="preserve">. </w:t>
      </w:r>
      <w:r w:rsidR="008D5E7E">
        <w:rPr>
          <w:rFonts w:ascii="Times New Roman" w:hAnsi="Times New Roman"/>
          <w:bCs/>
          <w:sz w:val="24"/>
          <w:szCs w:val="24"/>
          <w:lang w:val="uz-Cyrl-UZ"/>
        </w:rPr>
        <w:t>Яллиғланишни олдини олади, микробларни йўқотади</w:t>
      </w:r>
      <w:r w:rsidR="00262562">
        <w:rPr>
          <w:rFonts w:ascii="Times New Roman" w:hAnsi="Times New Roman"/>
          <w:bCs/>
          <w:sz w:val="24"/>
          <w:szCs w:val="24"/>
          <w:lang w:val="uz-Cyrl-UZ"/>
        </w:rPr>
        <w:t>, антиканцероген хоссани намоён қилади, эрта қаришни олдини олади</w:t>
      </w:r>
      <w:r w:rsidR="008D5E7E" w:rsidRPr="00262562">
        <w:rPr>
          <w:rFonts w:ascii="Times New Roman" w:hAnsi="Times New Roman"/>
          <w:bCs/>
          <w:sz w:val="24"/>
          <w:szCs w:val="24"/>
          <w:lang w:val="uz-Cyrl-UZ"/>
        </w:rPr>
        <w:t>.</w:t>
      </w:r>
      <w:r w:rsidR="00262562">
        <w:rPr>
          <w:rFonts w:ascii="Times New Roman" w:hAnsi="Times New Roman"/>
          <w:bCs/>
          <w:sz w:val="24"/>
          <w:szCs w:val="24"/>
          <w:lang w:val="uz-Cyrl-UZ"/>
        </w:rPr>
        <w:t xml:space="preserve"> Ушбу ўсимлик флавоноидлари организмга вируслар ва касаллик қўзғатувчи бактериялар киришига тўсқинлик қилади. Шунингдек, ич кетишини даволаш ва метаболизм жараёнларини яхшилашда қўлланилади</w:t>
      </w:r>
      <w:r>
        <w:rPr>
          <w:rFonts w:ascii="Times New Roman" w:hAnsi="Times New Roman"/>
          <w:bCs/>
          <w:sz w:val="24"/>
          <w:szCs w:val="24"/>
          <w:lang w:val="uz-Cyrl-UZ"/>
        </w:rPr>
        <w:t>.</w:t>
      </w:r>
      <w:r w:rsidR="00262562">
        <w:rPr>
          <w:rFonts w:ascii="Times New Roman" w:hAnsi="Times New Roman"/>
          <w:bCs/>
          <w:sz w:val="24"/>
          <w:szCs w:val="24"/>
          <w:lang w:val="uz-Cyrl-UZ"/>
        </w:rPr>
        <w:t xml:space="preserve"> </w:t>
      </w:r>
    </w:p>
    <w:p w:rsidR="00FA0620" w:rsidRPr="00987AF4" w:rsidRDefault="00FA0620" w:rsidP="00FA0620">
      <w:pPr>
        <w:widowControl w:val="0"/>
        <w:autoSpaceDE w:val="0"/>
        <w:autoSpaceDN w:val="0"/>
        <w:adjustRightInd w:val="0"/>
        <w:spacing w:after="0" w:line="240" w:lineRule="auto"/>
        <w:ind w:firstLine="708"/>
        <w:jc w:val="both"/>
        <w:rPr>
          <w:rFonts w:ascii="Times New Roman" w:hAnsi="Times New Roman"/>
          <w:b/>
          <w:bCs/>
          <w:sz w:val="24"/>
          <w:szCs w:val="24"/>
          <w:lang w:val="uz-Cyrl-UZ"/>
        </w:rPr>
      </w:pPr>
      <w:r>
        <w:rPr>
          <w:rFonts w:ascii="Times New Roman" w:hAnsi="Times New Roman"/>
          <w:b/>
          <w:bCs/>
          <w:sz w:val="24"/>
          <w:szCs w:val="24"/>
          <w:lang w:val="uz-Cyrl-UZ"/>
        </w:rPr>
        <w:t xml:space="preserve">Бўёқдор рўян </w:t>
      </w:r>
      <w:r w:rsidR="00F742E2">
        <w:rPr>
          <w:rFonts w:ascii="Times New Roman" w:hAnsi="Times New Roman"/>
          <w:b/>
          <w:bCs/>
          <w:sz w:val="24"/>
          <w:szCs w:val="24"/>
          <w:lang w:val="uz-Cyrl-UZ"/>
        </w:rPr>
        <w:t>экстракти</w:t>
      </w:r>
      <w:r w:rsidR="00F742E2" w:rsidRPr="005F3EED">
        <w:rPr>
          <w:rFonts w:ascii="Times New Roman" w:hAnsi="Times New Roman"/>
          <w:bCs/>
          <w:sz w:val="24"/>
          <w:szCs w:val="24"/>
          <w:lang w:val="uz-Cyrl-UZ"/>
        </w:rPr>
        <w:t xml:space="preserve"> </w:t>
      </w:r>
      <w:r w:rsidR="00F742E2">
        <w:rPr>
          <w:rFonts w:ascii="Times New Roman" w:hAnsi="Times New Roman"/>
          <w:bCs/>
          <w:sz w:val="24"/>
          <w:szCs w:val="24"/>
          <w:lang w:val="uz-Cyrl-UZ"/>
        </w:rPr>
        <w:t xml:space="preserve">– </w:t>
      </w:r>
      <w:r w:rsidRPr="005F3EED">
        <w:rPr>
          <w:rFonts w:ascii="Times New Roman" w:hAnsi="Times New Roman"/>
          <w:bCs/>
          <w:sz w:val="24"/>
          <w:szCs w:val="24"/>
          <w:lang w:val="uz-Cyrl-UZ"/>
        </w:rPr>
        <w:t>санчиқ қолдирувчи ва</w:t>
      </w:r>
      <w:r>
        <w:rPr>
          <w:rFonts w:ascii="Times New Roman" w:hAnsi="Times New Roman"/>
          <w:bCs/>
          <w:sz w:val="24"/>
          <w:szCs w:val="24"/>
          <w:lang w:val="uz-Cyrl-UZ"/>
        </w:rPr>
        <w:t xml:space="preserve"> пешоб ҳайдовчи хусусиятларни намоён қилади. Силлиқ мускуллар тонуснинг пасайтириш ва натижада уларнинг перистальтикасини кучайтириш эвазига майда тошлар (айниқса кальций ва магнийли тошлар) ва қумни буйраклардан оғриқсиз чиқарилишини таъминлайди, пешобни нордонлаштиради, оғриқни камайтиради ва нефроуролитиаз билан оғриган беморларни умумий аҳволини яхшилайди. Ушбу ўсилмик билан даволаш натижасида буйракдаги тошлар ғоваклашади ва қизғиш рангга бўялади.</w:t>
      </w:r>
    </w:p>
    <w:p w:rsidR="003933DC" w:rsidRPr="008714F1" w:rsidRDefault="003933DC" w:rsidP="003933DC">
      <w:pPr>
        <w:widowControl w:val="0"/>
        <w:shd w:val="clear" w:color="auto" w:fill="FFFFFF"/>
        <w:autoSpaceDE w:val="0"/>
        <w:autoSpaceDN w:val="0"/>
        <w:adjustRightInd w:val="0"/>
        <w:spacing w:after="0" w:line="240" w:lineRule="auto"/>
        <w:ind w:firstLine="708"/>
        <w:jc w:val="both"/>
        <w:rPr>
          <w:rFonts w:ascii="Times New Roman" w:hAnsi="Times New Roman"/>
          <w:sz w:val="24"/>
          <w:szCs w:val="24"/>
          <w:shd w:val="clear" w:color="auto" w:fill="FFFFFF"/>
          <w:lang w:val="uz-Cyrl-UZ"/>
        </w:rPr>
      </w:pPr>
      <w:r>
        <w:rPr>
          <w:rFonts w:ascii="Times New Roman" w:hAnsi="Times New Roman"/>
          <w:b/>
          <w:sz w:val="24"/>
          <w:szCs w:val="24"/>
          <w:shd w:val="clear" w:color="auto" w:fill="FFFFFF"/>
          <w:lang w:val="uz-Cyrl-UZ"/>
        </w:rPr>
        <w:t xml:space="preserve">Мойчечак гуллари экстракти – </w:t>
      </w:r>
      <w:r>
        <w:rPr>
          <w:rFonts w:ascii="Times New Roman" w:hAnsi="Times New Roman"/>
          <w:sz w:val="24"/>
          <w:szCs w:val="24"/>
          <w:shd w:val="clear" w:color="auto" w:fill="FFFFFF"/>
          <w:lang w:val="uz-Cyrl-UZ"/>
        </w:rPr>
        <w:t xml:space="preserve">яллиғланишга қарши, санчиқ қолдирувчи, тинчлантирувчи, антибактериал, шамоллашга қарши, тутқаноққа қарши, қон тўхтатувчи, оғриқ қолдирувчи, сафро ҳайдовчи, бириктирувчи таъсирларни намоён қилади. Асаб тизимини тинчлантириб, таранглашган асабларни бўшаштиради, мия фаолиятини яхшилайди, уйқусизлик ва гипертонияда фойда беради. </w:t>
      </w:r>
      <w:r w:rsidR="00434558">
        <w:rPr>
          <w:rFonts w:ascii="Times New Roman" w:hAnsi="Times New Roman"/>
          <w:sz w:val="24"/>
          <w:szCs w:val="24"/>
          <w:shd w:val="clear" w:color="auto" w:fill="FFFFFF"/>
          <w:lang w:val="uz-Cyrl-UZ"/>
        </w:rPr>
        <w:t xml:space="preserve">Мойчечак </w:t>
      </w:r>
      <w:r>
        <w:rPr>
          <w:rFonts w:ascii="Times New Roman" w:hAnsi="Times New Roman"/>
          <w:sz w:val="24"/>
          <w:szCs w:val="24"/>
          <w:shd w:val="clear" w:color="auto" w:fill="FFFFFF"/>
          <w:lang w:val="uz-Cyrl-UZ"/>
        </w:rPr>
        <w:t>биофаол моддалари организмдан токсинлар ва шлакларни чиқариб юборади.</w:t>
      </w:r>
    </w:p>
    <w:p w:rsidR="0094382D" w:rsidRPr="00770417" w:rsidRDefault="00562115" w:rsidP="00A625D0">
      <w:pPr>
        <w:widowControl w:val="0"/>
        <w:shd w:val="clear" w:color="auto" w:fill="FFFFFF"/>
        <w:autoSpaceDE w:val="0"/>
        <w:autoSpaceDN w:val="0"/>
        <w:adjustRightInd w:val="0"/>
        <w:spacing w:after="0" w:line="240" w:lineRule="auto"/>
        <w:ind w:firstLine="708"/>
        <w:jc w:val="both"/>
        <w:rPr>
          <w:rFonts w:ascii="Times New Roman" w:hAnsi="Times New Roman"/>
          <w:bCs/>
          <w:sz w:val="24"/>
          <w:szCs w:val="24"/>
          <w:lang w:val="uz-Cyrl-UZ"/>
        </w:rPr>
      </w:pPr>
      <w:r w:rsidRPr="00770417">
        <w:rPr>
          <w:rFonts w:ascii="Times New Roman" w:hAnsi="Times New Roman"/>
          <w:b/>
          <w:bCs/>
          <w:sz w:val="24"/>
          <w:szCs w:val="24"/>
          <w:lang w:val="uz-Cyrl-UZ"/>
        </w:rPr>
        <w:t xml:space="preserve">Қўллашга доир кўрсатмалар. </w:t>
      </w:r>
      <w:r w:rsidRPr="00770417">
        <w:rPr>
          <w:rFonts w:ascii="Times New Roman" w:hAnsi="Times New Roman"/>
          <w:bCs/>
          <w:sz w:val="24"/>
          <w:szCs w:val="24"/>
          <w:lang w:val="uz-Cyrl-UZ"/>
        </w:rPr>
        <w:t>“</w:t>
      </w:r>
      <w:r w:rsidR="00AD0FE5">
        <w:rPr>
          <w:rFonts w:ascii="Times New Roman" w:hAnsi="Times New Roman"/>
          <w:bCs/>
          <w:sz w:val="24"/>
          <w:szCs w:val="24"/>
          <w:lang w:val="uz-Cyrl-UZ"/>
        </w:rPr>
        <w:t>Нефрокон</w:t>
      </w:r>
      <w:r w:rsidRPr="00770417">
        <w:rPr>
          <w:rFonts w:ascii="Times New Roman" w:hAnsi="Times New Roman"/>
          <w:bCs/>
          <w:sz w:val="24"/>
          <w:szCs w:val="24"/>
          <w:lang w:val="uz-Cyrl-UZ"/>
        </w:rPr>
        <w:t>” биологик фаол қўшимчаси</w:t>
      </w:r>
      <w:r w:rsidR="001A637D" w:rsidRPr="00770417">
        <w:rPr>
          <w:rFonts w:ascii="Times New Roman" w:hAnsi="Times New Roman"/>
          <w:bCs/>
          <w:sz w:val="24"/>
          <w:szCs w:val="24"/>
          <w:lang w:val="uz-Cyrl-UZ"/>
        </w:rPr>
        <w:t xml:space="preserve">ни </w:t>
      </w:r>
      <w:r w:rsidRPr="00770417">
        <w:rPr>
          <w:rFonts w:ascii="Times New Roman" w:hAnsi="Times New Roman"/>
          <w:bCs/>
          <w:sz w:val="24"/>
          <w:szCs w:val="24"/>
          <w:lang w:val="uz-Cyrl-UZ"/>
        </w:rPr>
        <w:t>қуйидаги ҳолатларда қўллашга тавсия этилади.</w:t>
      </w:r>
    </w:p>
    <w:p w:rsidR="00F742E2" w:rsidRDefault="00F742E2" w:rsidP="00F742E2">
      <w:pPr>
        <w:pStyle w:val="a6"/>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color w:val="000000"/>
          <w:sz w:val="24"/>
          <w:szCs w:val="24"/>
        </w:rPr>
      </w:pPr>
      <w:bookmarkStart w:id="1" w:name="_Hlk69041066"/>
      <w:bookmarkEnd w:id="0"/>
      <w:r>
        <w:rPr>
          <w:rFonts w:ascii="Times New Roman" w:hAnsi="Times New Roman"/>
          <w:color w:val="000000"/>
          <w:sz w:val="24"/>
          <w:szCs w:val="24"/>
          <w:lang w:val="uz-Cyrl-UZ"/>
        </w:rPr>
        <w:t>пешоб йўлларининг яллиғланиш касалликлари</w:t>
      </w:r>
      <w:r>
        <w:rPr>
          <w:rFonts w:ascii="Times New Roman" w:hAnsi="Times New Roman"/>
          <w:color w:val="000000"/>
          <w:sz w:val="24"/>
          <w:szCs w:val="24"/>
        </w:rPr>
        <w:t>;</w:t>
      </w:r>
    </w:p>
    <w:p w:rsidR="00801C7E" w:rsidRDefault="00801C7E" w:rsidP="00801C7E">
      <w:pPr>
        <w:pStyle w:val="a6"/>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color w:val="000000"/>
          <w:sz w:val="24"/>
          <w:szCs w:val="24"/>
        </w:rPr>
      </w:pPr>
      <w:r>
        <w:rPr>
          <w:rFonts w:ascii="Times New Roman" w:hAnsi="Times New Roman"/>
          <w:color w:val="000000"/>
          <w:sz w:val="24"/>
          <w:szCs w:val="24"/>
        </w:rPr>
        <w:t>цистит, простатит, пиелонефрит, пиелит, уретрит;</w:t>
      </w:r>
    </w:p>
    <w:p w:rsidR="00801C7E" w:rsidRPr="00A751B2" w:rsidRDefault="00801C7E" w:rsidP="00801C7E">
      <w:pPr>
        <w:pStyle w:val="a6"/>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color w:val="000000"/>
          <w:sz w:val="24"/>
          <w:szCs w:val="24"/>
        </w:rPr>
      </w:pPr>
      <w:r>
        <w:rPr>
          <w:rFonts w:ascii="Times New Roman" w:hAnsi="Times New Roman"/>
          <w:color w:val="000000"/>
          <w:sz w:val="24"/>
          <w:szCs w:val="24"/>
          <w:lang w:val="uz-Cyrl-UZ"/>
        </w:rPr>
        <w:t>пешоб йўллари</w:t>
      </w:r>
      <w:r>
        <w:rPr>
          <w:rFonts w:ascii="Times New Roman" w:hAnsi="Times New Roman"/>
          <w:color w:val="000000"/>
          <w:sz w:val="24"/>
          <w:szCs w:val="24"/>
          <w:lang w:val="uz-Cyrl-UZ"/>
        </w:rPr>
        <w:t>даги</w:t>
      </w:r>
      <w:r>
        <w:rPr>
          <w:rFonts w:ascii="Times New Roman" w:hAnsi="Times New Roman"/>
          <w:color w:val="000000"/>
          <w:sz w:val="24"/>
          <w:szCs w:val="24"/>
          <w:lang w:val="uz-Cyrl-UZ"/>
        </w:rPr>
        <w:t xml:space="preserve"> яллиғланиш </w:t>
      </w:r>
      <w:r>
        <w:rPr>
          <w:rFonts w:ascii="Times New Roman" w:hAnsi="Times New Roman"/>
          <w:color w:val="000000"/>
          <w:sz w:val="24"/>
          <w:szCs w:val="24"/>
          <w:lang w:val="uz-Cyrl-UZ"/>
        </w:rPr>
        <w:t xml:space="preserve">оқимбатида келиб чиққан бўғим касалликлари </w:t>
      </w:r>
      <w:r>
        <w:rPr>
          <w:rFonts w:ascii="Times New Roman" w:hAnsi="Times New Roman"/>
          <w:color w:val="000000"/>
          <w:sz w:val="24"/>
          <w:szCs w:val="24"/>
        </w:rPr>
        <w:t>(</w:t>
      </w:r>
      <w:proofErr w:type="spellStart"/>
      <w:r>
        <w:rPr>
          <w:rFonts w:ascii="Times New Roman" w:hAnsi="Times New Roman"/>
          <w:color w:val="000000"/>
          <w:sz w:val="24"/>
          <w:szCs w:val="24"/>
        </w:rPr>
        <w:t>остеоходроз</w:t>
      </w:r>
      <w:proofErr w:type="spellEnd"/>
      <w:r>
        <w:rPr>
          <w:rFonts w:ascii="Times New Roman" w:hAnsi="Times New Roman"/>
          <w:color w:val="000000"/>
          <w:sz w:val="24"/>
          <w:szCs w:val="24"/>
        </w:rPr>
        <w:t>, подагра);</w:t>
      </w:r>
    </w:p>
    <w:p w:rsidR="00F742E2" w:rsidRDefault="00F742E2" w:rsidP="00F742E2">
      <w:pPr>
        <w:pStyle w:val="a6"/>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color w:val="000000"/>
          <w:sz w:val="24"/>
          <w:szCs w:val="24"/>
        </w:rPr>
      </w:pPr>
      <w:r>
        <w:rPr>
          <w:rFonts w:ascii="Times New Roman" w:hAnsi="Times New Roman"/>
          <w:color w:val="000000"/>
          <w:sz w:val="24"/>
          <w:szCs w:val="24"/>
          <w:lang w:val="uz-Cyrl-UZ"/>
        </w:rPr>
        <w:t>сийдик-тош касалликлари натижасида қовуқда, қориннинг пастки қисмида бехос ва кучайиб борувчи оғриқлар ва ноқулайликлар</w:t>
      </w:r>
      <w:r>
        <w:rPr>
          <w:rFonts w:ascii="Times New Roman" w:hAnsi="Times New Roman"/>
          <w:color w:val="000000"/>
          <w:sz w:val="24"/>
          <w:szCs w:val="24"/>
        </w:rPr>
        <w:t xml:space="preserve">; </w:t>
      </w:r>
    </w:p>
    <w:p w:rsidR="00F742E2" w:rsidRDefault="00F742E2" w:rsidP="00F742E2">
      <w:pPr>
        <w:pStyle w:val="a6"/>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color w:val="000000"/>
          <w:sz w:val="24"/>
          <w:szCs w:val="24"/>
        </w:rPr>
      </w:pPr>
      <w:r>
        <w:rPr>
          <w:rFonts w:ascii="Times New Roman" w:hAnsi="Times New Roman"/>
          <w:color w:val="000000"/>
          <w:sz w:val="24"/>
          <w:szCs w:val="24"/>
          <w:lang w:val="uz-Cyrl-UZ"/>
        </w:rPr>
        <w:t xml:space="preserve">тез-тез, оғриқли ва ачишиб пешоб чиқариш </w:t>
      </w:r>
      <w:r>
        <w:rPr>
          <w:rFonts w:ascii="Times New Roman" w:hAnsi="Times New Roman"/>
          <w:color w:val="000000"/>
          <w:sz w:val="24"/>
          <w:szCs w:val="24"/>
        </w:rPr>
        <w:t>(</w:t>
      </w:r>
      <w:r>
        <w:rPr>
          <w:rFonts w:ascii="Times New Roman" w:hAnsi="Times New Roman"/>
          <w:color w:val="000000"/>
          <w:sz w:val="24"/>
          <w:szCs w:val="24"/>
          <w:lang w:val="uz-Cyrl-UZ"/>
        </w:rPr>
        <w:t>пешоб йўлларида яллиғланиш, инфекциялар ва тошлар мавжудлиги</w:t>
      </w:r>
      <w:r>
        <w:rPr>
          <w:rFonts w:ascii="Times New Roman" w:hAnsi="Times New Roman"/>
          <w:color w:val="000000"/>
          <w:sz w:val="24"/>
          <w:szCs w:val="24"/>
        </w:rPr>
        <w:t>);</w:t>
      </w:r>
    </w:p>
    <w:p w:rsidR="00F742E2" w:rsidRDefault="00F742E2" w:rsidP="00F742E2">
      <w:pPr>
        <w:pStyle w:val="a6"/>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color w:val="000000"/>
          <w:sz w:val="24"/>
          <w:szCs w:val="24"/>
        </w:rPr>
      </w:pPr>
      <w:r>
        <w:rPr>
          <w:rFonts w:ascii="Times New Roman" w:hAnsi="Times New Roman"/>
          <w:color w:val="000000"/>
          <w:sz w:val="24"/>
          <w:szCs w:val="24"/>
          <w:lang w:val="uz-Cyrl-UZ"/>
        </w:rPr>
        <w:t>пешоб йўлларида зичлиги юқори бўлмаган тошларнинг мавжудлиги (</w:t>
      </w:r>
      <w:r>
        <w:rPr>
          <w:rFonts w:ascii="Times New Roman" w:hAnsi="Times New Roman"/>
          <w:color w:val="000000"/>
          <w:sz w:val="24"/>
          <w:szCs w:val="24"/>
        </w:rPr>
        <w:t xml:space="preserve">фосфат, </w:t>
      </w:r>
      <w:proofErr w:type="spellStart"/>
      <w:r>
        <w:rPr>
          <w:rFonts w:ascii="Times New Roman" w:hAnsi="Times New Roman"/>
          <w:color w:val="000000"/>
          <w:sz w:val="24"/>
          <w:szCs w:val="24"/>
        </w:rPr>
        <w:t>урат</w:t>
      </w:r>
      <w:proofErr w:type="spellEnd"/>
      <w:r>
        <w:rPr>
          <w:rFonts w:ascii="Times New Roman" w:hAnsi="Times New Roman"/>
          <w:color w:val="000000"/>
          <w:sz w:val="24"/>
          <w:szCs w:val="24"/>
        </w:rPr>
        <w:t xml:space="preserve">, </w:t>
      </w:r>
      <w:r>
        <w:rPr>
          <w:rFonts w:ascii="Times New Roman" w:hAnsi="Times New Roman"/>
          <w:color w:val="000000"/>
          <w:sz w:val="24"/>
          <w:szCs w:val="24"/>
        </w:rPr>
        <w:lastRenderedPageBreak/>
        <w:t xml:space="preserve">карбонат, </w:t>
      </w:r>
      <w:proofErr w:type="spellStart"/>
      <w:r>
        <w:rPr>
          <w:rFonts w:ascii="Times New Roman" w:hAnsi="Times New Roman"/>
          <w:color w:val="000000"/>
          <w:sz w:val="24"/>
          <w:szCs w:val="24"/>
        </w:rPr>
        <w:t>цистин</w:t>
      </w:r>
      <w:proofErr w:type="spellEnd"/>
      <w:r>
        <w:rPr>
          <w:rFonts w:ascii="Times New Roman" w:hAnsi="Times New Roman"/>
          <w:color w:val="000000"/>
          <w:sz w:val="24"/>
          <w:szCs w:val="24"/>
        </w:rPr>
        <w:t xml:space="preserve">, </w:t>
      </w:r>
      <w:r>
        <w:rPr>
          <w:rFonts w:ascii="Times New Roman" w:hAnsi="Times New Roman"/>
          <w:color w:val="000000"/>
          <w:sz w:val="24"/>
          <w:szCs w:val="24"/>
          <w:lang w:val="uz-Cyrl-UZ"/>
        </w:rPr>
        <w:t>оқсилли</w:t>
      </w:r>
      <w:r>
        <w:rPr>
          <w:rFonts w:ascii="Times New Roman" w:hAnsi="Times New Roman"/>
          <w:color w:val="000000"/>
          <w:sz w:val="24"/>
          <w:szCs w:val="24"/>
        </w:rPr>
        <w:t>, холестерин</w:t>
      </w:r>
      <w:r>
        <w:rPr>
          <w:rFonts w:ascii="Times New Roman" w:hAnsi="Times New Roman"/>
          <w:color w:val="000000"/>
          <w:sz w:val="24"/>
          <w:szCs w:val="24"/>
          <w:lang w:val="uz-Cyrl-UZ"/>
        </w:rPr>
        <w:t>ли тошлар)</w:t>
      </w:r>
      <w:r>
        <w:rPr>
          <w:rFonts w:ascii="Times New Roman" w:hAnsi="Times New Roman"/>
          <w:color w:val="000000"/>
          <w:sz w:val="24"/>
          <w:szCs w:val="24"/>
        </w:rPr>
        <w:t>;</w:t>
      </w:r>
    </w:p>
    <w:p w:rsidR="00F742E2" w:rsidRDefault="00F742E2" w:rsidP="00F742E2">
      <w:pPr>
        <w:pStyle w:val="a6"/>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color w:val="000000"/>
          <w:sz w:val="24"/>
          <w:szCs w:val="24"/>
        </w:rPr>
      </w:pPr>
      <w:r>
        <w:rPr>
          <w:rFonts w:ascii="Times New Roman" w:hAnsi="Times New Roman"/>
          <w:color w:val="000000"/>
          <w:sz w:val="24"/>
          <w:szCs w:val="24"/>
          <w:lang w:val="uz-Cyrl-UZ"/>
        </w:rPr>
        <w:t xml:space="preserve">сийдик-тош касалликларига чалиниш ҳавфи мавжудлиги </w:t>
      </w:r>
      <w:r>
        <w:rPr>
          <w:rFonts w:ascii="Times New Roman" w:hAnsi="Times New Roman"/>
          <w:color w:val="000000"/>
          <w:sz w:val="24"/>
          <w:szCs w:val="24"/>
        </w:rPr>
        <w:t>(</w:t>
      </w:r>
      <w:r>
        <w:rPr>
          <w:rFonts w:ascii="Times New Roman" w:hAnsi="Times New Roman"/>
          <w:color w:val="000000"/>
          <w:sz w:val="24"/>
          <w:szCs w:val="24"/>
          <w:lang w:val="uz-Cyrl-UZ"/>
        </w:rPr>
        <w:t>организмнинг сувсизланиши</w:t>
      </w:r>
      <w:r>
        <w:rPr>
          <w:rFonts w:ascii="Times New Roman" w:hAnsi="Times New Roman"/>
          <w:color w:val="000000"/>
          <w:sz w:val="24"/>
          <w:szCs w:val="24"/>
        </w:rPr>
        <w:t xml:space="preserve">, </w:t>
      </w:r>
      <w:r>
        <w:rPr>
          <w:rFonts w:ascii="Times New Roman" w:hAnsi="Times New Roman"/>
          <w:color w:val="000000"/>
          <w:sz w:val="24"/>
          <w:szCs w:val="24"/>
          <w:lang w:val="uz-Cyrl-UZ"/>
        </w:rPr>
        <w:t>ҳаддан ортиқ аччиқ ва шўр таомлар истеъмол қилиш,</w:t>
      </w:r>
      <w:r>
        <w:rPr>
          <w:rFonts w:ascii="Times New Roman" w:hAnsi="Times New Roman"/>
          <w:color w:val="000000"/>
          <w:sz w:val="24"/>
          <w:szCs w:val="24"/>
        </w:rPr>
        <w:t xml:space="preserve"> </w:t>
      </w:r>
      <w:r>
        <w:rPr>
          <w:rFonts w:ascii="Times New Roman" w:hAnsi="Times New Roman"/>
          <w:color w:val="000000"/>
          <w:sz w:val="24"/>
          <w:szCs w:val="24"/>
          <w:lang w:val="uz-Cyrl-UZ"/>
        </w:rPr>
        <w:t>камҳаракатлик</w:t>
      </w:r>
      <w:r>
        <w:rPr>
          <w:rFonts w:ascii="Times New Roman" w:hAnsi="Times New Roman"/>
          <w:color w:val="000000"/>
          <w:sz w:val="24"/>
          <w:szCs w:val="24"/>
        </w:rPr>
        <w:t xml:space="preserve">, </w:t>
      </w:r>
      <w:r>
        <w:rPr>
          <w:rFonts w:ascii="Times New Roman" w:hAnsi="Times New Roman"/>
          <w:color w:val="000000"/>
          <w:sz w:val="24"/>
          <w:szCs w:val="24"/>
          <w:lang w:val="uz-Cyrl-UZ"/>
        </w:rPr>
        <w:t>зарарли ва оғир иш шароити, қаттиқлиги юқори ичимлик сувини мунтазам истеъмол қилиш</w:t>
      </w:r>
      <w:r>
        <w:rPr>
          <w:rFonts w:ascii="Times New Roman" w:hAnsi="Times New Roman"/>
          <w:color w:val="000000"/>
          <w:sz w:val="24"/>
          <w:szCs w:val="24"/>
        </w:rPr>
        <w:t>)</w:t>
      </w:r>
      <w:r w:rsidR="00D27022">
        <w:rPr>
          <w:rFonts w:ascii="Times New Roman" w:hAnsi="Times New Roman"/>
          <w:color w:val="000000"/>
          <w:sz w:val="24"/>
          <w:szCs w:val="24"/>
        </w:rPr>
        <w:t>;</w:t>
      </w:r>
    </w:p>
    <w:p w:rsidR="00D27022" w:rsidRDefault="00D27022" w:rsidP="00D27022">
      <w:pPr>
        <w:pStyle w:val="a6"/>
        <w:widowControl w:val="0"/>
        <w:numPr>
          <w:ilvl w:val="0"/>
          <w:numId w:val="1"/>
        </w:numPr>
        <w:shd w:val="clear" w:color="auto" w:fill="FFFFFF"/>
        <w:autoSpaceDE w:val="0"/>
        <w:autoSpaceDN w:val="0"/>
        <w:adjustRightInd w:val="0"/>
        <w:spacing w:after="0" w:line="240" w:lineRule="auto"/>
        <w:ind w:left="709"/>
        <w:jc w:val="both"/>
        <w:rPr>
          <w:rFonts w:ascii="Times New Roman" w:hAnsi="Times New Roman"/>
          <w:color w:val="000000"/>
          <w:sz w:val="24"/>
          <w:szCs w:val="24"/>
        </w:rPr>
      </w:pPr>
      <w:proofErr w:type="spellStart"/>
      <w:r>
        <w:rPr>
          <w:rFonts w:ascii="Times New Roman" w:hAnsi="Times New Roman"/>
          <w:color w:val="000000"/>
          <w:sz w:val="24"/>
          <w:szCs w:val="24"/>
        </w:rPr>
        <w:t>пешоб</w:t>
      </w:r>
      <w:proofErr w:type="spellEnd"/>
      <w:r>
        <w:rPr>
          <w:rFonts w:ascii="Times New Roman" w:hAnsi="Times New Roman"/>
          <w:color w:val="000000"/>
          <w:sz w:val="24"/>
          <w:szCs w:val="24"/>
        </w:rPr>
        <w:t xml:space="preserve"> </w:t>
      </w:r>
      <w:r>
        <w:rPr>
          <w:rFonts w:ascii="Times New Roman" w:hAnsi="Times New Roman"/>
          <w:color w:val="000000"/>
          <w:sz w:val="24"/>
          <w:szCs w:val="24"/>
          <w:lang w:val="uz-Cyrl-UZ"/>
        </w:rPr>
        <w:t>қўлларида яллиғланиш ва инфекциялар оқибатида жинсий қувватнинг пасайиб кетиши.</w:t>
      </w:r>
    </w:p>
    <w:p w:rsidR="00081629" w:rsidRPr="00801C7E" w:rsidRDefault="00081629" w:rsidP="00081629">
      <w:pPr>
        <w:pStyle w:val="jsx-3332198469"/>
        <w:spacing w:before="0" w:beforeAutospacing="0" w:after="0" w:afterAutospacing="0"/>
        <w:ind w:firstLine="708"/>
        <w:jc w:val="both"/>
        <w:rPr>
          <w:lang w:val="uz-Cyrl-UZ"/>
        </w:rPr>
      </w:pPr>
      <w:r w:rsidRPr="00770417">
        <w:rPr>
          <w:b/>
          <w:lang w:val="uz-Cyrl-UZ"/>
        </w:rPr>
        <w:t xml:space="preserve">Қўллаш усули ва тавсия этилган дозалари. </w:t>
      </w:r>
      <w:r w:rsidRPr="00770417">
        <w:rPr>
          <w:lang w:val="uz-Cyrl-UZ"/>
        </w:rPr>
        <w:t xml:space="preserve">Ичга қабул қилиш учун. </w:t>
      </w:r>
      <w:r>
        <w:rPr>
          <w:lang w:val="uz-Cyrl-UZ"/>
        </w:rPr>
        <w:t xml:space="preserve">3 ёшдан </w:t>
      </w:r>
      <w:r w:rsidR="00801C7E">
        <w:rPr>
          <w:lang w:val="uz-Cyrl-UZ"/>
        </w:rPr>
        <w:t>8</w:t>
      </w:r>
      <w:r>
        <w:rPr>
          <w:lang w:val="uz-Cyrl-UZ"/>
        </w:rPr>
        <w:t xml:space="preserve"> ёшгача бўлган болаларга 2,5 мл дан, 8 ёшдан 1</w:t>
      </w:r>
      <w:r w:rsidR="00801C7E">
        <w:rPr>
          <w:lang w:val="uz-Cyrl-UZ"/>
        </w:rPr>
        <w:t>4</w:t>
      </w:r>
      <w:r>
        <w:rPr>
          <w:lang w:val="uz-Cyrl-UZ"/>
        </w:rPr>
        <w:t xml:space="preserve"> ёшгача 5 мл дан, </w:t>
      </w:r>
      <w:r w:rsidRPr="00770417">
        <w:rPr>
          <w:lang w:val="uz-Cyrl-UZ"/>
        </w:rPr>
        <w:t>1</w:t>
      </w:r>
      <w:r w:rsidR="00801C7E">
        <w:rPr>
          <w:lang w:val="uz-Cyrl-UZ"/>
        </w:rPr>
        <w:t>4</w:t>
      </w:r>
      <w:r w:rsidRPr="00770417">
        <w:rPr>
          <w:lang w:val="uz-Cyrl-UZ"/>
        </w:rPr>
        <w:t xml:space="preserve"> ёшдан ошган болалар ва катталар учун 10 мл </w:t>
      </w:r>
      <w:r>
        <w:rPr>
          <w:lang w:val="uz-Cyrl-UZ"/>
        </w:rPr>
        <w:t xml:space="preserve">дан </w:t>
      </w:r>
      <w:r w:rsidRPr="00770417">
        <w:rPr>
          <w:lang w:val="uz-Cyrl-UZ"/>
        </w:rPr>
        <w:t>сиропни кунига 2</w:t>
      </w:r>
      <w:r>
        <w:rPr>
          <w:lang w:val="uz-Cyrl-UZ"/>
        </w:rPr>
        <w:t>-3</w:t>
      </w:r>
      <w:r w:rsidRPr="00770417">
        <w:rPr>
          <w:lang w:val="uz-Cyrl-UZ"/>
        </w:rPr>
        <w:t xml:space="preserve"> маҳал овқатдан кейин</w:t>
      </w:r>
      <w:r w:rsidR="00801C7E">
        <w:rPr>
          <w:lang w:val="uz-Cyrl-UZ"/>
        </w:rPr>
        <w:t>, 14 кун мобайнида</w:t>
      </w:r>
      <w:r w:rsidRPr="00770417">
        <w:rPr>
          <w:lang w:val="uz-Cyrl-UZ"/>
        </w:rPr>
        <w:t>.</w:t>
      </w:r>
      <w:r w:rsidR="00801C7E">
        <w:rPr>
          <w:lang w:val="uz-Cyrl-UZ"/>
        </w:rPr>
        <w:t xml:space="preserve"> Такроран 14 кундан кейин қабул қилиш мумкин.</w:t>
      </w:r>
    </w:p>
    <w:p w:rsidR="001A637D" w:rsidRPr="00770417" w:rsidRDefault="001A637D" w:rsidP="001A637D">
      <w:pPr>
        <w:pStyle w:val="jsx-3332198469"/>
        <w:spacing w:before="0" w:beforeAutospacing="0" w:after="0" w:afterAutospacing="0"/>
        <w:ind w:firstLine="708"/>
        <w:jc w:val="both"/>
        <w:rPr>
          <w:b/>
          <w:lang w:val="uz-Cyrl-UZ"/>
        </w:rPr>
      </w:pPr>
      <w:r w:rsidRPr="00770417">
        <w:rPr>
          <w:b/>
          <w:lang w:val="uz-Cyrl-UZ"/>
        </w:rPr>
        <w:t xml:space="preserve">Қарши кўрсатмалар. </w:t>
      </w:r>
      <w:r w:rsidRPr="00770417">
        <w:rPr>
          <w:lang w:val="uz-Cyrl-UZ"/>
        </w:rPr>
        <w:t>маҳсулот компонентларини индивидуал қабул қила олмаслик.</w:t>
      </w:r>
    </w:p>
    <w:p w:rsidR="001A637D" w:rsidRPr="00770417" w:rsidRDefault="001A637D" w:rsidP="001A637D">
      <w:pPr>
        <w:spacing w:after="0" w:line="240" w:lineRule="auto"/>
        <w:ind w:firstLine="708"/>
        <w:jc w:val="both"/>
        <w:rPr>
          <w:rFonts w:ascii="Times New Roman" w:hAnsi="Times New Roman"/>
          <w:sz w:val="24"/>
          <w:szCs w:val="24"/>
          <w:lang w:val="uz-Cyrl-UZ"/>
        </w:rPr>
      </w:pPr>
      <w:r w:rsidRPr="00770417">
        <w:rPr>
          <w:rFonts w:ascii="Times New Roman" w:hAnsi="Times New Roman"/>
          <w:b/>
          <w:sz w:val="24"/>
          <w:szCs w:val="24"/>
          <w:lang w:val="uz-Cyrl-UZ"/>
        </w:rPr>
        <w:t>Яроқлилик муддати ва сақлаш шароитлари:</w:t>
      </w:r>
      <w:r w:rsidRPr="00770417">
        <w:rPr>
          <w:rFonts w:ascii="Times New Roman" w:hAnsi="Times New Roman"/>
          <w:sz w:val="24"/>
          <w:szCs w:val="24"/>
          <w:lang w:val="uz-Cyrl-UZ"/>
        </w:rPr>
        <w:t xml:space="preserve"> 2 йил. Тоза ва қуруқ шароитда, 25</w:t>
      </w:r>
      <w:r w:rsidRPr="00770417">
        <w:rPr>
          <w:rFonts w:ascii="Times New Roman" w:hAnsi="Times New Roman"/>
          <w:sz w:val="24"/>
          <w:szCs w:val="24"/>
          <w:lang w:val="uz-Cyrl-UZ"/>
        </w:rPr>
        <w:sym w:font="Symbol" w:char="F0B0"/>
      </w:r>
      <w:r w:rsidRPr="00770417">
        <w:rPr>
          <w:rFonts w:ascii="Times New Roman" w:hAnsi="Times New Roman"/>
          <w:sz w:val="24"/>
          <w:szCs w:val="24"/>
          <w:lang w:val="uz-Cyrl-UZ"/>
        </w:rPr>
        <w:t>С дан ошмаган ҳароратда, ёруғликдан ҳимояланг</w:t>
      </w:r>
      <w:r w:rsidR="00770417" w:rsidRPr="00770417">
        <w:rPr>
          <w:rFonts w:ascii="Times New Roman" w:hAnsi="Times New Roman"/>
          <w:sz w:val="24"/>
          <w:szCs w:val="24"/>
          <w:lang w:val="uz-Cyrl-UZ"/>
        </w:rPr>
        <w:t>а</w:t>
      </w:r>
      <w:r w:rsidRPr="00770417">
        <w:rPr>
          <w:rFonts w:ascii="Times New Roman" w:hAnsi="Times New Roman"/>
          <w:sz w:val="24"/>
          <w:szCs w:val="24"/>
          <w:lang w:val="uz-Cyrl-UZ"/>
        </w:rPr>
        <w:t>н жойда сақланади.</w:t>
      </w:r>
    </w:p>
    <w:p w:rsidR="00770417" w:rsidRPr="00770417" w:rsidRDefault="00770417" w:rsidP="00770417">
      <w:pPr>
        <w:spacing w:after="0" w:line="240" w:lineRule="auto"/>
        <w:ind w:firstLine="708"/>
        <w:jc w:val="both"/>
        <w:rPr>
          <w:rFonts w:ascii="Times New Roman" w:hAnsi="Times New Roman"/>
          <w:b/>
          <w:sz w:val="24"/>
          <w:szCs w:val="24"/>
          <w:lang w:val="uz-Cyrl-UZ"/>
        </w:rPr>
      </w:pPr>
      <w:r w:rsidRPr="00770417">
        <w:rPr>
          <w:rFonts w:ascii="Times New Roman" w:hAnsi="Times New Roman"/>
          <w:b/>
          <w:sz w:val="24"/>
          <w:szCs w:val="24"/>
          <w:lang w:val="uz-Cyrl-UZ"/>
        </w:rPr>
        <w:t xml:space="preserve">Махсус кўрсатмалар: </w:t>
      </w:r>
      <w:r w:rsidRPr="00770417">
        <w:rPr>
          <w:rFonts w:ascii="Times New Roman" w:hAnsi="Times New Roman"/>
          <w:sz w:val="24"/>
          <w:szCs w:val="24"/>
          <w:lang w:val="uz-Cyrl-UZ"/>
        </w:rPr>
        <w:t>Биологик фаол қўшимча – дори воситаси эмас! Рецептсиз чиқарилади. Ҳомиладордик вақтида қўллаш учун мутахассис билан маслаҳатлашиш зарур. Сироп қабул қилишдан аввал яхшилаб чайқатилади. Флакон қопқоғи очилгандан сўнг салқин жойда сақланади.</w:t>
      </w:r>
    </w:p>
    <w:p w:rsidR="00A448CD" w:rsidRPr="00770417" w:rsidRDefault="001A637D">
      <w:pPr>
        <w:widowControl w:val="0"/>
        <w:shd w:val="clear" w:color="auto" w:fill="FFFFFF"/>
        <w:autoSpaceDE w:val="0"/>
        <w:autoSpaceDN w:val="0"/>
        <w:adjustRightInd w:val="0"/>
        <w:spacing w:after="0" w:line="240" w:lineRule="auto"/>
        <w:ind w:firstLine="708"/>
        <w:jc w:val="both"/>
        <w:rPr>
          <w:rFonts w:ascii="Times New Roman" w:hAnsi="Times New Roman"/>
          <w:sz w:val="24"/>
          <w:szCs w:val="24"/>
          <w:lang w:val="uz-Cyrl-UZ"/>
        </w:rPr>
      </w:pPr>
      <w:r w:rsidRPr="00770417">
        <w:rPr>
          <w:rFonts w:ascii="Times New Roman" w:hAnsi="Times New Roman"/>
          <w:b/>
          <w:sz w:val="24"/>
          <w:szCs w:val="24"/>
          <w:lang w:val="uz-Cyrl-UZ"/>
        </w:rPr>
        <w:t>Ишлаб чиқарувчи:</w:t>
      </w:r>
      <w:r w:rsidR="00770417" w:rsidRPr="00770417">
        <w:rPr>
          <w:rFonts w:ascii="Times New Roman" w:hAnsi="Times New Roman"/>
          <w:b/>
          <w:sz w:val="24"/>
          <w:szCs w:val="24"/>
          <w:lang w:val="uz-Cyrl-UZ"/>
        </w:rPr>
        <w:t xml:space="preserve"> </w:t>
      </w:r>
      <w:r w:rsidR="00770417" w:rsidRPr="00770417">
        <w:rPr>
          <w:rFonts w:ascii="Times New Roman" w:hAnsi="Times New Roman"/>
          <w:sz w:val="24"/>
          <w:szCs w:val="24"/>
          <w:lang w:val="uz-Cyrl-UZ"/>
        </w:rPr>
        <w:t>“Mus-Oy Farm”</w:t>
      </w:r>
      <w:bookmarkStart w:id="2" w:name="_GoBack"/>
      <w:bookmarkEnd w:id="1"/>
      <w:bookmarkEnd w:id="2"/>
    </w:p>
    <w:sectPr w:rsidR="00A448CD" w:rsidRPr="007704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653AE"/>
    <w:multiLevelType w:val="hybridMultilevel"/>
    <w:tmpl w:val="1CC6437A"/>
    <w:lvl w:ilvl="0" w:tplc="247852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5577E0"/>
    <w:multiLevelType w:val="hybridMultilevel"/>
    <w:tmpl w:val="B6A8D0CC"/>
    <w:lvl w:ilvl="0" w:tplc="2478527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4A3921F3"/>
    <w:multiLevelType w:val="hybridMultilevel"/>
    <w:tmpl w:val="749AAAD2"/>
    <w:lvl w:ilvl="0" w:tplc="C98ECBC8">
      <w:numFmt w:val="bullet"/>
      <w:lvlText w:val="–"/>
      <w:lvlJc w:val="left"/>
      <w:pPr>
        <w:ind w:left="720" w:hanging="360"/>
      </w:pPr>
      <w:rPr>
        <w:rFonts w:ascii="Times New Roman" w:eastAsiaTheme="minorEastAsia"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DB72134"/>
    <w:multiLevelType w:val="hybridMultilevel"/>
    <w:tmpl w:val="140A0D4A"/>
    <w:lvl w:ilvl="0" w:tplc="247852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E8B7DC3"/>
    <w:multiLevelType w:val="hybridMultilevel"/>
    <w:tmpl w:val="CE3C5F40"/>
    <w:lvl w:ilvl="0" w:tplc="24785274">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hint="default"/>
      </w:rPr>
    </w:lvl>
    <w:lvl w:ilvl="8" w:tplc="041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39"/>
    <w:rsid w:val="000036CE"/>
    <w:rsid w:val="00020B39"/>
    <w:rsid w:val="00060F9A"/>
    <w:rsid w:val="000764D7"/>
    <w:rsid w:val="00081629"/>
    <w:rsid w:val="001148DC"/>
    <w:rsid w:val="0012325E"/>
    <w:rsid w:val="00181E71"/>
    <w:rsid w:val="001A637D"/>
    <w:rsid w:val="001D6115"/>
    <w:rsid w:val="001E7498"/>
    <w:rsid w:val="001F6307"/>
    <w:rsid w:val="002111CE"/>
    <w:rsid w:val="00250856"/>
    <w:rsid w:val="00262562"/>
    <w:rsid w:val="002664D5"/>
    <w:rsid w:val="002A497D"/>
    <w:rsid w:val="002A617C"/>
    <w:rsid w:val="003037DA"/>
    <w:rsid w:val="00306C9F"/>
    <w:rsid w:val="003933DC"/>
    <w:rsid w:val="003B4A30"/>
    <w:rsid w:val="00434558"/>
    <w:rsid w:val="0043628C"/>
    <w:rsid w:val="004A6B30"/>
    <w:rsid w:val="004F1BB1"/>
    <w:rsid w:val="005208BF"/>
    <w:rsid w:val="00522A73"/>
    <w:rsid w:val="0055185D"/>
    <w:rsid w:val="00562115"/>
    <w:rsid w:val="005622EE"/>
    <w:rsid w:val="00565139"/>
    <w:rsid w:val="00615EDF"/>
    <w:rsid w:val="00701CAC"/>
    <w:rsid w:val="00705141"/>
    <w:rsid w:val="00770417"/>
    <w:rsid w:val="007C1792"/>
    <w:rsid w:val="007D1551"/>
    <w:rsid w:val="00801C7E"/>
    <w:rsid w:val="00824F27"/>
    <w:rsid w:val="008651B1"/>
    <w:rsid w:val="00891754"/>
    <w:rsid w:val="008A1699"/>
    <w:rsid w:val="008C2969"/>
    <w:rsid w:val="008C434B"/>
    <w:rsid w:val="008D5E7E"/>
    <w:rsid w:val="008F20AE"/>
    <w:rsid w:val="008F4C53"/>
    <w:rsid w:val="0094382D"/>
    <w:rsid w:val="009708E7"/>
    <w:rsid w:val="00A448CD"/>
    <w:rsid w:val="00A54B07"/>
    <w:rsid w:val="00A625D0"/>
    <w:rsid w:val="00A66426"/>
    <w:rsid w:val="00AD0FE5"/>
    <w:rsid w:val="00AE179F"/>
    <w:rsid w:val="00B333EF"/>
    <w:rsid w:val="00B72F43"/>
    <w:rsid w:val="00B83660"/>
    <w:rsid w:val="00BB07FE"/>
    <w:rsid w:val="00BB7178"/>
    <w:rsid w:val="00BD3183"/>
    <w:rsid w:val="00BE298B"/>
    <w:rsid w:val="00C15FB8"/>
    <w:rsid w:val="00C32819"/>
    <w:rsid w:val="00CA4A18"/>
    <w:rsid w:val="00CF5937"/>
    <w:rsid w:val="00D27022"/>
    <w:rsid w:val="00DB6B62"/>
    <w:rsid w:val="00EA2C76"/>
    <w:rsid w:val="00EF5E07"/>
    <w:rsid w:val="00F45C32"/>
    <w:rsid w:val="00F6273E"/>
    <w:rsid w:val="00F742E2"/>
    <w:rsid w:val="00FA06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EBD1"/>
  <w15:chartTrackingRefBased/>
  <w15:docId w15:val="{1341FF3F-0570-4373-8E35-62DAFA62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5C32"/>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99"/>
    <w:qFormat/>
    <w:rsid w:val="00F45C32"/>
    <w:pPr>
      <w:spacing w:after="0" w:line="240" w:lineRule="auto"/>
    </w:pPr>
    <w:rPr>
      <w:rFonts w:ascii="Calibri" w:eastAsia="Times New Roman" w:hAnsi="Calibri" w:cs="Times New Roman"/>
      <w:sz w:val="24"/>
      <w:szCs w:val="24"/>
      <w:lang w:eastAsia="ru-RU"/>
    </w:rPr>
  </w:style>
  <w:style w:type="paragraph" w:styleId="a5">
    <w:name w:val="Normal (Web)"/>
    <w:basedOn w:val="a"/>
    <w:uiPriority w:val="99"/>
    <w:unhideWhenUsed/>
    <w:rsid w:val="00F45C32"/>
    <w:pPr>
      <w:spacing w:before="100" w:beforeAutospacing="1" w:after="100" w:afterAutospacing="1" w:line="240" w:lineRule="auto"/>
    </w:pPr>
    <w:rPr>
      <w:rFonts w:ascii="Times New Roman" w:hAnsi="Times New Roman"/>
      <w:sz w:val="24"/>
      <w:szCs w:val="24"/>
    </w:rPr>
  </w:style>
  <w:style w:type="paragraph" w:styleId="a6">
    <w:name w:val="List Paragraph"/>
    <w:basedOn w:val="a"/>
    <w:uiPriority w:val="34"/>
    <w:qFormat/>
    <w:rsid w:val="0094382D"/>
    <w:pPr>
      <w:ind w:left="720"/>
      <w:contextualSpacing/>
    </w:pPr>
  </w:style>
  <w:style w:type="paragraph" w:customStyle="1" w:styleId="jsx-3332198469">
    <w:name w:val="jsx-3332198469"/>
    <w:basedOn w:val="a"/>
    <w:rsid w:val="001A637D"/>
    <w:pPr>
      <w:spacing w:before="100" w:beforeAutospacing="1" w:after="100" w:afterAutospacing="1" w:line="240" w:lineRule="auto"/>
    </w:pPr>
    <w:rPr>
      <w:rFonts w:ascii="Times New Roman" w:hAnsi="Times New Roman"/>
      <w:sz w:val="24"/>
      <w:szCs w:val="24"/>
    </w:rPr>
  </w:style>
  <w:style w:type="character" w:styleId="a7">
    <w:name w:val="Hyperlink"/>
    <w:basedOn w:val="a0"/>
    <w:uiPriority w:val="99"/>
    <w:unhideWhenUsed/>
    <w:rsid w:val="002A497D"/>
    <w:rPr>
      <w:rFonts w:ascii="Times New Roman" w:hAnsi="Times New Roman" w:cs="Times New Roman"/>
      <w:color w:val="0000FF"/>
      <w:u w:val="single"/>
    </w:rPr>
  </w:style>
  <w:style w:type="character" w:styleId="a8">
    <w:name w:val="Strong"/>
    <w:basedOn w:val="a0"/>
    <w:uiPriority w:val="22"/>
    <w:qFormat/>
    <w:rsid w:val="002A497D"/>
    <w:rPr>
      <w:rFonts w:ascii="Times New Roman" w:hAnsi="Times New Roman" w:cs="Times New Roman"/>
      <w:b/>
      <w:bCs/>
    </w:rPr>
  </w:style>
  <w:style w:type="character" w:customStyle="1" w:styleId="apple-converted-space">
    <w:name w:val="apple-converted-space"/>
    <w:basedOn w:val="a0"/>
    <w:uiPriority w:val="99"/>
    <w:rsid w:val="002A497D"/>
    <w:rPr>
      <w:rFonts w:ascii="Times New Roman" w:hAnsi="Times New Roman" w:cs="Times New Roman"/>
    </w:rPr>
  </w:style>
  <w:style w:type="character" w:styleId="a9">
    <w:name w:val="Emphasis"/>
    <w:basedOn w:val="a0"/>
    <w:uiPriority w:val="20"/>
    <w:qFormat/>
    <w:rsid w:val="002A497D"/>
    <w:rPr>
      <w:rFonts w:ascii="Times New Roman" w:hAnsi="Times New Roman" w:cs="Times New Roman"/>
      <w:i/>
      <w:iCs/>
    </w:rPr>
  </w:style>
  <w:style w:type="character" w:customStyle="1" w:styleId="a4">
    <w:name w:val="Без интервала Знак"/>
    <w:link w:val="a3"/>
    <w:uiPriority w:val="99"/>
    <w:locked/>
    <w:rsid w:val="00060F9A"/>
    <w:rPr>
      <w:rFonts w:ascii="Calibri" w:eastAsia="Times New Roman" w:hAnsi="Calibri"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4</Pages>
  <Words>1327</Words>
  <Characters>7568</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cp:revision>
  <dcterms:created xsi:type="dcterms:W3CDTF">2021-04-08T02:36:00Z</dcterms:created>
  <dcterms:modified xsi:type="dcterms:W3CDTF">2021-04-27T13:01:00Z</dcterms:modified>
</cp:coreProperties>
</file>