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8819" w14:textId="77777777" w:rsidR="008B4D0F" w:rsidRDefault="008B4D0F"/>
    <w:p w14:paraId="1528F995" w14:textId="147CA603" w:rsidR="00693F4D" w:rsidRPr="00953E6C" w:rsidRDefault="00693F4D" w:rsidP="00693F4D">
      <w:pPr>
        <w:pStyle w:val="Title"/>
        <w:spacing w:before="240" w:after="240"/>
        <w:jc w:val="center"/>
        <w:rPr>
          <w:sz w:val="52"/>
          <w:szCs w:val="52"/>
        </w:rPr>
      </w:pPr>
      <w:r w:rsidRPr="00953E6C">
        <w:rPr>
          <w:sz w:val="52"/>
          <w:szCs w:val="52"/>
        </w:rPr>
        <w:t>ATM Questions and Answers (Addendum</w:t>
      </w:r>
      <w:r w:rsidR="00C04EFB" w:rsidRPr="00953E6C">
        <w:rPr>
          <w:sz w:val="52"/>
          <w:szCs w:val="52"/>
        </w:rPr>
        <w:t xml:space="preserve"> 1</w:t>
      </w:r>
      <w:r w:rsidRPr="00953E6C">
        <w:rPr>
          <w:sz w:val="52"/>
          <w:szCs w:val="52"/>
        </w:rPr>
        <w:t>)</w:t>
      </w:r>
    </w:p>
    <w:tbl>
      <w:tblPr>
        <w:tblStyle w:val="PlainTable1"/>
        <w:tblW w:w="9076" w:type="dxa"/>
        <w:tblLook w:val="0400" w:firstRow="0" w:lastRow="0" w:firstColumn="0" w:lastColumn="0" w:noHBand="0" w:noVBand="1"/>
      </w:tblPr>
      <w:tblGrid>
        <w:gridCol w:w="1555"/>
        <w:gridCol w:w="2835"/>
        <w:gridCol w:w="915"/>
        <w:gridCol w:w="3763"/>
        <w:gridCol w:w="8"/>
      </w:tblGrid>
      <w:tr w:rsidR="00DE57F6" w:rsidRPr="00DE57F6" w14:paraId="664182A8" w14:textId="77777777" w:rsidTr="00DE57F6">
        <w:trPr>
          <w:gridAfter w:val="1"/>
          <w:cnfStyle w:val="000000100000" w:firstRow="0" w:lastRow="0" w:firstColumn="0" w:lastColumn="0" w:oddVBand="0" w:evenVBand="0" w:oddHBand="1" w:evenHBand="0" w:firstRowFirstColumn="0" w:firstRowLastColumn="0" w:lastRowFirstColumn="0" w:lastRowLastColumn="0"/>
          <w:wAfter w:w="8" w:type="dxa"/>
        </w:trPr>
        <w:tc>
          <w:tcPr>
            <w:tcW w:w="1555" w:type="dxa"/>
          </w:tcPr>
          <w:p w14:paraId="5FFB7C14" w14:textId="77777777" w:rsidR="00DE57F6" w:rsidRPr="00DE57F6" w:rsidRDefault="00DE57F6" w:rsidP="00DE57F6">
            <w:pPr>
              <w:spacing w:before="120" w:after="120"/>
              <w:rPr>
                <w:b/>
              </w:rPr>
            </w:pPr>
            <w:r w:rsidRPr="00DE57F6">
              <w:rPr>
                <w:b/>
              </w:rPr>
              <w:t>Date</w:t>
            </w:r>
          </w:p>
        </w:tc>
        <w:tc>
          <w:tcPr>
            <w:tcW w:w="2835" w:type="dxa"/>
          </w:tcPr>
          <w:p w14:paraId="4DD3F8E3" w14:textId="5BB3FA6C" w:rsidR="00DE57F6" w:rsidRPr="00DE57F6" w:rsidRDefault="00E43D40" w:rsidP="00DE57F6">
            <w:pPr>
              <w:spacing w:before="120" w:after="120"/>
              <w:rPr>
                <w:b/>
              </w:rPr>
            </w:pPr>
            <w:r>
              <w:rPr>
                <w:b/>
              </w:rPr>
              <w:t>Wednesday</w:t>
            </w:r>
            <w:r w:rsidR="008F1E07">
              <w:rPr>
                <w:b/>
              </w:rPr>
              <w:t xml:space="preserve">, </w:t>
            </w:r>
            <w:r>
              <w:rPr>
                <w:b/>
              </w:rPr>
              <w:t>29</w:t>
            </w:r>
            <w:r w:rsidR="008F1E07">
              <w:rPr>
                <w:b/>
              </w:rPr>
              <w:t xml:space="preserve"> July 2026</w:t>
            </w:r>
          </w:p>
        </w:tc>
        <w:tc>
          <w:tcPr>
            <w:tcW w:w="915" w:type="dxa"/>
          </w:tcPr>
          <w:p w14:paraId="57FFEC56" w14:textId="77777777" w:rsidR="00DE57F6" w:rsidRPr="00DE57F6" w:rsidRDefault="00DE57F6" w:rsidP="00DE57F6">
            <w:pPr>
              <w:spacing w:before="120" w:after="120"/>
              <w:rPr>
                <w:b/>
              </w:rPr>
            </w:pPr>
            <w:r w:rsidRPr="00DE57F6">
              <w:rPr>
                <w:b/>
              </w:rPr>
              <w:t>ATM ID</w:t>
            </w:r>
          </w:p>
        </w:tc>
        <w:tc>
          <w:tcPr>
            <w:tcW w:w="3763" w:type="dxa"/>
          </w:tcPr>
          <w:p w14:paraId="101A9136" w14:textId="543B3080" w:rsidR="00DE57F6" w:rsidRPr="00DE57F6" w:rsidRDefault="008F1E07" w:rsidP="00DE57F6">
            <w:pPr>
              <w:spacing w:before="120" w:after="120"/>
              <w:rPr>
                <w:b/>
              </w:rPr>
            </w:pPr>
            <w:r>
              <w:rPr>
                <w:b/>
              </w:rPr>
              <w:t>A26/6</w:t>
            </w:r>
          </w:p>
        </w:tc>
      </w:tr>
      <w:tr w:rsidR="00DE57F6" w14:paraId="681780CF" w14:textId="77777777" w:rsidTr="00DE57F6">
        <w:tc>
          <w:tcPr>
            <w:tcW w:w="1555" w:type="dxa"/>
          </w:tcPr>
          <w:p w14:paraId="7A3E5027" w14:textId="77777777" w:rsidR="00DE57F6" w:rsidRPr="00426D28" w:rsidRDefault="00DE57F6" w:rsidP="00DE57F6">
            <w:pPr>
              <w:spacing w:before="120" w:after="120"/>
              <w:rPr>
                <w:b/>
              </w:rPr>
            </w:pPr>
            <w:r w:rsidRPr="00426D28">
              <w:rPr>
                <w:b/>
              </w:rPr>
              <w:t>Procurement</w:t>
            </w:r>
          </w:p>
        </w:tc>
        <w:tc>
          <w:tcPr>
            <w:tcW w:w="7521" w:type="dxa"/>
            <w:gridSpan w:val="4"/>
          </w:tcPr>
          <w:p w14:paraId="4395E24D" w14:textId="5862E3D5" w:rsidR="00DE57F6" w:rsidRDefault="00A42F31" w:rsidP="00DE57F6">
            <w:pPr>
              <w:spacing w:before="120" w:after="120"/>
            </w:pPr>
            <w:r w:rsidRPr="00A42F31">
              <w:t>Scrivener Dam Independent Technical Advisor - 2026-2029</w:t>
            </w:r>
          </w:p>
        </w:tc>
      </w:tr>
      <w:tr w:rsidR="00DE57F6" w14:paraId="115970D1" w14:textId="77777777" w:rsidTr="00DE57F6">
        <w:trPr>
          <w:cnfStyle w:val="000000100000" w:firstRow="0" w:lastRow="0" w:firstColumn="0" w:lastColumn="0" w:oddVBand="0" w:evenVBand="0" w:oddHBand="1" w:evenHBand="0" w:firstRowFirstColumn="0" w:firstRowLastColumn="0" w:lastRowFirstColumn="0" w:lastRowLastColumn="0"/>
        </w:trPr>
        <w:tc>
          <w:tcPr>
            <w:tcW w:w="9076" w:type="dxa"/>
            <w:gridSpan w:val="5"/>
          </w:tcPr>
          <w:p w14:paraId="68B5610F" w14:textId="240440FD" w:rsidR="00DE57F6" w:rsidRDefault="00DE57F6" w:rsidP="00DE57F6">
            <w:pPr>
              <w:spacing w:before="120" w:after="120"/>
            </w:pPr>
            <w:r w:rsidRPr="00693F4D">
              <w:rPr>
                <w:b/>
              </w:rPr>
              <w:t>Question 1:</w:t>
            </w:r>
            <w:r>
              <w:t xml:space="preserve"> </w:t>
            </w:r>
            <w:r w:rsidR="00B6198D" w:rsidRPr="00B6198D">
              <w:t>We understand that an Australian business must satisfy the requirements set out in Section 1.5 of the ATM. If a tenderer is an Australian incorporated company with an ACN, ABN, Australian tax residency, and an established operational presence in Australia, would this be considered sufficient to meet the Australian business requirement? For ease of reference, an ASIC Company Extract can be provided as supporting evidence.</w:t>
            </w:r>
          </w:p>
        </w:tc>
      </w:tr>
      <w:tr w:rsidR="00DE57F6" w14:paraId="3A425C45" w14:textId="77777777" w:rsidTr="00DE57F6">
        <w:tc>
          <w:tcPr>
            <w:tcW w:w="9076" w:type="dxa"/>
            <w:gridSpan w:val="5"/>
          </w:tcPr>
          <w:p w14:paraId="2F49B8C6" w14:textId="3ABAA3D4" w:rsidR="00DE57F6" w:rsidRDefault="00DE57F6" w:rsidP="001950E5">
            <w:pPr>
              <w:spacing w:before="120" w:after="120"/>
            </w:pPr>
            <w:r>
              <w:rPr>
                <w:b/>
              </w:rPr>
              <w:t>Answer</w:t>
            </w:r>
            <w:r w:rsidRPr="00693F4D">
              <w:rPr>
                <w:b/>
              </w:rPr>
              <w:t xml:space="preserve"> 1:</w:t>
            </w:r>
            <w:r>
              <w:t xml:space="preserve"> </w:t>
            </w:r>
            <w:r w:rsidR="00243E18" w:rsidRPr="00243E18">
              <w:t>Tenderers are responsible for determin</w:t>
            </w:r>
            <w:r w:rsidR="003C286F">
              <w:t>ing</w:t>
            </w:r>
            <w:r w:rsidR="00243E18" w:rsidRPr="00243E18">
              <w:t xml:space="preserve"> whether they meet the </w:t>
            </w:r>
            <w:r w:rsidR="00C6435B">
              <w:t>Conditions for Participation</w:t>
            </w:r>
            <w:r w:rsidR="00243E18" w:rsidRPr="00243E18">
              <w:t>. The definition and associated guidance are provided in the Approach to Market (ATM) documentation via the link</w:t>
            </w:r>
            <w:r w:rsidR="00FF009A">
              <w:t xml:space="preserve"> below</w:t>
            </w:r>
            <w:r w:rsidR="00243E18">
              <w:t>:</w:t>
            </w:r>
            <w:r w:rsidR="00243E18">
              <w:br/>
            </w:r>
            <w:hyperlink r:id="rId7" w:history="1">
              <w:r w:rsidR="00243E18" w:rsidRPr="00243E18">
                <w:rPr>
                  <w:rStyle w:val="Hyperlink"/>
                </w:rPr>
                <w:t>https://www.finance.gov.au/government/procurement/defining-australian-business-commonwealth-procurement/guidance-definition-australian-or-new-zealand-business</w:t>
              </w:r>
            </w:hyperlink>
            <w:r w:rsidR="00243E18" w:rsidRPr="00243E18">
              <w:t xml:space="preserve">   </w:t>
            </w:r>
          </w:p>
        </w:tc>
      </w:tr>
      <w:tr w:rsidR="00DE57F6" w14:paraId="44A557BD" w14:textId="77777777" w:rsidTr="00DE57F6">
        <w:trPr>
          <w:cnfStyle w:val="000000100000" w:firstRow="0" w:lastRow="0" w:firstColumn="0" w:lastColumn="0" w:oddVBand="0" w:evenVBand="0" w:oddHBand="1" w:evenHBand="0" w:firstRowFirstColumn="0" w:firstRowLastColumn="0" w:lastRowFirstColumn="0" w:lastRowLastColumn="0"/>
        </w:trPr>
        <w:tc>
          <w:tcPr>
            <w:tcW w:w="9076" w:type="dxa"/>
            <w:gridSpan w:val="5"/>
          </w:tcPr>
          <w:p w14:paraId="1EDAA2D4" w14:textId="19A4814E" w:rsidR="00DE57F6" w:rsidRDefault="00DE57F6" w:rsidP="00DE57F6">
            <w:pPr>
              <w:spacing w:before="120" w:after="120"/>
            </w:pPr>
            <w:r w:rsidRPr="00693F4D">
              <w:rPr>
                <w:b/>
              </w:rPr>
              <w:t xml:space="preserve">Question </w:t>
            </w:r>
            <w:r>
              <w:rPr>
                <w:b/>
              </w:rPr>
              <w:t>2</w:t>
            </w:r>
            <w:r w:rsidRPr="00693F4D">
              <w:rPr>
                <w:b/>
              </w:rPr>
              <w:t>:</w:t>
            </w:r>
            <w:r>
              <w:t xml:space="preserve"> </w:t>
            </w:r>
            <w:r w:rsidR="007E52CE" w:rsidRPr="007E52CE">
              <w:t>Could the NCA please confirm the amount of the liability cap applicable under clause A.C.3 of the ATM, noting that the Contract states that the Supplier's liability is limited but does not appear to specify the monetary value of that cap?</w:t>
            </w:r>
          </w:p>
        </w:tc>
      </w:tr>
      <w:tr w:rsidR="00DE57F6" w14:paraId="72CC4C26" w14:textId="77777777" w:rsidTr="00DE57F6">
        <w:tc>
          <w:tcPr>
            <w:tcW w:w="9076" w:type="dxa"/>
            <w:gridSpan w:val="5"/>
          </w:tcPr>
          <w:p w14:paraId="24128609" w14:textId="77777777" w:rsidR="00A15B7D" w:rsidRDefault="00DE57F6" w:rsidP="00DE57F6">
            <w:pPr>
              <w:spacing w:before="120" w:after="120"/>
            </w:pPr>
            <w:r>
              <w:rPr>
                <w:b/>
              </w:rPr>
              <w:t>Answer</w:t>
            </w:r>
            <w:r w:rsidRPr="00693F4D">
              <w:rPr>
                <w:b/>
              </w:rPr>
              <w:t xml:space="preserve"> </w:t>
            </w:r>
            <w:r>
              <w:rPr>
                <w:b/>
              </w:rPr>
              <w:t>2</w:t>
            </w:r>
            <w:r w:rsidRPr="00693F4D">
              <w:rPr>
                <w:b/>
              </w:rPr>
              <w:t>:</w:t>
            </w:r>
            <w:r>
              <w:t xml:space="preserve"> </w:t>
            </w:r>
            <w:r w:rsidR="00835B72" w:rsidRPr="00835B72">
              <w:t>The liability cap is specified in the table contained in Section A.C.3 of the Approach to Market (ATM) documentation</w:t>
            </w:r>
            <w:r w:rsidR="003C286F">
              <w:t xml:space="preserve"> and below:</w:t>
            </w:r>
            <w:r w:rsidR="00FA7817">
              <w:br/>
            </w:r>
          </w:p>
          <w:tbl>
            <w:tblPr>
              <w:tblStyle w:val="TableGrid"/>
              <w:tblW w:w="0" w:type="auto"/>
              <w:tblLook w:val="04A0" w:firstRow="1" w:lastRow="0" w:firstColumn="1" w:lastColumn="0" w:noHBand="0" w:noVBand="1"/>
            </w:tblPr>
            <w:tblGrid>
              <w:gridCol w:w="2110"/>
              <w:gridCol w:w="2705"/>
              <w:gridCol w:w="4035"/>
            </w:tblGrid>
            <w:tr w:rsidR="00A15B7D" w:rsidRPr="00030585" w14:paraId="51784EE6" w14:textId="77777777" w:rsidTr="009C3E12">
              <w:trPr>
                <w:trHeight w:val="449"/>
              </w:trPr>
              <w:tc>
                <w:tcPr>
                  <w:tcW w:w="2161" w:type="dxa"/>
                  <w:hideMark/>
                </w:tcPr>
                <w:p w14:paraId="75ACC2AF" w14:textId="77777777" w:rsidR="00A15B7D" w:rsidRPr="00E43D40" w:rsidRDefault="00A15B7D" w:rsidP="00A15B7D">
                  <w:pPr>
                    <w:pStyle w:val="CCS-NormalText"/>
                    <w:rPr>
                      <w:rFonts w:asciiTheme="minorHAnsi" w:hAnsiTheme="minorHAnsi" w:cstheme="minorHAnsi"/>
                      <w:b/>
                      <w:bCs/>
                    </w:rPr>
                  </w:pPr>
                  <w:r w:rsidRPr="00E43D40">
                    <w:rPr>
                      <w:rFonts w:asciiTheme="minorHAnsi" w:hAnsiTheme="minorHAnsi" w:cstheme="minorHAnsi"/>
                      <w:b/>
                      <w:bCs/>
                    </w:rPr>
                    <w:t>Type</w:t>
                  </w:r>
                </w:p>
              </w:tc>
              <w:tc>
                <w:tcPr>
                  <w:tcW w:w="2835" w:type="dxa"/>
                  <w:hideMark/>
                </w:tcPr>
                <w:p w14:paraId="7FB5B559" w14:textId="77777777" w:rsidR="00A15B7D" w:rsidRPr="00E43D40" w:rsidRDefault="00A15B7D" w:rsidP="00A15B7D">
                  <w:pPr>
                    <w:pStyle w:val="CCS-NormalText"/>
                    <w:rPr>
                      <w:rFonts w:asciiTheme="minorHAnsi" w:hAnsiTheme="minorHAnsi" w:cstheme="minorHAnsi"/>
                      <w:b/>
                      <w:bCs/>
                    </w:rPr>
                  </w:pPr>
                  <w:r w:rsidRPr="00E43D40">
                    <w:rPr>
                      <w:rFonts w:asciiTheme="minorHAnsi" w:hAnsiTheme="minorHAnsi" w:cstheme="minorHAnsi"/>
                      <w:b/>
                      <w:bCs/>
                    </w:rPr>
                    <w:t>Amount</w:t>
                  </w:r>
                </w:p>
              </w:tc>
              <w:tc>
                <w:tcPr>
                  <w:tcW w:w="4275" w:type="dxa"/>
                  <w:hideMark/>
                </w:tcPr>
                <w:p w14:paraId="78FB083F" w14:textId="77777777" w:rsidR="00A15B7D" w:rsidRPr="00E43D40" w:rsidRDefault="00A15B7D" w:rsidP="00A15B7D">
                  <w:pPr>
                    <w:pStyle w:val="CCS-NormalText"/>
                    <w:rPr>
                      <w:rFonts w:asciiTheme="minorHAnsi" w:hAnsiTheme="minorHAnsi" w:cstheme="minorHAnsi"/>
                      <w:b/>
                      <w:bCs/>
                    </w:rPr>
                  </w:pPr>
                  <w:r w:rsidRPr="00E43D40">
                    <w:rPr>
                      <w:rFonts w:asciiTheme="minorHAnsi" w:hAnsiTheme="minorHAnsi" w:cstheme="minorHAnsi"/>
                      <w:b/>
                      <w:bCs/>
                    </w:rPr>
                    <w:t>Period</w:t>
                  </w:r>
                </w:p>
              </w:tc>
            </w:tr>
            <w:tr w:rsidR="00A15B7D" w:rsidRPr="00030585" w14:paraId="63A73191" w14:textId="77777777" w:rsidTr="009C3E12">
              <w:tc>
                <w:tcPr>
                  <w:tcW w:w="2161" w:type="dxa"/>
                  <w:hideMark/>
                </w:tcPr>
                <w:p w14:paraId="0F77AAB2" w14:textId="77777777" w:rsidR="00A15B7D" w:rsidRPr="00E43D40" w:rsidRDefault="00A15B7D" w:rsidP="00A15B7D">
                  <w:pPr>
                    <w:pStyle w:val="CCS-NormalText"/>
                    <w:rPr>
                      <w:rFonts w:asciiTheme="minorHAnsi" w:hAnsiTheme="minorHAnsi" w:cstheme="minorHAnsi"/>
                    </w:rPr>
                  </w:pPr>
                  <w:r w:rsidRPr="00E43D40">
                    <w:rPr>
                      <w:rFonts w:asciiTheme="minorHAnsi" w:hAnsiTheme="minorHAnsi" w:cstheme="minorHAnsi"/>
                    </w:rPr>
                    <w:t>Public Liability</w:t>
                  </w:r>
                </w:p>
              </w:tc>
              <w:tc>
                <w:tcPr>
                  <w:tcW w:w="2835" w:type="dxa"/>
                  <w:hideMark/>
                </w:tcPr>
                <w:p w14:paraId="7CDC19AB" w14:textId="77777777" w:rsidR="00A15B7D" w:rsidRPr="00E43D40" w:rsidRDefault="00A15B7D" w:rsidP="00A15B7D">
                  <w:pPr>
                    <w:pStyle w:val="CCS-NormalText"/>
                    <w:rPr>
                      <w:rFonts w:asciiTheme="minorHAnsi" w:hAnsiTheme="minorHAnsi" w:cstheme="minorHAnsi"/>
                    </w:rPr>
                  </w:pPr>
                  <w:r w:rsidRPr="00E43D40">
                    <w:rPr>
                      <w:rFonts w:asciiTheme="minorHAnsi" w:hAnsiTheme="minorHAnsi" w:cstheme="minorHAnsi"/>
                    </w:rPr>
                    <w:t>$20 million per occurrence</w:t>
                  </w:r>
                </w:p>
              </w:tc>
              <w:tc>
                <w:tcPr>
                  <w:tcW w:w="4275" w:type="dxa"/>
                  <w:hideMark/>
                </w:tcPr>
                <w:p w14:paraId="22D1BF5E" w14:textId="77777777" w:rsidR="00A15B7D" w:rsidRPr="00E43D40" w:rsidRDefault="00A15B7D" w:rsidP="00A15B7D">
                  <w:pPr>
                    <w:pStyle w:val="CCS-NormalText"/>
                    <w:rPr>
                      <w:rFonts w:asciiTheme="minorHAnsi" w:hAnsiTheme="minorHAnsi" w:cstheme="minorHAnsi"/>
                    </w:rPr>
                  </w:pPr>
                  <w:r w:rsidRPr="00E43D40">
                    <w:rPr>
                      <w:rFonts w:asciiTheme="minorHAnsi" w:hAnsiTheme="minorHAnsi" w:cstheme="minorHAnsi"/>
                    </w:rPr>
                    <w:t>Until 5 years after the expiry or earlier termination of this Contract</w:t>
                  </w:r>
                </w:p>
              </w:tc>
            </w:tr>
            <w:tr w:rsidR="00A15B7D" w:rsidRPr="00030585" w14:paraId="583BA3AD" w14:textId="77777777" w:rsidTr="009C3E12">
              <w:tc>
                <w:tcPr>
                  <w:tcW w:w="2161" w:type="dxa"/>
                  <w:hideMark/>
                </w:tcPr>
                <w:p w14:paraId="20257F43" w14:textId="77777777" w:rsidR="00A15B7D" w:rsidRPr="00E43D40" w:rsidRDefault="00A15B7D" w:rsidP="00A15B7D">
                  <w:pPr>
                    <w:pStyle w:val="CCS-NormalText"/>
                    <w:rPr>
                      <w:rFonts w:asciiTheme="minorHAnsi" w:hAnsiTheme="minorHAnsi" w:cstheme="minorHAnsi"/>
                    </w:rPr>
                  </w:pPr>
                  <w:r w:rsidRPr="00E43D40">
                    <w:rPr>
                      <w:rFonts w:asciiTheme="minorHAnsi" w:hAnsiTheme="minorHAnsi" w:cstheme="minorHAnsi"/>
                    </w:rPr>
                    <w:t>Professional Indemnity</w:t>
                  </w:r>
                </w:p>
              </w:tc>
              <w:tc>
                <w:tcPr>
                  <w:tcW w:w="2835" w:type="dxa"/>
                  <w:hideMark/>
                </w:tcPr>
                <w:p w14:paraId="59900348" w14:textId="77777777" w:rsidR="00A15B7D" w:rsidRPr="00E43D40" w:rsidRDefault="00A15B7D" w:rsidP="00A15B7D">
                  <w:pPr>
                    <w:pStyle w:val="CCS-NormalText"/>
                    <w:rPr>
                      <w:rFonts w:asciiTheme="minorHAnsi" w:hAnsiTheme="minorHAnsi" w:cstheme="minorHAnsi"/>
                    </w:rPr>
                  </w:pPr>
                  <w:r w:rsidRPr="00E43D40">
                    <w:rPr>
                      <w:rFonts w:asciiTheme="minorHAnsi" w:hAnsiTheme="minorHAnsi" w:cstheme="minorHAnsi"/>
                    </w:rPr>
                    <w:t>$10 million per claim</w:t>
                  </w:r>
                </w:p>
              </w:tc>
              <w:tc>
                <w:tcPr>
                  <w:tcW w:w="4275" w:type="dxa"/>
                  <w:hideMark/>
                </w:tcPr>
                <w:p w14:paraId="04DAC81D" w14:textId="77777777" w:rsidR="00A15B7D" w:rsidRPr="00E43D40" w:rsidRDefault="00A15B7D" w:rsidP="00A15B7D">
                  <w:pPr>
                    <w:pStyle w:val="CCS-NormalText"/>
                    <w:rPr>
                      <w:rFonts w:asciiTheme="minorHAnsi" w:hAnsiTheme="minorHAnsi" w:cstheme="minorHAnsi"/>
                    </w:rPr>
                  </w:pPr>
                  <w:r w:rsidRPr="00E43D40">
                    <w:rPr>
                      <w:rFonts w:asciiTheme="minorHAnsi" w:hAnsiTheme="minorHAnsi" w:cstheme="minorHAnsi"/>
                    </w:rPr>
                    <w:t>Until 5 years after the expiry or earlier termination of this Contract</w:t>
                  </w:r>
                </w:p>
              </w:tc>
            </w:tr>
            <w:tr w:rsidR="00A15B7D" w:rsidRPr="00030585" w14:paraId="53682AB5" w14:textId="77777777" w:rsidTr="009C3E12">
              <w:tc>
                <w:tcPr>
                  <w:tcW w:w="2161" w:type="dxa"/>
                  <w:hideMark/>
                </w:tcPr>
                <w:p w14:paraId="030304F5" w14:textId="77777777" w:rsidR="00A15B7D" w:rsidRPr="00E43D40" w:rsidRDefault="00A15B7D" w:rsidP="00A15B7D">
                  <w:pPr>
                    <w:pStyle w:val="CCS-NormalText"/>
                    <w:rPr>
                      <w:rFonts w:asciiTheme="minorHAnsi" w:hAnsiTheme="minorHAnsi" w:cstheme="minorHAnsi"/>
                    </w:rPr>
                  </w:pPr>
                  <w:r w:rsidRPr="00E43D40">
                    <w:rPr>
                      <w:rFonts w:asciiTheme="minorHAnsi" w:hAnsiTheme="minorHAnsi" w:cstheme="minorHAnsi"/>
                    </w:rPr>
                    <w:t>Worker’s Compensation</w:t>
                  </w:r>
                </w:p>
              </w:tc>
              <w:tc>
                <w:tcPr>
                  <w:tcW w:w="2835" w:type="dxa"/>
                  <w:hideMark/>
                </w:tcPr>
                <w:p w14:paraId="25E1EE11" w14:textId="77777777" w:rsidR="00A15B7D" w:rsidRPr="00E43D40" w:rsidRDefault="00A15B7D" w:rsidP="00A15B7D">
                  <w:pPr>
                    <w:pStyle w:val="CCS-NormalText"/>
                    <w:rPr>
                      <w:rFonts w:asciiTheme="minorHAnsi" w:hAnsiTheme="minorHAnsi" w:cstheme="minorHAnsi"/>
                    </w:rPr>
                  </w:pPr>
                  <w:r w:rsidRPr="00E43D40">
                    <w:rPr>
                      <w:rFonts w:asciiTheme="minorHAnsi" w:hAnsiTheme="minorHAnsi" w:cstheme="minorHAnsi"/>
                    </w:rPr>
                    <w:t>As required by law</w:t>
                  </w:r>
                </w:p>
              </w:tc>
              <w:tc>
                <w:tcPr>
                  <w:tcW w:w="4275" w:type="dxa"/>
                  <w:hideMark/>
                </w:tcPr>
                <w:p w14:paraId="6776CB75" w14:textId="77777777" w:rsidR="00A15B7D" w:rsidRPr="00E43D40" w:rsidRDefault="00A15B7D" w:rsidP="00A15B7D">
                  <w:pPr>
                    <w:pStyle w:val="CCS-NormalText"/>
                    <w:rPr>
                      <w:rFonts w:asciiTheme="minorHAnsi" w:hAnsiTheme="minorHAnsi" w:cstheme="minorHAnsi"/>
                    </w:rPr>
                  </w:pPr>
                  <w:r w:rsidRPr="00E43D40">
                    <w:rPr>
                      <w:rFonts w:asciiTheme="minorHAnsi" w:hAnsiTheme="minorHAnsi" w:cstheme="minorHAnsi"/>
                    </w:rPr>
                    <w:t>Until expiry or earlier termination of this Contract</w:t>
                  </w:r>
                </w:p>
              </w:tc>
            </w:tr>
          </w:tbl>
          <w:p w14:paraId="1623B465" w14:textId="1780CCC8" w:rsidR="00DE57F6" w:rsidRDefault="00A15B7D" w:rsidP="00DE57F6">
            <w:pPr>
              <w:spacing w:before="120" w:after="120"/>
            </w:pPr>
            <w:r>
              <w:br/>
            </w:r>
          </w:p>
        </w:tc>
      </w:tr>
    </w:tbl>
    <w:p w14:paraId="5170F7AF" w14:textId="33EB9AFE" w:rsidR="00693F4D" w:rsidRPr="00E152F2" w:rsidRDefault="00E152F2" w:rsidP="00E152F2">
      <w:pPr>
        <w:tabs>
          <w:tab w:val="left" w:pos="7336"/>
        </w:tabs>
        <w:spacing w:before="120" w:after="0" w:line="240" w:lineRule="auto"/>
      </w:pPr>
      <w:r>
        <w:rPr>
          <w:bCs/>
        </w:rPr>
        <w:t xml:space="preserve">All enquiries regarding this ATM or this addendum should be emailed to the Contact Officer at </w:t>
      </w:r>
      <w:sdt>
        <w:sdtPr>
          <w:rPr>
            <w:bCs/>
          </w:rPr>
          <w:id w:val="-1037657326"/>
          <w:placeholder>
            <w:docPart w:val="92C8DBFD57494385882DA1D258CA9978"/>
          </w:placeholder>
        </w:sdtPr>
        <w:sdtEndPr/>
        <w:sdtContent>
          <w:r w:rsidR="00E42DEC" w:rsidRPr="00E42DEC">
            <w:rPr>
              <w:bCs/>
            </w:rPr>
            <w:t>james.callan@nca.gov.au</w:t>
          </w:r>
        </w:sdtContent>
      </w:sdt>
    </w:p>
    <w:sectPr w:rsidR="00693F4D" w:rsidRPr="00E152F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EB9E9" w14:textId="77777777" w:rsidR="001E1775" w:rsidRDefault="001E1775" w:rsidP="00693F4D">
      <w:pPr>
        <w:spacing w:after="0" w:line="240" w:lineRule="auto"/>
      </w:pPr>
      <w:r>
        <w:separator/>
      </w:r>
    </w:p>
  </w:endnote>
  <w:endnote w:type="continuationSeparator" w:id="0">
    <w:p w14:paraId="7FD09234" w14:textId="77777777" w:rsidR="001E1775" w:rsidRDefault="001E1775" w:rsidP="00693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E8BB" w14:textId="77777777" w:rsidR="00E555FF" w:rsidRPr="00E555FF" w:rsidRDefault="009E69E3" w:rsidP="009E69E3">
    <w:pPr>
      <w:pStyle w:val="Classification"/>
      <w:ind w:right="403"/>
      <w:jc w:val="right"/>
      <w:rPr>
        <w:color w:val="000000"/>
        <w:sz w:val="16"/>
        <w:szCs w:val="16"/>
      </w:rPr>
    </w:pPr>
    <w:r w:rsidRPr="009E69E3">
      <w:rPr>
        <w:sz w:val="32"/>
        <w:szCs w:val="16"/>
      </w:rPr>
      <w:t xml:space="preserve">OFFICIAL </w:t>
    </w:r>
    <w:r>
      <w:rPr>
        <w:color w:val="000000"/>
        <w:sz w:val="16"/>
        <w:szCs w:val="16"/>
      </w:rPr>
      <w:tab/>
    </w:r>
    <w:r w:rsidR="00E555FF" w:rsidRPr="000F7136">
      <w:rPr>
        <w:color w:val="000000"/>
        <w:sz w:val="16"/>
        <w:szCs w:val="16"/>
      </w:rPr>
      <w:t xml:space="preserve">Page </w:t>
    </w:r>
    <w:r w:rsidR="00E555FF" w:rsidRPr="000F7136">
      <w:rPr>
        <w:color w:val="000000"/>
        <w:sz w:val="16"/>
        <w:szCs w:val="16"/>
      </w:rPr>
      <w:fldChar w:fldCharType="begin"/>
    </w:r>
    <w:r w:rsidR="00E555FF" w:rsidRPr="000F7136">
      <w:rPr>
        <w:color w:val="000000"/>
        <w:sz w:val="16"/>
        <w:szCs w:val="16"/>
      </w:rPr>
      <w:instrText xml:space="preserve"> PAGE </w:instrText>
    </w:r>
    <w:r w:rsidR="00E555FF" w:rsidRPr="000F7136">
      <w:rPr>
        <w:color w:val="000000"/>
        <w:sz w:val="16"/>
        <w:szCs w:val="16"/>
      </w:rPr>
      <w:fldChar w:fldCharType="separate"/>
    </w:r>
    <w:r>
      <w:rPr>
        <w:noProof/>
        <w:color w:val="000000"/>
        <w:sz w:val="16"/>
        <w:szCs w:val="16"/>
      </w:rPr>
      <w:t>1</w:t>
    </w:r>
    <w:r w:rsidR="00E555FF" w:rsidRPr="000F7136">
      <w:rPr>
        <w:color w:val="000000"/>
        <w:sz w:val="16"/>
        <w:szCs w:val="16"/>
      </w:rPr>
      <w:fldChar w:fldCharType="end"/>
    </w:r>
    <w:r w:rsidR="00E555FF" w:rsidRPr="000F7136">
      <w:rPr>
        <w:color w:val="000000"/>
        <w:sz w:val="16"/>
        <w:szCs w:val="16"/>
      </w:rPr>
      <w:t xml:space="preserve"> of </w:t>
    </w:r>
    <w:r w:rsidR="00E555FF" w:rsidRPr="000F7136">
      <w:rPr>
        <w:color w:val="000000"/>
        <w:sz w:val="16"/>
        <w:szCs w:val="16"/>
      </w:rPr>
      <w:fldChar w:fldCharType="begin"/>
    </w:r>
    <w:r w:rsidR="00E555FF" w:rsidRPr="000F7136">
      <w:rPr>
        <w:color w:val="000000"/>
        <w:sz w:val="16"/>
        <w:szCs w:val="16"/>
      </w:rPr>
      <w:instrText xml:space="preserve"> NUMPAGES </w:instrText>
    </w:r>
    <w:r w:rsidR="00E555FF" w:rsidRPr="000F7136">
      <w:rPr>
        <w:color w:val="000000"/>
        <w:sz w:val="16"/>
        <w:szCs w:val="16"/>
      </w:rPr>
      <w:fldChar w:fldCharType="separate"/>
    </w:r>
    <w:r>
      <w:rPr>
        <w:noProof/>
        <w:color w:val="000000"/>
        <w:sz w:val="16"/>
        <w:szCs w:val="16"/>
      </w:rPr>
      <w:t>1</w:t>
    </w:r>
    <w:r w:rsidR="00E555FF" w:rsidRPr="000F7136">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C1B2" w14:textId="77777777" w:rsidR="001E1775" w:rsidRDefault="001E1775" w:rsidP="00693F4D">
      <w:pPr>
        <w:spacing w:after="0" w:line="240" w:lineRule="auto"/>
      </w:pPr>
      <w:r>
        <w:separator/>
      </w:r>
    </w:p>
  </w:footnote>
  <w:footnote w:type="continuationSeparator" w:id="0">
    <w:p w14:paraId="6F5EAC2A" w14:textId="77777777" w:rsidR="001E1775" w:rsidRDefault="001E1775" w:rsidP="00693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DA12" w14:textId="77777777" w:rsidR="00693F4D" w:rsidRDefault="00693F4D">
    <w:pPr>
      <w:pStyle w:val="Header"/>
    </w:pPr>
    <w:r w:rsidRPr="00B87B91">
      <w:rPr>
        <w:b/>
        <w:noProof/>
        <w:sz w:val="16"/>
        <w:szCs w:val="16"/>
        <w:lang w:eastAsia="en-AU"/>
      </w:rPr>
      <w:drawing>
        <wp:anchor distT="0" distB="0" distL="114300" distR="114300" simplePos="0" relativeHeight="251659264" behindDoc="0" locked="0" layoutInCell="1" allowOverlap="1" wp14:anchorId="331614E4" wp14:editId="712C504F">
          <wp:simplePos x="0" y="0"/>
          <wp:positionH relativeFrom="margin">
            <wp:posOffset>0</wp:posOffset>
          </wp:positionH>
          <wp:positionV relativeFrom="paragraph">
            <wp:posOffset>-635</wp:posOffset>
          </wp:positionV>
          <wp:extent cx="2160000" cy="6264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A_inline.bmp"/>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0000" cy="626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17894"/>
    <w:multiLevelType w:val="hybridMultilevel"/>
    <w:tmpl w:val="F3AEF74E"/>
    <w:lvl w:ilvl="0" w:tplc="6B728258">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48F1998"/>
    <w:multiLevelType w:val="multilevel"/>
    <w:tmpl w:val="07B053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595137678">
    <w:abstractNumId w:val="1"/>
  </w:num>
  <w:num w:numId="2" w16cid:durableId="67399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856"/>
    <w:rsid w:val="00076CC3"/>
    <w:rsid w:val="000F5674"/>
    <w:rsid w:val="001549BD"/>
    <w:rsid w:val="001950E5"/>
    <w:rsid w:val="001B2ABA"/>
    <w:rsid w:val="001E1775"/>
    <w:rsid w:val="00243E18"/>
    <w:rsid w:val="00265933"/>
    <w:rsid w:val="002D02C0"/>
    <w:rsid w:val="002D0B1D"/>
    <w:rsid w:val="002D684D"/>
    <w:rsid w:val="002F5215"/>
    <w:rsid w:val="00324F22"/>
    <w:rsid w:val="00336FCB"/>
    <w:rsid w:val="003C286F"/>
    <w:rsid w:val="00426D28"/>
    <w:rsid w:val="0047691E"/>
    <w:rsid w:val="0048663A"/>
    <w:rsid w:val="00537856"/>
    <w:rsid w:val="00555A7F"/>
    <w:rsid w:val="00586B65"/>
    <w:rsid w:val="00636088"/>
    <w:rsid w:val="00693F4D"/>
    <w:rsid w:val="007A3370"/>
    <w:rsid w:val="007E52CE"/>
    <w:rsid w:val="00835B72"/>
    <w:rsid w:val="008753E1"/>
    <w:rsid w:val="008B4D0F"/>
    <w:rsid w:val="008E2800"/>
    <w:rsid w:val="008F1E07"/>
    <w:rsid w:val="00953E6C"/>
    <w:rsid w:val="009E69E3"/>
    <w:rsid w:val="00A15B7D"/>
    <w:rsid w:val="00A42F31"/>
    <w:rsid w:val="00AA174C"/>
    <w:rsid w:val="00B10D82"/>
    <w:rsid w:val="00B4691A"/>
    <w:rsid w:val="00B6198D"/>
    <w:rsid w:val="00BD1405"/>
    <w:rsid w:val="00BE174C"/>
    <w:rsid w:val="00C04EFB"/>
    <w:rsid w:val="00C44617"/>
    <w:rsid w:val="00C6435B"/>
    <w:rsid w:val="00DE57F6"/>
    <w:rsid w:val="00E152F2"/>
    <w:rsid w:val="00E42DEC"/>
    <w:rsid w:val="00E43D40"/>
    <w:rsid w:val="00E555FF"/>
    <w:rsid w:val="00EA3981"/>
    <w:rsid w:val="00F40FD8"/>
    <w:rsid w:val="00F61626"/>
    <w:rsid w:val="00FA7817"/>
    <w:rsid w:val="00FF00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30AFB"/>
  <w15:chartTrackingRefBased/>
  <w15:docId w15:val="{F3E2B810-F02A-4930-8253-F35DBED49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3F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F4D"/>
  </w:style>
  <w:style w:type="paragraph" w:styleId="Footer">
    <w:name w:val="footer"/>
    <w:basedOn w:val="Normal"/>
    <w:link w:val="FooterChar"/>
    <w:uiPriority w:val="99"/>
    <w:unhideWhenUsed/>
    <w:rsid w:val="00693F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F4D"/>
  </w:style>
  <w:style w:type="paragraph" w:styleId="Title">
    <w:name w:val="Title"/>
    <w:basedOn w:val="Normal"/>
    <w:next w:val="Normal"/>
    <w:link w:val="TitleChar"/>
    <w:uiPriority w:val="10"/>
    <w:qFormat/>
    <w:rsid w:val="00693F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F4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693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93F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93F4D"/>
    <w:rPr>
      <w:color w:val="808080"/>
    </w:rPr>
  </w:style>
  <w:style w:type="table" w:styleId="PlainTable1">
    <w:name w:val="Plain Table 1"/>
    <w:basedOn w:val="TableNormal"/>
    <w:uiPriority w:val="41"/>
    <w:rsid w:val="00DE57F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lassification">
    <w:name w:val="Classification"/>
    <w:basedOn w:val="Normal"/>
    <w:rsid w:val="00E555FF"/>
    <w:pPr>
      <w:tabs>
        <w:tab w:val="center" w:pos="4536"/>
        <w:tab w:val="center" w:pos="4819"/>
        <w:tab w:val="right" w:pos="9356"/>
      </w:tabs>
      <w:spacing w:after="120" w:line="276" w:lineRule="auto"/>
      <w:jc w:val="center"/>
    </w:pPr>
    <w:rPr>
      <w:rFonts w:eastAsia="Times New Roman" w:cs="Arial"/>
      <w:color w:val="FF0000"/>
      <w:sz w:val="28"/>
      <w:szCs w:val="28"/>
      <w:lang w:eastAsia="en-AU"/>
    </w:rPr>
  </w:style>
  <w:style w:type="character" w:styleId="Hyperlink">
    <w:name w:val="Hyperlink"/>
    <w:basedOn w:val="DefaultParagraphFont"/>
    <w:uiPriority w:val="99"/>
    <w:unhideWhenUsed/>
    <w:rsid w:val="00243E18"/>
    <w:rPr>
      <w:color w:val="0563C1" w:themeColor="hyperlink"/>
      <w:u w:val="single"/>
    </w:rPr>
  </w:style>
  <w:style w:type="character" w:styleId="UnresolvedMention">
    <w:name w:val="Unresolved Mention"/>
    <w:basedOn w:val="DefaultParagraphFont"/>
    <w:uiPriority w:val="99"/>
    <w:semiHidden/>
    <w:unhideWhenUsed/>
    <w:rsid w:val="00243E18"/>
    <w:rPr>
      <w:color w:val="605E5C"/>
      <w:shd w:val="clear" w:color="auto" w:fill="E1DFDD"/>
    </w:rPr>
  </w:style>
  <w:style w:type="character" w:styleId="FollowedHyperlink">
    <w:name w:val="FollowedHyperlink"/>
    <w:basedOn w:val="DefaultParagraphFont"/>
    <w:uiPriority w:val="99"/>
    <w:semiHidden/>
    <w:unhideWhenUsed/>
    <w:rsid w:val="00243E18"/>
    <w:rPr>
      <w:color w:val="954F72" w:themeColor="followedHyperlink"/>
      <w:u w:val="single"/>
    </w:rPr>
  </w:style>
  <w:style w:type="paragraph" w:styleId="Revision">
    <w:name w:val="Revision"/>
    <w:hidden/>
    <w:uiPriority w:val="99"/>
    <w:semiHidden/>
    <w:rsid w:val="0048663A"/>
    <w:pPr>
      <w:spacing w:after="0" w:line="240" w:lineRule="auto"/>
    </w:pPr>
  </w:style>
  <w:style w:type="character" w:styleId="CommentReference">
    <w:name w:val="annotation reference"/>
    <w:basedOn w:val="DefaultParagraphFont"/>
    <w:uiPriority w:val="99"/>
    <w:semiHidden/>
    <w:unhideWhenUsed/>
    <w:rsid w:val="00336FCB"/>
    <w:rPr>
      <w:sz w:val="16"/>
      <w:szCs w:val="16"/>
    </w:rPr>
  </w:style>
  <w:style w:type="paragraph" w:styleId="CommentText">
    <w:name w:val="annotation text"/>
    <w:basedOn w:val="Normal"/>
    <w:link w:val="CommentTextChar"/>
    <w:uiPriority w:val="99"/>
    <w:unhideWhenUsed/>
    <w:rsid w:val="00336FCB"/>
    <w:pPr>
      <w:spacing w:line="240" w:lineRule="auto"/>
    </w:pPr>
    <w:rPr>
      <w:sz w:val="20"/>
      <w:szCs w:val="20"/>
    </w:rPr>
  </w:style>
  <w:style w:type="character" w:customStyle="1" w:styleId="CommentTextChar">
    <w:name w:val="Comment Text Char"/>
    <w:basedOn w:val="DefaultParagraphFont"/>
    <w:link w:val="CommentText"/>
    <w:uiPriority w:val="99"/>
    <w:rsid w:val="00336FCB"/>
    <w:rPr>
      <w:sz w:val="20"/>
      <w:szCs w:val="20"/>
    </w:rPr>
  </w:style>
  <w:style w:type="paragraph" w:styleId="CommentSubject">
    <w:name w:val="annotation subject"/>
    <w:basedOn w:val="CommentText"/>
    <w:next w:val="CommentText"/>
    <w:link w:val="CommentSubjectChar"/>
    <w:uiPriority w:val="99"/>
    <w:semiHidden/>
    <w:unhideWhenUsed/>
    <w:rsid w:val="00336FCB"/>
    <w:rPr>
      <w:b/>
      <w:bCs/>
    </w:rPr>
  </w:style>
  <w:style w:type="character" w:customStyle="1" w:styleId="CommentSubjectChar">
    <w:name w:val="Comment Subject Char"/>
    <w:basedOn w:val="CommentTextChar"/>
    <w:link w:val="CommentSubject"/>
    <w:uiPriority w:val="99"/>
    <w:semiHidden/>
    <w:rsid w:val="00336FCB"/>
    <w:rPr>
      <w:b/>
      <w:bCs/>
      <w:sz w:val="20"/>
      <w:szCs w:val="20"/>
    </w:rPr>
  </w:style>
  <w:style w:type="paragraph" w:styleId="ListParagraph">
    <w:name w:val="List Paragraph"/>
    <w:basedOn w:val="Normal"/>
    <w:uiPriority w:val="34"/>
    <w:qFormat/>
    <w:rsid w:val="001950E5"/>
    <w:pPr>
      <w:ind w:left="720"/>
      <w:contextualSpacing/>
    </w:pPr>
  </w:style>
  <w:style w:type="paragraph" w:customStyle="1" w:styleId="CCS-NormalText">
    <w:name w:val="CCS - Normal Text"/>
    <w:basedOn w:val="Normal"/>
    <w:link w:val="CCS-NormalTextChar"/>
    <w:qFormat/>
    <w:rsid w:val="00A15B7D"/>
    <w:pPr>
      <w:spacing w:before="60" w:after="120" w:line="240" w:lineRule="auto"/>
    </w:pPr>
    <w:rPr>
      <w:rFonts w:ascii="Arial" w:hAnsi="Arial" w:cs="Arial"/>
      <w:lang w:eastAsia="zh-CN" w:bidi="th-TH"/>
    </w:rPr>
  </w:style>
  <w:style w:type="character" w:customStyle="1" w:styleId="CCS-NormalTextChar">
    <w:name w:val="CCS - Normal Text Char"/>
    <w:basedOn w:val="DefaultParagraphFont"/>
    <w:link w:val="CCS-NormalText"/>
    <w:locked/>
    <w:rsid w:val="00A15B7D"/>
    <w:rPr>
      <w:rFonts w:ascii="Arial" w:hAnsi="Arial" w:cs="Arial"/>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inance.gov.au/government/procurement/defining-australian-business-commonwealth-procurement/guidance-definition-australian-or-new-zealand-busines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C8DBFD57494385882DA1D258CA9978"/>
        <w:category>
          <w:name w:val="General"/>
          <w:gallery w:val="placeholder"/>
        </w:category>
        <w:types>
          <w:type w:val="bbPlcHdr"/>
        </w:types>
        <w:behaviors>
          <w:behavior w:val="content"/>
        </w:behaviors>
        <w:guid w:val="{60C3975F-9B73-4065-BEF4-E436B3B7DB75}"/>
      </w:docPartPr>
      <w:docPartBody>
        <w:p w:rsidR="00701746" w:rsidRDefault="00EF1863" w:rsidP="00EF1863">
          <w:pPr>
            <w:pStyle w:val="92C8DBFD57494385882DA1D258CA9978"/>
          </w:pPr>
          <w:r w:rsidRPr="0020685A">
            <w:rPr>
              <w:rStyle w:val="PlaceholderText"/>
            </w:rPr>
            <w:t>Click or tap here to enter</w:t>
          </w:r>
          <w:r>
            <w:rPr>
              <w:rStyle w:val="PlaceholderText"/>
            </w:rPr>
            <w:t xml:space="preserve"> email address</w:t>
          </w:r>
          <w:r w:rsidRPr="0020685A">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F63"/>
    <w:rsid w:val="00076CC3"/>
    <w:rsid w:val="001B2ABA"/>
    <w:rsid w:val="00230523"/>
    <w:rsid w:val="00643D35"/>
    <w:rsid w:val="00701746"/>
    <w:rsid w:val="008D2723"/>
    <w:rsid w:val="00AC7F63"/>
    <w:rsid w:val="00B10D82"/>
    <w:rsid w:val="00BE07BE"/>
    <w:rsid w:val="00C64BF0"/>
    <w:rsid w:val="00DF3639"/>
    <w:rsid w:val="00EF18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1863"/>
    <w:rPr>
      <w:color w:val="808080"/>
    </w:rPr>
  </w:style>
  <w:style w:type="paragraph" w:customStyle="1" w:styleId="92C8DBFD57494385882DA1D258CA9978">
    <w:name w:val="92C8DBFD57494385882DA1D258CA9978"/>
    <w:rsid w:val="00EF1863"/>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258</Words>
  <Characters>1560</Characters>
  <Application>Microsoft Office Word</Application>
  <DocSecurity>0</DocSecurity>
  <Lines>45</Lines>
  <Paragraphs>24</Paragraphs>
  <ScaleCrop>false</ScaleCrop>
  <HeadingPairs>
    <vt:vector size="2" baseType="variant">
      <vt:variant>
        <vt:lpstr>Title</vt:lpstr>
      </vt:variant>
      <vt:variant>
        <vt:i4>1</vt:i4>
      </vt:variant>
    </vt:vector>
  </HeadingPairs>
  <TitlesOfParts>
    <vt:vector size="1" baseType="lpstr">
      <vt:lpstr/>
    </vt:vector>
  </TitlesOfParts>
  <Company>National Capital Authority</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Liu</dc:creator>
  <cp:keywords/>
  <dc:description/>
  <cp:lastModifiedBy>Fadi Keasou</cp:lastModifiedBy>
  <cp:revision>39</cp:revision>
  <dcterms:created xsi:type="dcterms:W3CDTF">2021-06-11T06:22:00Z</dcterms:created>
  <dcterms:modified xsi:type="dcterms:W3CDTF">2026-07-29T01:07:00Z</dcterms:modified>
</cp:coreProperties>
</file>