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6ABC5" w14:textId="555F2A1C" w:rsidR="00D61EA0" w:rsidRPr="00B96BFB" w:rsidRDefault="2FED380B" w:rsidP="00B96BFB">
      <w:pPr>
        <w:tabs>
          <w:tab w:val="left" w:pos="567"/>
          <w:tab w:val="left" w:pos="1134"/>
          <w:tab w:val="left" w:pos="1701"/>
        </w:tabs>
        <w:spacing w:before="60"/>
        <w:jc w:val="center"/>
        <w:outlineLvl w:val="0"/>
        <w:rPr>
          <w:rFonts w:ascii="Arial" w:hAnsi="Arial" w:cs="Arial"/>
          <w:b/>
          <w:szCs w:val="24"/>
          <w:lang w:val="en-AU"/>
        </w:rPr>
      </w:pPr>
      <w:r w:rsidRPr="44F7B183">
        <w:rPr>
          <w:rFonts w:ascii="Arial" w:hAnsi="Arial" w:cs="Arial"/>
          <w:b/>
          <w:bCs/>
          <w:lang w:val="en-AU"/>
        </w:rPr>
        <w:t xml:space="preserve">Request for </w:t>
      </w:r>
      <w:r w:rsidR="006D25FE">
        <w:rPr>
          <w:rFonts w:ascii="Arial" w:hAnsi="Arial" w:cs="Arial"/>
          <w:b/>
          <w:bCs/>
          <w:lang w:val="en-AU"/>
        </w:rPr>
        <w:t>Tender</w:t>
      </w:r>
      <w:r w:rsidR="7DF6E16B" w:rsidRPr="44F7B183">
        <w:rPr>
          <w:rFonts w:ascii="Arial" w:hAnsi="Arial" w:cs="Arial"/>
          <w:b/>
          <w:bCs/>
          <w:lang w:val="en-AU"/>
        </w:rPr>
        <w:t xml:space="preserve"> </w:t>
      </w:r>
      <w:r w:rsidR="00886882" w:rsidRPr="00886882">
        <w:rPr>
          <w:rFonts w:ascii="Arial" w:hAnsi="Arial" w:cs="Arial"/>
          <w:b/>
          <w:bCs/>
          <w:lang w:val="en-AU"/>
        </w:rPr>
        <w:t>ATM_2026_6786</w:t>
      </w:r>
    </w:p>
    <w:p w14:paraId="34DFB429" w14:textId="77777777" w:rsidR="007A2ADC" w:rsidRPr="005F173C" w:rsidRDefault="007A2ADC" w:rsidP="007A2ADC">
      <w:pPr>
        <w:tabs>
          <w:tab w:val="left" w:pos="567"/>
          <w:tab w:val="left" w:pos="1134"/>
          <w:tab w:val="left" w:pos="1701"/>
        </w:tabs>
        <w:spacing w:before="60"/>
        <w:jc w:val="center"/>
        <w:outlineLvl w:val="0"/>
        <w:rPr>
          <w:rFonts w:ascii="Arial" w:hAnsi="Arial" w:cs="Arial"/>
          <w:b/>
          <w:szCs w:val="24"/>
          <w:lang w:val="en-AU"/>
        </w:rPr>
      </w:pPr>
    </w:p>
    <w:p w14:paraId="34DFB42B" w14:textId="78F9F7F1" w:rsidR="007A2ADC" w:rsidRDefault="003456AB" w:rsidP="003456AB">
      <w:pPr>
        <w:tabs>
          <w:tab w:val="left" w:pos="567"/>
          <w:tab w:val="left" w:pos="1134"/>
          <w:tab w:val="left" w:pos="1701"/>
        </w:tabs>
        <w:jc w:val="center"/>
        <w:rPr>
          <w:rFonts w:ascii="Arial" w:hAnsi="Arial" w:cs="Arial"/>
          <w:b/>
          <w:bCs/>
          <w:lang w:val="en-AU"/>
        </w:rPr>
      </w:pPr>
      <w:r w:rsidRPr="003456AB">
        <w:rPr>
          <w:rFonts w:ascii="Arial" w:hAnsi="Arial" w:cs="Arial"/>
          <w:b/>
          <w:bCs/>
          <w:lang w:val="en-AU"/>
        </w:rPr>
        <w:t>Greenhouse and Energy Minimum Standards (GEMS) Check Testing Services</w:t>
      </w:r>
    </w:p>
    <w:p w14:paraId="284CC83E" w14:textId="77777777" w:rsidR="006D25FE" w:rsidRPr="003D6B3E" w:rsidRDefault="006D25FE" w:rsidP="003456AB">
      <w:pPr>
        <w:tabs>
          <w:tab w:val="left" w:pos="567"/>
          <w:tab w:val="left" w:pos="1134"/>
          <w:tab w:val="left" w:pos="1701"/>
        </w:tabs>
        <w:jc w:val="center"/>
        <w:rPr>
          <w:rFonts w:ascii="Arial" w:hAnsi="Arial" w:cs="Arial"/>
          <w:color w:val="000000" w:themeColor="text1"/>
          <w:szCs w:val="24"/>
          <w:lang w:val="en-AU"/>
        </w:rPr>
      </w:pPr>
    </w:p>
    <w:p w14:paraId="34DFB42C" w14:textId="7BF139DD" w:rsidR="007A2ADC" w:rsidRPr="003D6B3E" w:rsidRDefault="00563E07" w:rsidP="25D86781">
      <w:pPr>
        <w:jc w:val="center"/>
        <w:outlineLvl w:val="0"/>
        <w:rPr>
          <w:rFonts w:ascii="Arial" w:hAnsi="Arial" w:cs="Arial"/>
          <w:b/>
          <w:bCs/>
          <w:color w:val="000000" w:themeColor="text1"/>
          <w:lang w:val="en-AU"/>
        </w:rPr>
      </w:pPr>
      <w:r w:rsidRPr="682CF0E0">
        <w:rPr>
          <w:rFonts w:ascii="Arial" w:hAnsi="Arial" w:cs="Arial"/>
          <w:b/>
          <w:bCs/>
          <w:color w:val="000000" w:themeColor="text1"/>
          <w:lang w:val="en-AU"/>
        </w:rPr>
        <w:t xml:space="preserve">ADDENDUM NUMBER </w:t>
      </w:r>
      <w:r w:rsidR="311BA737" w:rsidRPr="682CF0E0">
        <w:rPr>
          <w:rFonts w:ascii="Arial" w:hAnsi="Arial" w:cs="Arial"/>
          <w:b/>
          <w:bCs/>
          <w:color w:val="000000" w:themeColor="text1"/>
          <w:lang w:val="en-AU"/>
        </w:rPr>
        <w:t>2</w:t>
      </w:r>
    </w:p>
    <w:p w14:paraId="34DFB42D" w14:textId="77777777" w:rsidR="007A2ADC" w:rsidRPr="003D6B3E" w:rsidRDefault="007A2ADC" w:rsidP="007A2ADC">
      <w:pPr>
        <w:jc w:val="center"/>
        <w:outlineLvl w:val="0"/>
        <w:rPr>
          <w:rFonts w:ascii="Arial" w:hAnsi="Arial" w:cs="Arial"/>
          <w:b/>
          <w:color w:val="000000" w:themeColor="text1"/>
          <w:szCs w:val="24"/>
          <w:lang w:val="en-AU"/>
        </w:rPr>
      </w:pPr>
    </w:p>
    <w:p w14:paraId="34DFB42E" w14:textId="77777777" w:rsidR="007A2ADC" w:rsidRPr="003D6B3E" w:rsidRDefault="007A2ADC" w:rsidP="007A2ADC">
      <w:pPr>
        <w:jc w:val="center"/>
        <w:outlineLvl w:val="0"/>
        <w:rPr>
          <w:rFonts w:ascii="Arial" w:hAnsi="Arial" w:cs="Arial"/>
          <w:b/>
          <w:color w:val="000000" w:themeColor="text1"/>
          <w:szCs w:val="24"/>
          <w:lang w:val="en-AU"/>
        </w:rPr>
      </w:pPr>
    </w:p>
    <w:p w14:paraId="34DFB42F" w14:textId="26E32CB0" w:rsidR="007A2ADC" w:rsidRPr="003D6B3E" w:rsidRDefault="006C0948" w:rsidP="581E398D">
      <w:pPr>
        <w:jc w:val="center"/>
        <w:outlineLvl w:val="0"/>
        <w:rPr>
          <w:rFonts w:ascii="Arial" w:hAnsi="Arial" w:cs="Arial"/>
          <w:b/>
          <w:bCs/>
          <w:color w:val="000000" w:themeColor="text1"/>
          <w:lang w:val="en-AU"/>
        </w:rPr>
      </w:pPr>
      <w:r w:rsidRPr="581E398D">
        <w:rPr>
          <w:rFonts w:ascii="Arial" w:hAnsi="Arial" w:cs="Arial"/>
          <w:b/>
          <w:bCs/>
          <w:color w:val="000000" w:themeColor="text1"/>
          <w:lang w:val="en-AU"/>
        </w:rPr>
        <w:t>Notice to Market</w:t>
      </w:r>
    </w:p>
    <w:p w14:paraId="34DFB430" w14:textId="77777777" w:rsidR="007A2ADC" w:rsidRPr="001F1C46" w:rsidRDefault="007A2ADC" w:rsidP="007A2ADC">
      <w:pPr>
        <w:jc w:val="center"/>
        <w:outlineLvl w:val="0"/>
        <w:rPr>
          <w:rFonts w:ascii="Arial" w:hAnsi="Arial" w:cs="Arial"/>
          <w:bCs/>
          <w:color w:val="000000" w:themeColor="text1"/>
          <w:szCs w:val="24"/>
          <w:lang w:val="en-AU"/>
        </w:rPr>
      </w:pPr>
    </w:p>
    <w:p w14:paraId="34DFB433" w14:textId="70869B84" w:rsidR="00CA528B" w:rsidRDefault="203C2139" w:rsidP="00B32321">
      <w:pPr>
        <w:jc w:val="center"/>
        <w:outlineLvl w:val="0"/>
        <w:rPr>
          <w:rFonts w:ascii="Arial" w:hAnsi="Arial" w:cs="Arial"/>
          <w:b/>
          <w:bCs/>
          <w:color w:val="000000" w:themeColor="text1"/>
          <w:lang w:val="en-AU"/>
        </w:rPr>
      </w:pPr>
      <w:r w:rsidRPr="36E4ADED">
        <w:rPr>
          <w:rFonts w:ascii="Arial" w:hAnsi="Arial" w:cs="Arial"/>
          <w:b/>
          <w:bCs/>
          <w:color w:val="000000" w:themeColor="text1"/>
          <w:lang w:val="en-AU"/>
        </w:rPr>
        <w:t xml:space="preserve">As </w:t>
      </w:r>
      <w:r w:rsidR="78E0A916" w:rsidRPr="36E4ADED">
        <w:rPr>
          <w:rFonts w:ascii="Arial" w:hAnsi="Arial" w:cs="Arial"/>
          <w:b/>
          <w:bCs/>
          <w:color w:val="000000" w:themeColor="text1"/>
          <w:lang w:val="en-AU"/>
        </w:rPr>
        <w:t>at</w:t>
      </w:r>
      <w:r w:rsidR="073D1295" w:rsidRPr="36E4ADED">
        <w:rPr>
          <w:rFonts w:ascii="Arial" w:hAnsi="Arial" w:cs="Arial"/>
          <w:b/>
          <w:bCs/>
          <w:color w:val="000000" w:themeColor="text1"/>
          <w:lang w:val="en-AU"/>
        </w:rPr>
        <w:t xml:space="preserve"> </w:t>
      </w:r>
      <w:r w:rsidR="00233DD0">
        <w:rPr>
          <w:rFonts w:ascii="Arial" w:hAnsi="Arial" w:cs="Arial"/>
          <w:b/>
          <w:bCs/>
          <w:color w:val="000000" w:themeColor="text1"/>
          <w:lang w:val="en-AU"/>
        </w:rPr>
        <w:t>7 August 2026</w:t>
      </w:r>
    </w:p>
    <w:p w14:paraId="1971F3E1" w14:textId="77777777" w:rsidR="00AE3221" w:rsidRPr="001F1C46" w:rsidRDefault="00AE3221" w:rsidP="00B32321">
      <w:pPr>
        <w:jc w:val="center"/>
        <w:outlineLvl w:val="0"/>
        <w:rPr>
          <w:rFonts w:ascii="Arial" w:hAnsi="Arial" w:cs="Arial"/>
          <w:color w:val="000000" w:themeColor="text1"/>
          <w:lang w:val="en-AU"/>
        </w:rPr>
      </w:pPr>
    </w:p>
    <w:p w14:paraId="290765F5" w14:textId="4CAB9F38" w:rsidR="006C0948" w:rsidRPr="001F1C46" w:rsidRDefault="006C0948" w:rsidP="581E398D">
      <w:pPr>
        <w:jc w:val="center"/>
        <w:outlineLvl w:val="0"/>
        <w:rPr>
          <w:rFonts w:ascii="Arial" w:hAnsi="Arial" w:cs="Arial"/>
          <w:lang w:val="en-AU"/>
        </w:rPr>
      </w:pPr>
    </w:p>
    <w:p w14:paraId="165D1863" w14:textId="77777777" w:rsidR="00765EFE" w:rsidRDefault="00765EFE" w:rsidP="00765EFE">
      <w:pPr>
        <w:ind w:left="720"/>
        <w:outlineLvl w:val="0"/>
        <w:rPr>
          <w:rFonts w:ascii="Arial" w:hAnsi="Arial" w:cs="Arial"/>
          <w:b/>
          <w:bCs/>
          <w:sz w:val="20"/>
          <w:lang w:val="en-AU"/>
        </w:rPr>
      </w:pPr>
      <w:r w:rsidRPr="009F430C">
        <w:rPr>
          <w:rFonts w:ascii="Arial" w:hAnsi="Arial" w:cs="Arial"/>
          <w:b/>
          <w:bCs/>
          <w:sz w:val="20"/>
          <w:lang w:val="en-AU"/>
        </w:rPr>
        <w:t>Questions and Clarifications</w:t>
      </w:r>
      <w:r>
        <w:rPr>
          <w:rFonts w:ascii="Arial" w:hAnsi="Arial" w:cs="Arial"/>
          <w:b/>
          <w:bCs/>
          <w:sz w:val="20"/>
          <w:lang w:val="en-AU"/>
        </w:rPr>
        <w:t xml:space="preserve">: </w:t>
      </w:r>
    </w:p>
    <w:p w14:paraId="0C7D50E1" w14:textId="77777777" w:rsidR="00765EFE" w:rsidRPr="00F87E9E" w:rsidRDefault="00765EFE" w:rsidP="00765EFE">
      <w:pPr>
        <w:ind w:left="720"/>
        <w:outlineLvl w:val="0"/>
        <w:rPr>
          <w:rFonts w:ascii="Arial" w:hAnsi="Arial" w:cs="Arial"/>
          <w:sz w:val="20"/>
          <w:lang w:val="en-AU"/>
        </w:rPr>
      </w:pPr>
    </w:p>
    <w:tbl>
      <w:tblPr>
        <w:tblStyle w:val="TableGrid"/>
        <w:tblW w:w="0" w:type="auto"/>
        <w:tblInd w:w="720" w:type="dxa"/>
        <w:tblLook w:val="04A0" w:firstRow="1" w:lastRow="0" w:firstColumn="1" w:lastColumn="0" w:noHBand="0" w:noVBand="1"/>
      </w:tblPr>
      <w:tblGrid>
        <w:gridCol w:w="6574"/>
        <w:gridCol w:w="6575"/>
      </w:tblGrid>
      <w:tr w:rsidR="00DE444D" w14:paraId="534B5494" w14:textId="77777777" w:rsidTr="00DE444D">
        <w:trPr>
          <w:tblHeader/>
        </w:trPr>
        <w:tc>
          <w:tcPr>
            <w:tcW w:w="6574" w:type="dxa"/>
            <w:shd w:val="clear" w:color="auto" w:fill="D9D9D9" w:themeFill="background1" w:themeFillShade="D9"/>
          </w:tcPr>
          <w:p w14:paraId="3E948315" w14:textId="76150D6E" w:rsidR="00DE444D" w:rsidRPr="00E17EF9" w:rsidRDefault="00DE444D">
            <w:pPr>
              <w:outlineLvl w:val="0"/>
              <w:rPr>
                <w:rFonts w:ascii="Arial" w:hAnsi="Arial" w:cs="Arial"/>
                <w:b/>
                <w:bCs/>
                <w:sz w:val="20"/>
                <w:lang w:val="en-AU"/>
              </w:rPr>
            </w:pPr>
            <w:r w:rsidRPr="00E17EF9">
              <w:rPr>
                <w:rFonts w:ascii="Arial" w:hAnsi="Arial" w:cs="Arial"/>
                <w:b/>
                <w:bCs/>
                <w:sz w:val="20"/>
                <w:lang w:val="en-AU"/>
              </w:rPr>
              <w:t xml:space="preserve">Question </w:t>
            </w:r>
          </w:p>
        </w:tc>
        <w:tc>
          <w:tcPr>
            <w:tcW w:w="6575" w:type="dxa"/>
            <w:shd w:val="clear" w:color="auto" w:fill="D9D9D9" w:themeFill="background1" w:themeFillShade="D9"/>
          </w:tcPr>
          <w:p w14:paraId="62759112" w14:textId="77777777" w:rsidR="00DE444D" w:rsidRPr="00E17EF9" w:rsidRDefault="00DE444D">
            <w:pPr>
              <w:outlineLvl w:val="0"/>
              <w:rPr>
                <w:rFonts w:ascii="Arial" w:hAnsi="Arial" w:cs="Arial"/>
                <w:b/>
                <w:bCs/>
                <w:sz w:val="20"/>
                <w:lang w:val="en-AU"/>
              </w:rPr>
            </w:pPr>
            <w:r w:rsidRPr="00E17EF9">
              <w:rPr>
                <w:rFonts w:ascii="Arial" w:hAnsi="Arial" w:cs="Arial"/>
                <w:b/>
                <w:bCs/>
                <w:sz w:val="20"/>
                <w:lang w:val="en-AU"/>
              </w:rPr>
              <w:t>Clarification</w:t>
            </w:r>
          </w:p>
        </w:tc>
      </w:tr>
      <w:tr w:rsidR="00DE444D" w14:paraId="3FA1DC19" w14:textId="77777777" w:rsidTr="00DE444D">
        <w:tc>
          <w:tcPr>
            <w:tcW w:w="6574" w:type="dxa"/>
          </w:tcPr>
          <w:p w14:paraId="27F790CD" w14:textId="0C720374" w:rsidR="00034DBC" w:rsidRPr="007B4F61" w:rsidRDefault="00DE444D" w:rsidP="00D277E4">
            <w:pPr>
              <w:outlineLvl w:val="0"/>
              <w:rPr>
                <w:rFonts w:ascii="Arial" w:hAnsi="Arial" w:cs="Arial"/>
                <w:color w:val="000000" w:themeColor="text1"/>
                <w:sz w:val="20"/>
              </w:rPr>
            </w:pPr>
            <w:r w:rsidRPr="007B4F61">
              <w:rPr>
                <w:rFonts w:ascii="Arial" w:hAnsi="Arial" w:cs="Arial"/>
                <w:color w:val="000000" w:themeColor="text1"/>
                <w:sz w:val="20"/>
              </w:rPr>
              <w:t xml:space="preserve">In Parts 2a, 2b, 3a and 3b of </w:t>
            </w:r>
            <w:r w:rsidRPr="001D0E96">
              <w:rPr>
                <w:rFonts w:ascii="Arial" w:hAnsi="Arial" w:cs="Arial"/>
                <w:i/>
                <w:iCs/>
                <w:color w:val="000000" w:themeColor="text1"/>
                <w:sz w:val="20"/>
              </w:rPr>
              <w:t>Attachment 14 - Testing Charges by product type - GEMS Check Testing Tender 2026</w:t>
            </w:r>
            <w:r w:rsidRPr="007B4F61">
              <w:rPr>
                <w:rFonts w:ascii="Arial" w:hAnsi="Arial" w:cs="Arial"/>
                <w:color w:val="000000" w:themeColor="text1"/>
                <w:sz w:val="20"/>
              </w:rPr>
              <w:t xml:space="preserve"> there is a single table for test fees for testing clothes washers or clothes dryers. </w:t>
            </w:r>
          </w:p>
          <w:p w14:paraId="1FE40E4A" w14:textId="77777777" w:rsidR="00034DBC" w:rsidRPr="007B4F61" w:rsidRDefault="00034DBC" w:rsidP="00D277E4">
            <w:pPr>
              <w:outlineLvl w:val="0"/>
              <w:rPr>
                <w:rFonts w:ascii="Arial" w:hAnsi="Arial" w:cs="Arial"/>
                <w:color w:val="000000" w:themeColor="text1"/>
                <w:sz w:val="20"/>
              </w:rPr>
            </w:pPr>
          </w:p>
          <w:p w14:paraId="0BF880F8" w14:textId="6F90C50A" w:rsidR="00DE444D" w:rsidRPr="007B4F61" w:rsidRDefault="00DE444D" w:rsidP="00D277E4">
            <w:pPr>
              <w:outlineLvl w:val="0"/>
              <w:rPr>
                <w:rFonts w:ascii="Arial" w:hAnsi="Arial" w:cs="Arial"/>
                <w:color w:val="000000" w:themeColor="text1"/>
                <w:sz w:val="20"/>
              </w:rPr>
            </w:pPr>
            <w:r w:rsidRPr="007B4F61">
              <w:rPr>
                <w:rFonts w:ascii="Arial" w:hAnsi="Arial" w:cs="Arial"/>
                <w:color w:val="000000" w:themeColor="text1"/>
                <w:sz w:val="20"/>
              </w:rPr>
              <w:t>As test fees may differ significantly depending on the rated capacity, is it okay to attach two tables, e.g. one for up to 10 kg and a second table for 10.5 kg to 20 kg?</w:t>
            </w:r>
          </w:p>
        </w:tc>
        <w:tc>
          <w:tcPr>
            <w:tcW w:w="6575" w:type="dxa"/>
          </w:tcPr>
          <w:p w14:paraId="52D9C946" w14:textId="14A2030D" w:rsidR="00DE444D" w:rsidRPr="007B4F61" w:rsidRDefault="00DE444D" w:rsidP="682CF0E0">
            <w:pPr>
              <w:spacing w:line="259" w:lineRule="auto"/>
              <w:rPr>
                <w:rFonts w:ascii="Arial" w:hAnsi="Arial" w:cs="Arial"/>
                <w:color w:val="000000" w:themeColor="text1"/>
                <w:sz w:val="20"/>
              </w:rPr>
            </w:pPr>
            <w:r w:rsidRPr="007B4F61">
              <w:rPr>
                <w:rFonts w:ascii="Arial" w:hAnsi="Arial" w:cs="Arial"/>
                <w:color w:val="000000" w:themeColor="text1"/>
                <w:sz w:val="20"/>
              </w:rPr>
              <w:t xml:space="preserve">Yes, you may add additional tables to </w:t>
            </w:r>
            <w:r w:rsidRPr="001D0E96">
              <w:rPr>
                <w:rFonts w:ascii="Arial" w:hAnsi="Arial" w:cs="Arial"/>
                <w:i/>
                <w:iCs/>
                <w:color w:val="000000" w:themeColor="text1"/>
                <w:sz w:val="20"/>
              </w:rPr>
              <w:t>Attachment 14 - Testing Charges by product type - GEMS Check Testing Tender 2026</w:t>
            </w:r>
            <w:r w:rsidR="001D0E96">
              <w:rPr>
                <w:rFonts w:ascii="Arial" w:hAnsi="Arial" w:cs="Arial"/>
                <w:i/>
                <w:iCs/>
                <w:color w:val="000000" w:themeColor="text1"/>
                <w:sz w:val="20"/>
              </w:rPr>
              <w:t xml:space="preserve"> </w:t>
            </w:r>
            <w:r w:rsidRPr="007B4F61">
              <w:rPr>
                <w:rFonts w:ascii="Arial" w:hAnsi="Arial" w:cs="Arial"/>
                <w:color w:val="000000" w:themeColor="text1"/>
                <w:sz w:val="20"/>
              </w:rPr>
              <w:t xml:space="preserve">if you need to reflect a </w:t>
            </w:r>
            <w:r w:rsidR="00F9547E" w:rsidRPr="007B4F61">
              <w:rPr>
                <w:rFonts w:ascii="Arial" w:hAnsi="Arial" w:cs="Arial"/>
                <w:color w:val="000000" w:themeColor="text1"/>
                <w:sz w:val="20"/>
              </w:rPr>
              <w:t xml:space="preserve">tiered </w:t>
            </w:r>
            <w:r w:rsidRPr="007B4F61">
              <w:rPr>
                <w:rFonts w:ascii="Arial" w:hAnsi="Arial" w:cs="Arial"/>
                <w:color w:val="000000" w:themeColor="text1"/>
                <w:sz w:val="20"/>
              </w:rPr>
              <w:t>fee structure.</w:t>
            </w:r>
          </w:p>
          <w:p w14:paraId="07A50B8B" w14:textId="77777777" w:rsidR="001B0EE1" w:rsidRPr="007B4F61" w:rsidRDefault="001B0EE1" w:rsidP="682CF0E0">
            <w:pPr>
              <w:spacing w:line="259" w:lineRule="auto"/>
              <w:rPr>
                <w:rFonts w:ascii="Arial" w:hAnsi="Arial" w:cs="Arial"/>
                <w:color w:val="000000" w:themeColor="text1"/>
                <w:sz w:val="20"/>
              </w:rPr>
            </w:pPr>
          </w:p>
          <w:p w14:paraId="57785D58" w14:textId="24FC2EF6" w:rsidR="001B0EE1" w:rsidRPr="007B4F61" w:rsidRDefault="00050911" w:rsidP="682CF0E0">
            <w:pPr>
              <w:spacing w:line="259" w:lineRule="auto"/>
              <w:rPr>
                <w:rFonts w:ascii="Arial" w:hAnsi="Arial" w:cs="Arial"/>
                <w:color w:val="000000" w:themeColor="text1"/>
                <w:sz w:val="20"/>
              </w:rPr>
            </w:pPr>
            <w:r w:rsidRPr="007B4F61">
              <w:rPr>
                <w:rFonts w:ascii="Arial" w:hAnsi="Arial" w:cs="Arial"/>
                <w:color w:val="000000" w:themeColor="text1"/>
                <w:sz w:val="20"/>
              </w:rPr>
              <w:t xml:space="preserve">Please use the </w:t>
            </w:r>
            <w:r w:rsidR="001B0EE1" w:rsidRPr="007B4F61">
              <w:rPr>
                <w:rFonts w:ascii="Arial" w:hAnsi="Arial" w:cs="Arial"/>
                <w:color w:val="000000" w:themeColor="text1"/>
                <w:sz w:val="20"/>
              </w:rPr>
              <w:t xml:space="preserve">updated version of </w:t>
            </w:r>
            <w:r w:rsidR="001B0EE1" w:rsidRPr="003C2C99">
              <w:rPr>
                <w:rFonts w:ascii="Arial" w:hAnsi="Arial" w:cs="Arial"/>
                <w:i/>
                <w:iCs/>
                <w:color w:val="000000" w:themeColor="text1"/>
                <w:sz w:val="20"/>
              </w:rPr>
              <w:t>Attachment 14 - Testing Charges by product type - GEMS Check Testing Tender 2026</w:t>
            </w:r>
            <w:r w:rsidR="009E775C" w:rsidRPr="007B4F61">
              <w:rPr>
                <w:rFonts w:ascii="Arial" w:hAnsi="Arial" w:cs="Arial"/>
                <w:color w:val="000000" w:themeColor="text1"/>
                <w:sz w:val="20"/>
              </w:rPr>
              <w:t xml:space="preserve"> which</w:t>
            </w:r>
            <w:r w:rsidR="001B0EE1" w:rsidRPr="007B4F61">
              <w:rPr>
                <w:rFonts w:ascii="Arial" w:hAnsi="Arial" w:cs="Arial"/>
                <w:color w:val="000000" w:themeColor="text1"/>
                <w:sz w:val="20"/>
              </w:rPr>
              <w:t xml:space="preserve"> has been uploaded.</w:t>
            </w:r>
          </w:p>
        </w:tc>
      </w:tr>
      <w:tr w:rsidR="00DE444D" w14:paraId="0321550E" w14:textId="77777777" w:rsidTr="00DE444D">
        <w:tc>
          <w:tcPr>
            <w:tcW w:w="6574" w:type="dxa"/>
          </w:tcPr>
          <w:p w14:paraId="710F9B15" w14:textId="70A793B1" w:rsidR="00DE444D" w:rsidRPr="007B4F61" w:rsidRDefault="00DE444D" w:rsidP="00B415B4">
            <w:pPr>
              <w:outlineLvl w:val="0"/>
              <w:rPr>
                <w:rFonts w:ascii="Arial" w:hAnsi="Arial" w:cs="Arial"/>
                <w:color w:val="000000" w:themeColor="text1"/>
                <w:sz w:val="20"/>
              </w:rPr>
            </w:pPr>
            <w:r w:rsidRPr="007B4F61">
              <w:rPr>
                <w:rFonts w:ascii="Arial" w:hAnsi="Arial" w:cs="Arial"/>
                <w:color w:val="000000" w:themeColor="text1"/>
                <w:sz w:val="20"/>
              </w:rPr>
              <w:t>Section 6.3 (a) (iii) of ATM_2026_6786 states that:</w:t>
            </w:r>
          </w:p>
          <w:p w14:paraId="7EBD75E0" w14:textId="77777777" w:rsidR="00DE444D" w:rsidRPr="007B4F61" w:rsidRDefault="00DE444D" w:rsidP="00B415B4">
            <w:pPr>
              <w:outlineLvl w:val="0"/>
              <w:rPr>
                <w:rFonts w:ascii="Arial" w:hAnsi="Arial" w:cs="Arial"/>
                <w:color w:val="000000" w:themeColor="text1"/>
                <w:sz w:val="20"/>
              </w:rPr>
            </w:pPr>
          </w:p>
          <w:p w14:paraId="45601F51" w14:textId="68940A1F" w:rsidR="00DE444D" w:rsidRPr="007B4F61" w:rsidRDefault="00DE444D" w:rsidP="00B415B4">
            <w:pPr>
              <w:outlineLvl w:val="0"/>
              <w:rPr>
                <w:rFonts w:ascii="Arial" w:hAnsi="Arial" w:cs="Arial"/>
                <w:color w:val="000000" w:themeColor="text1"/>
                <w:sz w:val="20"/>
              </w:rPr>
            </w:pPr>
            <w:r w:rsidRPr="007B4F61">
              <w:rPr>
                <w:rFonts w:ascii="Arial" w:hAnsi="Arial" w:cs="Arial"/>
                <w:color w:val="000000" w:themeColor="text1"/>
                <w:sz w:val="20"/>
              </w:rPr>
              <w:t>“…the tenderer is required to provide a pricing schedule for administrative and other tasks charges as outlined in the Prices – Administrative/Other Tasks table in attachment 14”.</w:t>
            </w:r>
          </w:p>
          <w:p w14:paraId="139E3388" w14:textId="77777777" w:rsidR="00DE444D" w:rsidRPr="007B4F61" w:rsidRDefault="00DE444D" w:rsidP="00B415B4">
            <w:pPr>
              <w:outlineLvl w:val="0"/>
              <w:rPr>
                <w:rFonts w:ascii="Arial" w:hAnsi="Arial" w:cs="Arial"/>
                <w:color w:val="000000" w:themeColor="text1"/>
                <w:sz w:val="20"/>
              </w:rPr>
            </w:pPr>
          </w:p>
          <w:p w14:paraId="507463A5" w14:textId="46F78E94" w:rsidR="00DE444D" w:rsidRPr="007B4F61" w:rsidRDefault="00DE444D" w:rsidP="00B415B4">
            <w:pPr>
              <w:outlineLvl w:val="0"/>
              <w:rPr>
                <w:rFonts w:ascii="Arial" w:hAnsi="Arial" w:cs="Arial"/>
                <w:color w:val="000000" w:themeColor="text1"/>
                <w:sz w:val="20"/>
              </w:rPr>
            </w:pPr>
            <w:r w:rsidRPr="00F80631">
              <w:rPr>
                <w:rFonts w:ascii="Arial" w:hAnsi="Arial" w:cs="Arial"/>
                <w:i/>
                <w:iCs/>
                <w:color w:val="000000" w:themeColor="text1"/>
                <w:sz w:val="20"/>
              </w:rPr>
              <w:t>Attachment 14 - Testing Charges by product type - GEMS Check Testing Tender 2026</w:t>
            </w:r>
            <w:r w:rsidRPr="007B4F61">
              <w:rPr>
                <w:rFonts w:ascii="Arial" w:hAnsi="Arial" w:cs="Arial"/>
                <w:color w:val="000000" w:themeColor="text1"/>
                <w:sz w:val="20"/>
              </w:rPr>
              <w:t xml:space="preserve"> downloaded from the Austender site does not include an Administrative/Other Tasks table. Can you please provide this table?</w:t>
            </w:r>
          </w:p>
        </w:tc>
        <w:tc>
          <w:tcPr>
            <w:tcW w:w="6575" w:type="dxa"/>
          </w:tcPr>
          <w:p w14:paraId="1C1F9845" w14:textId="05FC205A" w:rsidR="00DE444D" w:rsidRPr="007B4F61" w:rsidRDefault="00DE444D" w:rsidP="682CF0E0">
            <w:pPr>
              <w:spacing w:line="259" w:lineRule="auto"/>
              <w:rPr>
                <w:rFonts w:ascii="Arial" w:hAnsi="Arial" w:cs="Arial"/>
                <w:color w:val="000000" w:themeColor="text1"/>
                <w:sz w:val="20"/>
              </w:rPr>
            </w:pPr>
            <w:r w:rsidRPr="007B4F61">
              <w:rPr>
                <w:rFonts w:ascii="Arial" w:hAnsi="Arial" w:cs="Arial"/>
                <w:color w:val="000000" w:themeColor="text1"/>
                <w:sz w:val="20"/>
              </w:rPr>
              <w:t xml:space="preserve">An updated version of </w:t>
            </w:r>
            <w:r w:rsidRPr="003C2C99">
              <w:rPr>
                <w:rFonts w:ascii="Arial" w:hAnsi="Arial" w:cs="Arial"/>
                <w:i/>
                <w:iCs/>
                <w:color w:val="000000" w:themeColor="text1"/>
                <w:sz w:val="20"/>
              </w:rPr>
              <w:t>Attachment 14 - Testing Charges by product type - GEMS Check Testing Tender 2026</w:t>
            </w:r>
            <w:r w:rsidRPr="007B4F61">
              <w:rPr>
                <w:rFonts w:ascii="Arial" w:hAnsi="Arial" w:cs="Arial"/>
                <w:color w:val="000000" w:themeColor="text1"/>
                <w:sz w:val="20"/>
              </w:rPr>
              <w:t xml:space="preserve"> has been uploaded which includes the pricing table for administrative and other tasks.</w:t>
            </w:r>
          </w:p>
        </w:tc>
      </w:tr>
      <w:tr w:rsidR="00DE444D" w14:paraId="5760EAEC" w14:textId="77777777" w:rsidTr="00DE444D">
        <w:trPr>
          <w:cantSplit/>
        </w:trPr>
        <w:tc>
          <w:tcPr>
            <w:tcW w:w="6574" w:type="dxa"/>
          </w:tcPr>
          <w:p w14:paraId="7BAB4E1B" w14:textId="6FFAE794" w:rsidR="00302949" w:rsidRPr="007B4F61" w:rsidRDefault="009C2952" w:rsidP="00D05DB8">
            <w:pPr>
              <w:outlineLvl w:val="0"/>
              <w:rPr>
                <w:rFonts w:ascii="Arial" w:hAnsi="Arial" w:cs="Arial"/>
                <w:color w:val="000000" w:themeColor="text1"/>
                <w:sz w:val="20"/>
              </w:rPr>
            </w:pPr>
            <w:r w:rsidRPr="007B4F61">
              <w:rPr>
                <w:rFonts w:ascii="Arial" w:hAnsi="Arial" w:cs="Arial"/>
                <w:color w:val="000000" w:themeColor="text1"/>
                <w:sz w:val="20"/>
              </w:rPr>
              <w:lastRenderedPageBreak/>
              <w:t>I would like to clarify that I understand correctly how to fill in the table in Attachment 14 specifying</w:t>
            </w:r>
            <w:r w:rsidR="00107D08" w:rsidRPr="007B4F61">
              <w:rPr>
                <w:rFonts w:ascii="Arial" w:hAnsi="Arial" w:cs="Arial"/>
                <w:color w:val="000000" w:themeColor="text1"/>
                <w:sz w:val="20"/>
              </w:rPr>
              <w:t xml:space="preserve"> for</w:t>
            </w:r>
            <w:r w:rsidRPr="007B4F61">
              <w:rPr>
                <w:rFonts w:ascii="Arial" w:hAnsi="Arial" w:cs="Arial"/>
                <w:color w:val="000000" w:themeColor="text1"/>
                <w:sz w:val="20"/>
              </w:rPr>
              <w:t xml:space="preserve"> the cost of testing</w:t>
            </w:r>
            <w:r w:rsidR="00D20785" w:rsidRPr="007B4F61">
              <w:rPr>
                <w:rFonts w:ascii="Arial" w:hAnsi="Arial" w:cs="Arial"/>
                <w:color w:val="000000" w:themeColor="text1"/>
                <w:sz w:val="20"/>
              </w:rPr>
              <w:t xml:space="preserve"> LEDs</w:t>
            </w:r>
            <w:r w:rsidRPr="007B4F61">
              <w:rPr>
                <w:rFonts w:ascii="Arial" w:hAnsi="Arial" w:cs="Arial"/>
                <w:color w:val="000000" w:themeColor="text1"/>
                <w:sz w:val="20"/>
              </w:rPr>
              <w:t>.</w:t>
            </w:r>
            <w:r w:rsidR="00D20785" w:rsidRPr="007B4F61">
              <w:rPr>
                <w:rFonts w:ascii="Arial" w:hAnsi="Arial" w:cs="Arial"/>
                <w:color w:val="000000" w:themeColor="text1"/>
                <w:sz w:val="20"/>
              </w:rPr>
              <w:t xml:space="preserve"> </w:t>
            </w:r>
          </w:p>
          <w:p w14:paraId="71D23A03" w14:textId="77777777" w:rsidR="00302949" w:rsidRPr="007B4F61" w:rsidRDefault="00302949" w:rsidP="00D05DB8">
            <w:pPr>
              <w:outlineLvl w:val="0"/>
              <w:rPr>
                <w:rFonts w:ascii="Arial" w:hAnsi="Arial" w:cs="Arial"/>
                <w:color w:val="000000" w:themeColor="text1"/>
                <w:sz w:val="20"/>
              </w:rPr>
            </w:pPr>
          </w:p>
          <w:p w14:paraId="7F9A3F27" w14:textId="56998F82" w:rsidR="00AB316E" w:rsidRPr="007B4F61" w:rsidRDefault="009C2952" w:rsidP="00D05DB8">
            <w:pPr>
              <w:outlineLvl w:val="0"/>
              <w:rPr>
                <w:rFonts w:ascii="Arial" w:hAnsi="Arial" w:cs="Arial"/>
                <w:color w:val="000000" w:themeColor="text1"/>
                <w:sz w:val="20"/>
              </w:rPr>
            </w:pPr>
            <w:r w:rsidRPr="007B4F61">
              <w:rPr>
                <w:rFonts w:ascii="Arial" w:hAnsi="Arial" w:cs="Arial"/>
                <w:color w:val="000000" w:themeColor="text1"/>
                <w:sz w:val="20"/>
              </w:rPr>
              <w:t xml:space="preserve">Per my understanding, the price we enter is for testing of one product unit only. So, for example, with On-mode power (W), the pricing is on the basis that there are </w:t>
            </w:r>
            <w:r w:rsidR="00AB316E" w:rsidRPr="007B4F61">
              <w:rPr>
                <w:rFonts w:ascii="Arial" w:hAnsi="Arial" w:cs="Arial"/>
                <w:color w:val="000000" w:themeColor="text1"/>
                <w:sz w:val="20"/>
              </w:rPr>
              <w:t>10</w:t>
            </w:r>
            <w:r w:rsidRPr="007B4F61">
              <w:rPr>
                <w:rFonts w:ascii="Arial" w:hAnsi="Arial" w:cs="Arial"/>
                <w:color w:val="000000" w:themeColor="text1"/>
                <w:sz w:val="20"/>
              </w:rPr>
              <w:t xml:space="preserve"> samples to be tested. We would enter the price per unit as, say, $100 and then the total value would be $1,000 for the testing of the </w:t>
            </w:r>
            <w:r w:rsidR="00AB316E" w:rsidRPr="007B4F61">
              <w:rPr>
                <w:rFonts w:ascii="Arial" w:hAnsi="Arial" w:cs="Arial"/>
                <w:color w:val="000000" w:themeColor="text1"/>
                <w:sz w:val="20"/>
              </w:rPr>
              <w:t>10</w:t>
            </w:r>
            <w:r w:rsidRPr="007B4F61">
              <w:rPr>
                <w:rFonts w:ascii="Arial" w:hAnsi="Arial" w:cs="Arial"/>
                <w:color w:val="000000" w:themeColor="text1"/>
                <w:sz w:val="20"/>
              </w:rPr>
              <w:t xml:space="preserve"> samples.</w:t>
            </w:r>
          </w:p>
          <w:p w14:paraId="2C2E7DCF" w14:textId="77777777" w:rsidR="00AB316E" w:rsidRPr="007B4F61" w:rsidRDefault="00AB316E" w:rsidP="00D05DB8">
            <w:pPr>
              <w:outlineLvl w:val="0"/>
              <w:rPr>
                <w:rFonts w:ascii="Arial" w:hAnsi="Arial" w:cs="Arial"/>
                <w:color w:val="000000" w:themeColor="text1"/>
                <w:sz w:val="20"/>
              </w:rPr>
            </w:pPr>
          </w:p>
          <w:p w14:paraId="3050D7B1" w14:textId="1A20D64C" w:rsidR="00DE444D" w:rsidRPr="007B4F61" w:rsidRDefault="009C2952" w:rsidP="00D05DB8">
            <w:pPr>
              <w:outlineLvl w:val="0"/>
              <w:rPr>
                <w:rFonts w:ascii="Arial" w:hAnsi="Arial" w:cs="Arial"/>
                <w:color w:val="000000" w:themeColor="text1"/>
                <w:sz w:val="20"/>
              </w:rPr>
            </w:pPr>
            <w:r w:rsidRPr="007B4F61">
              <w:rPr>
                <w:rFonts w:ascii="Arial" w:hAnsi="Arial" w:cs="Arial"/>
                <w:color w:val="000000" w:themeColor="text1"/>
                <w:sz w:val="20"/>
              </w:rPr>
              <w:t xml:space="preserve">Then the two columns on the right are for discounting if there are more than one lot of </w:t>
            </w:r>
            <w:r w:rsidR="00AB316E" w:rsidRPr="007B4F61">
              <w:rPr>
                <w:rFonts w:ascii="Arial" w:hAnsi="Arial" w:cs="Arial"/>
                <w:color w:val="000000" w:themeColor="text1"/>
                <w:sz w:val="20"/>
              </w:rPr>
              <w:t>10</w:t>
            </w:r>
            <w:r w:rsidRPr="007B4F61">
              <w:rPr>
                <w:rFonts w:ascii="Arial" w:hAnsi="Arial" w:cs="Arial"/>
                <w:color w:val="000000" w:themeColor="text1"/>
                <w:sz w:val="20"/>
              </w:rPr>
              <w:t xml:space="preserve"> samples. If we put 5% discount for two lots (i.e. a total </w:t>
            </w:r>
            <w:r w:rsidR="00AB316E" w:rsidRPr="007B4F61">
              <w:rPr>
                <w:rFonts w:ascii="Arial" w:hAnsi="Arial" w:cs="Arial"/>
                <w:color w:val="000000" w:themeColor="text1"/>
                <w:sz w:val="20"/>
              </w:rPr>
              <w:t xml:space="preserve">of </w:t>
            </w:r>
            <w:r w:rsidRPr="007B4F61">
              <w:rPr>
                <w:rFonts w:ascii="Arial" w:hAnsi="Arial" w:cs="Arial"/>
                <w:color w:val="000000" w:themeColor="text1"/>
                <w:sz w:val="20"/>
              </w:rPr>
              <w:t>20 samples)</w:t>
            </w:r>
            <w:r w:rsidR="00960B9D" w:rsidRPr="007B4F61">
              <w:rPr>
                <w:rFonts w:ascii="Arial" w:hAnsi="Arial" w:cs="Arial"/>
                <w:color w:val="000000" w:themeColor="text1"/>
                <w:sz w:val="20"/>
              </w:rPr>
              <w:t>,</w:t>
            </w:r>
            <w:r w:rsidRPr="007B4F61">
              <w:rPr>
                <w:rFonts w:ascii="Arial" w:hAnsi="Arial" w:cs="Arial"/>
                <w:color w:val="000000" w:themeColor="text1"/>
                <w:sz w:val="20"/>
              </w:rPr>
              <w:t xml:space="preserve"> the 5% discount would apply to all 20 </w:t>
            </w:r>
            <w:r w:rsidR="00960B9D" w:rsidRPr="007B4F61">
              <w:rPr>
                <w:rFonts w:ascii="Arial" w:hAnsi="Arial" w:cs="Arial"/>
                <w:color w:val="000000" w:themeColor="text1"/>
                <w:sz w:val="20"/>
              </w:rPr>
              <w:t>samples,</w:t>
            </w:r>
            <w:r w:rsidRPr="007B4F61">
              <w:rPr>
                <w:rFonts w:ascii="Arial" w:hAnsi="Arial" w:cs="Arial"/>
                <w:color w:val="000000" w:themeColor="text1"/>
                <w:sz w:val="20"/>
              </w:rPr>
              <w:t xml:space="preserve"> </w:t>
            </w:r>
            <w:r w:rsidR="00960B9D" w:rsidRPr="007B4F61">
              <w:rPr>
                <w:rFonts w:ascii="Arial" w:hAnsi="Arial" w:cs="Arial"/>
                <w:color w:val="000000" w:themeColor="text1"/>
                <w:sz w:val="20"/>
              </w:rPr>
              <w:t>and</w:t>
            </w:r>
            <w:r w:rsidRPr="007B4F61">
              <w:rPr>
                <w:rFonts w:ascii="Arial" w:hAnsi="Arial" w:cs="Arial"/>
                <w:color w:val="000000" w:themeColor="text1"/>
                <w:sz w:val="20"/>
              </w:rPr>
              <w:t xml:space="preserve"> the total value would be $1,900 including GS</w:t>
            </w:r>
            <w:r w:rsidR="00DC122C" w:rsidRPr="007B4F61">
              <w:rPr>
                <w:rFonts w:ascii="Arial" w:hAnsi="Arial" w:cs="Arial"/>
                <w:color w:val="000000" w:themeColor="text1"/>
                <w:sz w:val="20"/>
              </w:rPr>
              <w:t>T.</w:t>
            </w:r>
            <w:r w:rsidRPr="007B4F61">
              <w:rPr>
                <w:rFonts w:ascii="Arial" w:hAnsi="Arial" w:cs="Arial"/>
                <w:color w:val="000000" w:themeColor="text1"/>
                <w:sz w:val="20"/>
              </w:rPr>
              <w:t xml:space="preserve"> Could you please confirm if this is correct?</w:t>
            </w:r>
          </w:p>
        </w:tc>
        <w:tc>
          <w:tcPr>
            <w:tcW w:w="6575" w:type="dxa"/>
          </w:tcPr>
          <w:p w14:paraId="286F7825" w14:textId="59EB7EFB" w:rsidR="00DE444D" w:rsidRPr="007B4F61" w:rsidRDefault="00533FE6" w:rsidP="0013381A">
            <w:pPr>
              <w:spacing w:line="259" w:lineRule="auto"/>
              <w:rPr>
                <w:rFonts w:ascii="Arial" w:hAnsi="Arial" w:cs="Arial"/>
                <w:color w:val="000000" w:themeColor="text1"/>
                <w:sz w:val="20"/>
              </w:rPr>
            </w:pPr>
            <w:r w:rsidRPr="007B4F61">
              <w:rPr>
                <w:rFonts w:ascii="Arial" w:hAnsi="Arial" w:cs="Arial"/>
                <w:color w:val="000000" w:themeColor="text1"/>
                <w:sz w:val="20"/>
              </w:rPr>
              <w:t>Yes, that is correct.</w:t>
            </w:r>
          </w:p>
        </w:tc>
      </w:tr>
      <w:tr w:rsidR="00DE444D" w14:paraId="3896FD30" w14:textId="77777777" w:rsidTr="00DE444D">
        <w:tc>
          <w:tcPr>
            <w:tcW w:w="6574" w:type="dxa"/>
          </w:tcPr>
          <w:p w14:paraId="6184A369" w14:textId="37747792" w:rsidR="00DE444D" w:rsidRPr="007B4F61" w:rsidRDefault="00DE444D" w:rsidP="00D05DB8">
            <w:pPr>
              <w:outlineLvl w:val="0"/>
              <w:rPr>
                <w:rFonts w:ascii="Arial" w:hAnsi="Arial" w:cs="Arial"/>
                <w:color w:val="000000" w:themeColor="text1"/>
                <w:sz w:val="20"/>
              </w:rPr>
            </w:pPr>
            <w:r w:rsidRPr="007B4F61">
              <w:rPr>
                <w:rFonts w:ascii="Arial" w:hAnsi="Arial" w:cs="Arial"/>
                <w:color w:val="000000" w:themeColor="text1"/>
                <w:sz w:val="20"/>
              </w:rPr>
              <w:t xml:space="preserve">In Part 27 LED Lamps of </w:t>
            </w:r>
            <w:r w:rsidRPr="00085E4D">
              <w:rPr>
                <w:rFonts w:ascii="Arial" w:hAnsi="Arial" w:cs="Arial"/>
                <w:i/>
                <w:iCs/>
                <w:color w:val="000000" w:themeColor="text1"/>
                <w:sz w:val="20"/>
              </w:rPr>
              <w:t>Attachment 14 - Testing Charges by product type - GEMS Check Testing Tender 2026</w:t>
            </w:r>
            <w:r w:rsidRPr="007B4F61">
              <w:rPr>
                <w:rFonts w:ascii="Arial" w:hAnsi="Arial" w:cs="Arial"/>
                <w:color w:val="000000" w:themeColor="text1"/>
                <w:sz w:val="20"/>
              </w:rPr>
              <w:t xml:space="preserve"> we are asked to quote for the long duration tests (L70B50 lifetime (hours), Lumen Maintenance Factor and Survival factor).</w:t>
            </w:r>
          </w:p>
          <w:p w14:paraId="4F52B884" w14:textId="77777777" w:rsidR="00DE444D" w:rsidRPr="007B4F61" w:rsidRDefault="00DE444D" w:rsidP="00D05DB8">
            <w:pPr>
              <w:outlineLvl w:val="0"/>
              <w:rPr>
                <w:rFonts w:ascii="Arial" w:hAnsi="Arial" w:cs="Arial"/>
                <w:color w:val="000000" w:themeColor="text1"/>
                <w:sz w:val="20"/>
              </w:rPr>
            </w:pPr>
          </w:p>
          <w:p w14:paraId="5C2CCD2B" w14:textId="297B8A65" w:rsidR="00DE444D" w:rsidRPr="007B4F61" w:rsidRDefault="00DE444D" w:rsidP="00D05DB8">
            <w:pPr>
              <w:outlineLvl w:val="0"/>
              <w:rPr>
                <w:rFonts w:ascii="Arial" w:hAnsi="Arial" w:cs="Arial"/>
                <w:color w:val="000000" w:themeColor="text1"/>
                <w:sz w:val="20"/>
              </w:rPr>
            </w:pPr>
            <w:r w:rsidRPr="007B4F61">
              <w:rPr>
                <w:rFonts w:ascii="Arial" w:hAnsi="Arial" w:cs="Arial"/>
                <w:color w:val="000000" w:themeColor="text1"/>
                <w:sz w:val="20"/>
              </w:rPr>
              <w:t>AS/NZS 5341: 2021 provides for different methods for testing these parameters. Can you please advise which method and total test duration will be expected?</w:t>
            </w:r>
          </w:p>
        </w:tc>
        <w:tc>
          <w:tcPr>
            <w:tcW w:w="6575" w:type="dxa"/>
          </w:tcPr>
          <w:p w14:paraId="2BD0E40B" w14:textId="7F051BA6" w:rsidR="00DE444D" w:rsidRPr="007B4F61" w:rsidRDefault="00DE444D" w:rsidP="00AC07BF">
            <w:pPr>
              <w:spacing w:line="259" w:lineRule="auto"/>
              <w:rPr>
                <w:rFonts w:ascii="Arial" w:hAnsi="Arial" w:cs="Arial"/>
                <w:color w:val="000000" w:themeColor="text1"/>
                <w:sz w:val="20"/>
              </w:rPr>
            </w:pPr>
            <w:r w:rsidRPr="007B4F61">
              <w:rPr>
                <w:rFonts w:ascii="Arial" w:hAnsi="Arial" w:cs="Arial"/>
                <w:color w:val="000000" w:themeColor="text1"/>
                <w:sz w:val="20"/>
              </w:rPr>
              <w:t xml:space="preserve">A test to determine the L70B50 lifetime is not required as part of compliance to the </w:t>
            </w:r>
            <w:r w:rsidR="00EA5F57" w:rsidRPr="00106DAC">
              <w:rPr>
                <w:rFonts w:ascii="Arial" w:hAnsi="Arial" w:cs="Arial"/>
                <w:i/>
                <w:color w:val="000000" w:themeColor="text1"/>
                <w:sz w:val="20"/>
              </w:rPr>
              <w:t>Greenhouse and Energy Minimum Standards (GEMS) LED Lamps</w:t>
            </w:r>
            <w:r w:rsidRPr="00106DAC">
              <w:rPr>
                <w:rFonts w:ascii="Arial" w:hAnsi="Arial" w:cs="Arial"/>
                <w:i/>
                <w:color w:val="000000" w:themeColor="text1"/>
                <w:sz w:val="20"/>
              </w:rPr>
              <w:t xml:space="preserve"> Determination</w:t>
            </w:r>
            <w:r w:rsidR="00EA5F57" w:rsidRPr="00106DAC">
              <w:rPr>
                <w:rFonts w:ascii="Arial" w:hAnsi="Arial" w:cs="Arial"/>
                <w:i/>
                <w:color w:val="000000" w:themeColor="text1"/>
                <w:sz w:val="20"/>
              </w:rPr>
              <w:t xml:space="preserve"> 2025</w:t>
            </w:r>
            <w:r w:rsidR="00882C6F" w:rsidRPr="007B4F61">
              <w:rPr>
                <w:rFonts w:ascii="Arial" w:hAnsi="Arial" w:cs="Arial"/>
                <w:color w:val="000000" w:themeColor="text1"/>
                <w:sz w:val="20"/>
              </w:rPr>
              <w:t>.</w:t>
            </w:r>
            <w:r w:rsidRPr="007B4F61">
              <w:rPr>
                <w:rFonts w:ascii="Arial" w:hAnsi="Arial" w:cs="Arial"/>
                <w:color w:val="000000" w:themeColor="text1"/>
                <w:sz w:val="20"/>
              </w:rPr>
              <w:t xml:space="preserve"> An updated version of </w:t>
            </w:r>
            <w:r w:rsidRPr="006D3DAB">
              <w:rPr>
                <w:rFonts w:ascii="Arial" w:hAnsi="Arial" w:cs="Arial"/>
                <w:i/>
                <w:iCs/>
                <w:color w:val="000000" w:themeColor="text1"/>
                <w:sz w:val="20"/>
              </w:rPr>
              <w:t>Attachment 14 - Testing Charges by product type - GEMS Check Testing Tender 2026</w:t>
            </w:r>
            <w:r w:rsidRPr="007B4F61">
              <w:rPr>
                <w:rFonts w:ascii="Arial" w:hAnsi="Arial" w:cs="Arial"/>
                <w:color w:val="000000" w:themeColor="text1"/>
                <w:sz w:val="20"/>
              </w:rPr>
              <w:t xml:space="preserve"> has been uploaded which removes the need to quote for the lifetime test.</w:t>
            </w:r>
          </w:p>
          <w:p w14:paraId="772A29F5" w14:textId="77777777" w:rsidR="00DE444D" w:rsidRPr="007B4F61" w:rsidRDefault="00DE444D" w:rsidP="00AC07BF">
            <w:pPr>
              <w:spacing w:line="259" w:lineRule="auto"/>
              <w:rPr>
                <w:rFonts w:ascii="Arial" w:hAnsi="Arial" w:cs="Arial"/>
                <w:color w:val="000000" w:themeColor="text1"/>
                <w:sz w:val="20"/>
              </w:rPr>
            </w:pPr>
          </w:p>
          <w:p w14:paraId="3DC7E488" w14:textId="54BE7116" w:rsidR="00DE444D" w:rsidRPr="007B4F61" w:rsidRDefault="00DE444D" w:rsidP="00712587">
            <w:pPr>
              <w:spacing w:line="259" w:lineRule="auto"/>
              <w:rPr>
                <w:rFonts w:ascii="Arial" w:hAnsi="Arial" w:cs="Arial"/>
                <w:color w:val="5F497A" w:themeColor="accent4" w:themeShade="BF"/>
                <w:sz w:val="20"/>
              </w:rPr>
            </w:pPr>
            <w:r w:rsidRPr="007B4F61">
              <w:rPr>
                <w:rFonts w:ascii="Arial" w:hAnsi="Arial" w:cs="Arial"/>
                <w:color w:val="000000" w:themeColor="text1"/>
                <w:sz w:val="20"/>
              </w:rPr>
              <w:t xml:space="preserve">The test method required for Lumen maintenance factor and Survival factor is that described in AS/NZS 5341 Subsection 6.2 “Combined luminous flux maintenance and endurance test”, as stated in the </w:t>
            </w:r>
            <w:r w:rsidR="00EA5F57" w:rsidRPr="00106DAC">
              <w:rPr>
                <w:rFonts w:ascii="Arial" w:hAnsi="Arial" w:cs="Arial"/>
                <w:i/>
                <w:color w:val="000000" w:themeColor="text1"/>
                <w:sz w:val="20"/>
              </w:rPr>
              <w:t>GEMS</w:t>
            </w:r>
            <w:r w:rsidRPr="00106DAC">
              <w:rPr>
                <w:rFonts w:ascii="Arial" w:hAnsi="Arial" w:cs="Arial"/>
                <w:i/>
                <w:color w:val="000000" w:themeColor="text1"/>
                <w:sz w:val="20"/>
              </w:rPr>
              <w:t xml:space="preserve"> LED Lamps Determination 2025, </w:t>
            </w:r>
            <w:r w:rsidRPr="007B4F61">
              <w:rPr>
                <w:rFonts w:ascii="Arial" w:hAnsi="Arial" w:cs="Arial"/>
                <w:color w:val="000000" w:themeColor="text1"/>
                <w:sz w:val="20"/>
              </w:rPr>
              <w:t>Section 19, Table Items 3 &amp; 4.</w:t>
            </w:r>
          </w:p>
        </w:tc>
      </w:tr>
      <w:tr w:rsidR="00DE444D" w14:paraId="2B217F78" w14:textId="77777777" w:rsidTr="00DE444D">
        <w:tc>
          <w:tcPr>
            <w:tcW w:w="6574" w:type="dxa"/>
          </w:tcPr>
          <w:p w14:paraId="1C9D2540" w14:textId="3E1ABF34" w:rsidR="0055304F" w:rsidRPr="007B4F61" w:rsidRDefault="0055304F" w:rsidP="00B415B4">
            <w:pPr>
              <w:outlineLvl w:val="0"/>
              <w:rPr>
                <w:rFonts w:ascii="Arial" w:hAnsi="Arial" w:cs="Arial"/>
                <w:color w:val="000000" w:themeColor="text1"/>
                <w:sz w:val="20"/>
              </w:rPr>
            </w:pPr>
            <w:r w:rsidRPr="007B4F61">
              <w:rPr>
                <w:rFonts w:ascii="Arial" w:hAnsi="Arial" w:cs="Arial"/>
                <w:color w:val="000000" w:themeColor="text1"/>
                <w:sz w:val="20"/>
              </w:rPr>
              <w:t xml:space="preserve">Part 27 LED Lamps of </w:t>
            </w:r>
            <w:r w:rsidRPr="006D3DAB">
              <w:rPr>
                <w:rFonts w:ascii="Arial" w:hAnsi="Arial" w:cs="Arial"/>
                <w:i/>
                <w:iCs/>
                <w:color w:val="000000" w:themeColor="text1"/>
                <w:sz w:val="20"/>
              </w:rPr>
              <w:t>Attachment 14 - Testing Charges by product type - GEMS Check Testing Tender 2026</w:t>
            </w:r>
          </w:p>
          <w:p w14:paraId="43CD7F8D" w14:textId="77777777" w:rsidR="0055304F" w:rsidRPr="007B4F61" w:rsidRDefault="0055304F" w:rsidP="00B415B4">
            <w:pPr>
              <w:outlineLvl w:val="0"/>
              <w:rPr>
                <w:rFonts w:ascii="Arial" w:hAnsi="Arial" w:cs="Arial"/>
                <w:color w:val="000000" w:themeColor="text1"/>
                <w:sz w:val="20"/>
              </w:rPr>
            </w:pPr>
          </w:p>
          <w:p w14:paraId="058F87A9" w14:textId="4BF36E83" w:rsidR="00DE444D" w:rsidRPr="007B4F61" w:rsidRDefault="00DE444D" w:rsidP="00B415B4">
            <w:pPr>
              <w:outlineLvl w:val="0"/>
              <w:rPr>
                <w:rFonts w:ascii="Arial" w:hAnsi="Arial" w:cs="Arial"/>
                <w:color w:val="000000" w:themeColor="text1"/>
                <w:sz w:val="20"/>
              </w:rPr>
            </w:pPr>
            <w:r w:rsidRPr="007B4F61">
              <w:rPr>
                <w:rFonts w:ascii="Arial" w:hAnsi="Arial" w:cs="Arial"/>
                <w:color w:val="000000" w:themeColor="text1"/>
                <w:sz w:val="20"/>
              </w:rPr>
              <w:t>For specifying the cost of testing</w:t>
            </w:r>
            <w:r w:rsidR="0031739F" w:rsidRPr="007B4F61">
              <w:rPr>
                <w:rFonts w:ascii="Arial" w:hAnsi="Arial" w:cs="Arial"/>
                <w:color w:val="000000" w:themeColor="text1"/>
                <w:sz w:val="20"/>
              </w:rPr>
              <w:t>.</w:t>
            </w:r>
            <w:r w:rsidRPr="007B4F61">
              <w:rPr>
                <w:rFonts w:ascii="Arial" w:hAnsi="Arial" w:cs="Arial"/>
                <w:color w:val="000000" w:themeColor="text1"/>
                <w:sz w:val="20"/>
              </w:rPr>
              <w:t xml:space="preserve"> Just as item 6 can be calculated from the measurements made in items 2 and 5, so items 10 and 12 can be calculated from the measurements made in item 8. So, when pricing items 10 and 12, do we assume that item 8 is also included and therefore we are just calculating and reporting (hence cheaper)? Or do we price items 10 and 12 as if they are standalone measurements (hence more expensive)? In item 16 it is clear that both items 8 and 10 are included, but not item 12.</w:t>
            </w:r>
          </w:p>
        </w:tc>
        <w:tc>
          <w:tcPr>
            <w:tcW w:w="6575" w:type="dxa"/>
          </w:tcPr>
          <w:p w14:paraId="078B7398" w14:textId="7381AD55" w:rsidR="00DE444D" w:rsidRPr="007B4F61" w:rsidRDefault="00DE444D" w:rsidP="682CF0E0">
            <w:pPr>
              <w:spacing w:line="259" w:lineRule="auto"/>
              <w:rPr>
                <w:rFonts w:ascii="Arial" w:hAnsi="Arial" w:cs="Arial"/>
                <w:color w:val="000000" w:themeColor="text1"/>
                <w:sz w:val="20"/>
              </w:rPr>
            </w:pPr>
            <w:r w:rsidRPr="007B4F61">
              <w:rPr>
                <w:rFonts w:ascii="Arial" w:hAnsi="Arial" w:cs="Arial"/>
                <w:color w:val="000000" w:themeColor="text1"/>
                <w:sz w:val="20"/>
              </w:rPr>
              <w:t>Yes,</w:t>
            </w:r>
            <w:r w:rsidR="0088217B" w:rsidRPr="007B4F61">
              <w:rPr>
                <w:rFonts w:ascii="Arial" w:hAnsi="Arial" w:cs="Arial"/>
                <w:color w:val="000000" w:themeColor="text1"/>
                <w:sz w:val="20"/>
              </w:rPr>
              <w:t xml:space="preserve"> </w:t>
            </w:r>
            <w:r w:rsidR="004768E9" w:rsidRPr="007B4F61">
              <w:rPr>
                <w:rFonts w:ascii="Arial" w:hAnsi="Arial" w:cs="Arial"/>
                <w:color w:val="000000" w:themeColor="text1"/>
                <w:sz w:val="20"/>
              </w:rPr>
              <w:t>as</w:t>
            </w:r>
            <w:r w:rsidRPr="007B4F61">
              <w:rPr>
                <w:rFonts w:ascii="Arial" w:hAnsi="Arial" w:cs="Arial"/>
                <w:color w:val="000000" w:themeColor="text1"/>
                <w:sz w:val="20"/>
              </w:rPr>
              <w:t xml:space="preserve"> the measurement of the spectral power density provides the data required to determine (by calculation) all three of these quantities (Correlated colour temperature, Colour rendering index, and Colour consistency). </w:t>
            </w:r>
            <w:r w:rsidR="00651D11" w:rsidRPr="007B4F61">
              <w:rPr>
                <w:rFonts w:ascii="Arial" w:hAnsi="Arial" w:cs="Arial"/>
                <w:color w:val="000000" w:themeColor="text1"/>
                <w:sz w:val="20"/>
              </w:rPr>
              <w:t>These can be quoted on the one line.</w:t>
            </w:r>
          </w:p>
          <w:p w14:paraId="678866F9" w14:textId="5CADF29D" w:rsidR="00DE444D" w:rsidRPr="007B4F61" w:rsidRDefault="00DE444D" w:rsidP="682CF0E0">
            <w:pPr>
              <w:spacing w:line="259" w:lineRule="auto"/>
              <w:rPr>
                <w:rFonts w:ascii="Arial" w:hAnsi="Arial" w:cs="Arial"/>
                <w:color w:val="000000" w:themeColor="text1"/>
                <w:sz w:val="20"/>
              </w:rPr>
            </w:pPr>
          </w:p>
          <w:p w14:paraId="6E5417C9" w14:textId="186E071E" w:rsidR="00DE444D" w:rsidRPr="007B4F61" w:rsidRDefault="00DE444D" w:rsidP="682CF0E0">
            <w:pPr>
              <w:spacing w:line="259" w:lineRule="auto"/>
              <w:rPr>
                <w:rFonts w:ascii="Arial" w:hAnsi="Arial" w:cs="Arial"/>
                <w:color w:val="000000" w:themeColor="text1"/>
                <w:sz w:val="20"/>
              </w:rPr>
            </w:pPr>
            <w:r w:rsidRPr="00A00B60">
              <w:rPr>
                <w:rFonts w:ascii="Arial" w:hAnsi="Arial" w:cs="Arial"/>
                <w:i/>
                <w:iCs/>
                <w:color w:val="000000" w:themeColor="text1"/>
                <w:sz w:val="20"/>
              </w:rPr>
              <w:t>Attachment 14 - Testing Charges by product type - GEMS Check Testing Tender 2026</w:t>
            </w:r>
            <w:r w:rsidRPr="007B4F61">
              <w:rPr>
                <w:rFonts w:ascii="Arial" w:hAnsi="Arial" w:cs="Arial"/>
                <w:color w:val="000000" w:themeColor="text1"/>
                <w:sz w:val="20"/>
              </w:rPr>
              <w:t xml:space="preserve"> has </w:t>
            </w:r>
            <w:r w:rsidR="001544D7" w:rsidRPr="007B4F61">
              <w:rPr>
                <w:rFonts w:ascii="Arial" w:hAnsi="Arial" w:cs="Arial"/>
                <w:color w:val="000000" w:themeColor="text1"/>
                <w:sz w:val="20"/>
              </w:rPr>
              <w:t xml:space="preserve">been </w:t>
            </w:r>
            <w:r w:rsidR="00880F91" w:rsidRPr="007B4F61">
              <w:rPr>
                <w:rFonts w:ascii="Arial" w:hAnsi="Arial" w:cs="Arial"/>
                <w:color w:val="000000" w:themeColor="text1"/>
                <w:sz w:val="20"/>
              </w:rPr>
              <w:t>edited</w:t>
            </w:r>
            <w:r w:rsidRPr="007B4F61">
              <w:rPr>
                <w:rFonts w:ascii="Arial" w:hAnsi="Arial" w:cs="Arial"/>
                <w:color w:val="000000" w:themeColor="text1"/>
                <w:sz w:val="20"/>
              </w:rPr>
              <w:t xml:space="preserve"> and updated to reflect this.</w:t>
            </w:r>
          </w:p>
        </w:tc>
      </w:tr>
      <w:tr w:rsidR="00DE444D" w14:paraId="2353EE22" w14:textId="77777777" w:rsidTr="00DE444D">
        <w:trPr>
          <w:cantSplit/>
        </w:trPr>
        <w:tc>
          <w:tcPr>
            <w:tcW w:w="6574" w:type="dxa"/>
          </w:tcPr>
          <w:p w14:paraId="1E4E583D" w14:textId="391D4563" w:rsidR="00DE444D" w:rsidRPr="007B4F61" w:rsidRDefault="00DE444D" w:rsidP="00BD368B">
            <w:pPr>
              <w:outlineLvl w:val="0"/>
              <w:rPr>
                <w:rFonts w:ascii="Arial" w:hAnsi="Arial" w:cs="Arial"/>
                <w:color w:val="000000" w:themeColor="text1"/>
                <w:sz w:val="20"/>
              </w:rPr>
            </w:pPr>
            <w:r w:rsidRPr="007B4F61">
              <w:rPr>
                <w:rFonts w:ascii="Arial" w:hAnsi="Arial" w:cs="Arial"/>
                <w:color w:val="000000" w:themeColor="text1"/>
                <w:sz w:val="20"/>
              </w:rPr>
              <w:lastRenderedPageBreak/>
              <w:t>The ATM requires tenderers to provide a valid Statement of Tax Record (STR), which we understand is issued by the Australian Taxation Office (ATO). As [company name] is a foreign entity and does not have an Australian tax presence, we are unable to obtain an ATO-issued STR.</w:t>
            </w:r>
          </w:p>
          <w:p w14:paraId="33993C29" w14:textId="77777777" w:rsidR="00DE444D" w:rsidRPr="007B4F61" w:rsidRDefault="00DE444D" w:rsidP="00BD368B">
            <w:pPr>
              <w:outlineLvl w:val="0"/>
              <w:rPr>
                <w:rFonts w:ascii="Arial" w:hAnsi="Arial" w:cs="Arial"/>
                <w:color w:val="000000" w:themeColor="text1"/>
                <w:sz w:val="20"/>
              </w:rPr>
            </w:pPr>
          </w:p>
          <w:p w14:paraId="3E9BD495" w14:textId="77777777" w:rsidR="00DE444D" w:rsidRPr="007B4F61" w:rsidRDefault="00DE444D" w:rsidP="00BD368B">
            <w:pPr>
              <w:outlineLvl w:val="0"/>
              <w:rPr>
                <w:rFonts w:ascii="Arial" w:hAnsi="Arial" w:cs="Arial"/>
                <w:color w:val="000000" w:themeColor="text1"/>
                <w:sz w:val="20"/>
              </w:rPr>
            </w:pPr>
            <w:r w:rsidRPr="007B4F61">
              <w:rPr>
                <w:rFonts w:ascii="Arial" w:hAnsi="Arial" w:cs="Arial"/>
                <w:color w:val="000000" w:themeColor="text1"/>
                <w:sz w:val="20"/>
              </w:rPr>
              <w:t>Could you please advise whether:</w:t>
            </w:r>
          </w:p>
          <w:p w14:paraId="7B372959" w14:textId="77777777" w:rsidR="00DE444D" w:rsidRPr="007B4F61" w:rsidRDefault="00DE444D" w:rsidP="00BD368B">
            <w:pPr>
              <w:ind w:left="305" w:hanging="283"/>
              <w:outlineLvl w:val="0"/>
              <w:rPr>
                <w:rFonts w:ascii="Arial" w:hAnsi="Arial" w:cs="Arial"/>
                <w:color w:val="000000" w:themeColor="text1"/>
                <w:sz w:val="20"/>
              </w:rPr>
            </w:pPr>
            <w:r w:rsidRPr="007B4F61">
              <w:rPr>
                <w:rFonts w:ascii="Arial" w:hAnsi="Arial" w:cs="Arial"/>
                <w:color w:val="000000" w:themeColor="text1"/>
                <w:sz w:val="20"/>
              </w:rPr>
              <w:t>•</w:t>
            </w:r>
            <w:r w:rsidRPr="007B4F61">
              <w:rPr>
                <w:rFonts w:ascii="Arial" w:hAnsi="Arial" w:cs="Arial"/>
                <w:color w:val="000000" w:themeColor="text1"/>
                <w:sz w:val="20"/>
              </w:rPr>
              <w:tab/>
              <w:t>An exemption applies to foreign entities; or</w:t>
            </w:r>
          </w:p>
          <w:p w14:paraId="2503A809" w14:textId="0E3A37A4" w:rsidR="00DE444D" w:rsidRPr="007B4F61" w:rsidRDefault="00DE444D" w:rsidP="00BD368B">
            <w:pPr>
              <w:ind w:left="305" w:hanging="283"/>
              <w:outlineLvl w:val="0"/>
              <w:rPr>
                <w:rFonts w:ascii="Arial" w:hAnsi="Arial" w:cs="Arial"/>
                <w:color w:val="000000" w:themeColor="text1"/>
                <w:sz w:val="20"/>
              </w:rPr>
            </w:pPr>
            <w:r w:rsidRPr="007B4F61">
              <w:rPr>
                <w:rFonts w:ascii="Arial" w:hAnsi="Arial" w:cs="Arial"/>
                <w:color w:val="000000" w:themeColor="text1"/>
                <w:sz w:val="20"/>
              </w:rPr>
              <w:t>•</w:t>
            </w:r>
            <w:r w:rsidRPr="007B4F61">
              <w:rPr>
                <w:rFonts w:ascii="Arial" w:hAnsi="Arial" w:cs="Arial"/>
                <w:color w:val="000000" w:themeColor="text1"/>
                <w:sz w:val="20"/>
              </w:rPr>
              <w:tab/>
              <w:t>Equivalent documentation issued by the relevant overseas taxation authority would be acceptable in lieu of an ATO-issued STR.</w:t>
            </w:r>
          </w:p>
        </w:tc>
        <w:tc>
          <w:tcPr>
            <w:tcW w:w="6575" w:type="dxa"/>
          </w:tcPr>
          <w:p w14:paraId="123B895D" w14:textId="5D59761D" w:rsidR="00DE444D" w:rsidRPr="007B4F61" w:rsidRDefault="00DE444D" w:rsidP="2C1347CC">
            <w:pPr>
              <w:spacing w:line="259" w:lineRule="auto"/>
            </w:pPr>
            <w:r w:rsidRPr="007B4F61">
              <w:rPr>
                <w:rFonts w:ascii="Arial" w:hAnsi="Arial" w:cs="Arial"/>
                <w:color w:val="000000" w:themeColor="text1"/>
                <w:sz w:val="20"/>
              </w:rPr>
              <w:t xml:space="preserve">No exemption applies to foreign entities under the Shadow Economy Procurement Connected Policy. Tenderers must comply with the STR requirements set out in clause 5.7 of the ATM, Schedule 2 – Attachment 10: Statement of Tax Records, and Schedule 5 – Guidance on Statement of Tax Records. </w:t>
            </w:r>
          </w:p>
          <w:p w14:paraId="6CBCDF91" w14:textId="5088A853" w:rsidR="00DE444D" w:rsidRPr="007B4F61" w:rsidRDefault="00DE444D" w:rsidP="2C1347CC">
            <w:pPr>
              <w:spacing w:line="259" w:lineRule="auto"/>
            </w:pPr>
          </w:p>
          <w:p w14:paraId="1CA7F82C" w14:textId="0232B5C2" w:rsidR="00DE444D" w:rsidRPr="007B4F61" w:rsidRDefault="00DE444D" w:rsidP="2C1347CC">
            <w:pPr>
              <w:spacing w:line="259" w:lineRule="auto"/>
            </w:pPr>
            <w:r w:rsidRPr="007B4F61">
              <w:rPr>
                <w:rFonts w:ascii="Arial" w:hAnsi="Arial" w:cs="Arial"/>
                <w:color w:val="000000" w:themeColor="text1"/>
                <w:sz w:val="20"/>
              </w:rPr>
              <w:t xml:space="preserve">Schedule 5 includes specific guidance for foreign entities and explains the process for obtaining an STR where the tenderer does not have an Australian tax record. Foreign entities are required to apply to the Australian Taxation Office (ATO) for an STR and provide the resulting STR in accordance with the ATM requirements. </w:t>
            </w:r>
          </w:p>
          <w:p w14:paraId="6B808FB7" w14:textId="2BD61FA4" w:rsidR="00DE444D" w:rsidRPr="007B4F61" w:rsidRDefault="00DE444D" w:rsidP="2C1347CC">
            <w:pPr>
              <w:spacing w:line="259" w:lineRule="auto"/>
            </w:pPr>
          </w:p>
          <w:p w14:paraId="18522B4D" w14:textId="165272F5" w:rsidR="00DE444D" w:rsidRPr="007B4F61" w:rsidRDefault="00DE444D" w:rsidP="682CF0E0">
            <w:pPr>
              <w:spacing w:line="259" w:lineRule="auto"/>
            </w:pPr>
            <w:r w:rsidRPr="007B4F61">
              <w:rPr>
                <w:rFonts w:ascii="Arial" w:hAnsi="Arial" w:cs="Arial"/>
                <w:color w:val="000000" w:themeColor="text1"/>
                <w:sz w:val="20"/>
              </w:rPr>
              <w:t>Documentation issued by an overseas taxation authority is not an acceptable substitute for an ATO-issued STR.</w:t>
            </w:r>
          </w:p>
        </w:tc>
      </w:tr>
      <w:tr w:rsidR="00DE444D" w14:paraId="130F0825" w14:textId="77777777" w:rsidTr="00DE444D">
        <w:trPr>
          <w:cantSplit/>
        </w:trPr>
        <w:tc>
          <w:tcPr>
            <w:tcW w:w="6574" w:type="dxa"/>
          </w:tcPr>
          <w:p w14:paraId="259FAB90" w14:textId="5808172E" w:rsidR="00DE444D" w:rsidRPr="007B4F61" w:rsidRDefault="00DE444D" w:rsidP="002D7529">
            <w:pPr>
              <w:outlineLvl w:val="0"/>
              <w:rPr>
                <w:rFonts w:ascii="Arial" w:hAnsi="Arial" w:cs="Arial"/>
                <w:color w:val="000000" w:themeColor="text1"/>
                <w:sz w:val="20"/>
                <w:lang w:val="en-US"/>
              </w:rPr>
            </w:pPr>
            <w:r w:rsidRPr="007B4F61">
              <w:rPr>
                <w:rFonts w:ascii="Arial" w:hAnsi="Arial" w:cs="Arial"/>
                <w:color w:val="000000" w:themeColor="text1"/>
                <w:sz w:val="20"/>
                <w:lang w:val="en-US"/>
              </w:rPr>
              <w:t>As the tender submission will be made under [company name], could you please confirm whether the financial capacity requirements should be demonstrated solely using the financial information of [company name], or whether financial information from affiliated/parent entities within that corporate group may also be provided in support of the tender submission</w:t>
            </w:r>
          </w:p>
        </w:tc>
        <w:tc>
          <w:tcPr>
            <w:tcW w:w="6575" w:type="dxa"/>
          </w:tcPr>
          <w:p w14:paraId="79858A14" w14:textId="05C2C2E6" w:rsidR="00DE444D" w:rsidRPr="007B4F61" w:rsidRDefault="00DE444D" w:rsidP="682CF0E0">
            <w:pPr>
              <w:spacing w:line="259" w:lineRule="auto"/>
            </w:pPr>
            <w:r w:rsidRPr="007B4F61">
              <w:rPr>
                <w:rFonts w:ascii="Arial" w:hAnsi="Arial" w:cs="Arial"/>
                <w:color w:val="000000" w:themeColor="text1"/>
                <w:sz w:val="20"/>
              </w:rPr>
              <w:t>The financial capacity requirements should primarily demonstrate the financial and corporate capacity of the entity submitting the tender. The tendering entity must provide the financial information requested in Attachment 8. Supporting financial information from parent companies or affiliated entities may also be provided, where relevant, to demonstrate corporate capacity, financial backing, or organisational support. The relationship between the entities and the relevance of the supporting information should be clearly described.</w:t>
            </w:r>
          </w:p>
        </w:tc>
      </w:tr>
      <w:tr w:rsidR="0089641B" w14:paraId="4BC3720C" w14:textId="77777777" w:rsidTr="00DE444D">
        <w:trPr>
          <w:cantSplit/>
        </w:trPr>
        <w:tc>
          <w:tcPr>
            <w:tcW w:w="6574" w:type="dxa"/>
          </w:tcPr>
          <w:p w14:paraId="0BDFD490" w14:textId="299EF218" w:rsidR="0089641B" w:rsidRPr="007B4F61" w:rsidRDefault="00777A29" w:rsidP="0089641B">
            <w:pPr>
              <w:outlineLvl w:val="0"/>
              <w:rPr>
                <w:rFonts w:ascii="Arial" w:hAnsi="Arial" w:cs="Arial"/>
                <w:color w:val="000000" w:themeColor="text1"/>
                <w:sz w:val="20"/>
                <w:lang w:val="en-US"/>
              </w:rPr>
            </w:pPr>
            <w:r>
              <w:rPr>
                <w:rFonts w:ascii="Arial" w:hAnsi="Arial" w:cs="Arial"/>
                <w:color w:val="000000" w:themeColor="text1"/>
                <w:sz w:val="20"/>
                <w:lang w:val="en-US"/>
              </w:rPr>
              <w:t>W</w:t>
            </w:r>
            <w:r w:rsidR="0089641B" w:rsidRPr="007B4F61">
              <w:rPr>
                <w:rFonts w:ascii="Arial" w:hAnsi="Arial" w:cs="Arial"/>
                <w:color w:val="000000" w:themeColor="text1"/>
                <w:sz w:val="20"/>
                <w:lang w:val="en-US"/>
              </w:rPr>
              <w:t>ould the Department consider granting a short extension to allow sufficient time to address any guidance provided?</w:t>
            </w:r>
          </w:p>
        </w:tc>
        <w:tc>
          <w:tcPr>
            <w:tcW w:w="6575" w:type="dxa"/>
          </w:tcPr>
          <w:p w14:paraId="24EA4E1D" w14:textId="40DE2E82" w:rsidR="0089641B" w:rsidRPr="007B4F61" w:rsidRDefault="00434D33" w:rsidP="0089641B">
            <w:pPr>
              <w:spacing w:line="259" w:lineRule="auto"/>
              <w:rPr>
                <w:rFonts w:ascii="Arial" w:hAnsi="Arial" w:cs="Arial"/>
                <w:color w:val="000000" w:themeColor="text1"/>
                <w:sz w:val="20"/>
              </w:rPr>
            </w:pPr>
            <w:r>
              <w:rPr>
                <w:rFonts w:ascii="Arial" w:hAnsi="Arial" w:cs="Arial"/>
                <w:color w:val="000000" w:themeColor="text1"/>
                <w:sz w:val="20"/>
              </w:rPr>
              <w:t>Yes, w</w:t>
            </w:r>
            <w:r w:rsidR="00316E38">
              <w:rPr>
                <w:rFonts w:ascii="Arial" w:hAnsi="Arial" w:cs="Arial"/>
                <w:color w:val="000000" w:themeColor="text1"/>
                <w:sz w:val="20"/>
              </w:rPr>
              <w:t>e have extended the</w:t>
            </w:r>
            <w:r w:rsidR="0033397A">
              <w:rPr>
                <w:rFonts w:ascii="Arial" w:hAnsi="Arial" w:cs="Arial"/>
                <w:color w:val="000000" w:themeColor="text1"/>
                <w:sz w:val="20"/>
              </w:rPr>
              <w:t xml:space="preserve"> deadline for this</w:t>
            </w:r>
            <w:r w:rsidR="00777A29">
              <w:rPr>
                <w:rFonts w:ascii="Arial" w:hAnsi="Arial" w:cs="Arial"/>
                <w:color w:val="000000" w:themeColor="text1"/>
                <w:sz w:val="20"/>
              </w:rPr>
              <w:t xml:space="preserve"> ATM</w:t>
            </w:r>
            <w:r>
              <w:rPr>
                <w:rFonts w:ascii="Arial" w:hAnsi="Arial" w:cs="Arial"/>
                <w:color w:val="000000" w:themeColor="text1"/>
                <w:sz w:val="20"/>
              </w:rPr>
              <w:t>. I</w:t>
            </w:r>
            <w:r w:rsidR="0033397A">
              <w:rPr>
                <w:rFonts w:ascii="Arial" w:hAnsi="Arial" w:cs="Arial"/>
                <w:color w:val="000000" w:themeColor="text1"/>
                <w:sz w:val="20"/>
              </w:rPr>
              <w:t>t</w:t>
            </w:r>
            <w:r w:rsidR="00777A29">
              <w:rPr>
                <w:rFonts w:ascii="Arial" w:hAnsi="Arial" w:cs="Arial"/>
                <w:color w:val="000000" w:themeColor="text1"/>
                <w:sz w:val="20"/>
              </w:rPr>
              <w:t xml:space="preserve"> will now close at 2pm on Monday, 17 August</w:t>
            </w:r>
            <w:r w:rsidR="00354DAA">
              <w:rPr>
                <w:rFonts w:ascii="Arial" w:hAnsi="Arial" w:cs="Arial"/>
                <w:color w:val="000000" w:themeColor="text1"/>
                <w:sz w:val="20"/>
              </w:rPr>
              <w:t xml:space="preserve"> 2026</w:t>
            </w:r>
            <w:r w:rsidR="00233DD0">
              <w:rPr>
                <w:rFonts w:ascii="Arial" w:hAnsi="Arial" w:cs="Arial"/>
                <w:color w:val="000000" w:themeColor="text1"/>
                <w:sz w:val="20"/>
              </w:rPr>
              <w:t xml:space="preserve"> (AEST).</w:t>
            </w:r>
          </w:p>
        </w:tc>
      </w:tr>
      <w:tr w:rsidR="00A64CCA" w14:paraId="3A706ACF" w14:textId="77777777" w:rsidTr="00DE444D">
        <w:trPr>
          <w:cantSplit/>
        </w:trPr>
        <w:tc>
          <w:tcPr>
            <w:tcW w:w="6574" w:type="dxa"/>
          </w:tcPr>
          <w:p w14:paraId="65FC563C" w14:textId="365D60A5" w:rsidR="00A64CCA" w:rsidRDefault="00A64CCA" w:rsidP="00A64CCA">
            <w:pPr>
              <w:outlineLvl w:val="0"/>
              <w:rPr>
                <w:rFonts w:ascii="Arial" w:hAnsi="Arial" w:cs="Arial"/>
                <w:color w:val="000000" w:themeColor="text1"/>
                <w:sz w:val="20"/>
                <w:lang w:val="en-US"/>
              </w:rPr>
            </w:pPr>
            <w:r w:rsidRPr="00A64CCA">
              <w:rPr>
                <w:rFonts w:ascii="Arial" w:hAnsi="Arial" w:cs="Arial"/>
                <w:color w:val="000000" w:themeColor="text1"/>
                <w:sz w:val="20"/>
                <w:lang w:val="en-US"/>
              </w:rPr>
              <w:t xml:space="preserve">As our proposed testing facilities are overseas, confirmation of our eligibility to participate is important in determining whether we should proceed with a submission. If overseas laboratories are not eligible, an early indication would be greatly appreciated so that both the Department and </w:t>
            </w:r>
            <w:r w:rsidR="00233DD0" w:rsidRPr="000F6AD4">
              <w:rPr>
                <w:rFonts w:ascii="Arial" w:hAnsi="Arial" w:cs="Arial"/>
                <w:sz w:val="20"/>
                <w:lang w:val="en-US"/>
              </w:rPr>
              <w:t>[company name]</w:t>
            </w:r>
            <w:r w:rsidRPr="000F6AD4">
              <w:rPr>
                <w:rFonts w:ascii="Arial" w:hAnsi="Arial" w:cs="Arial"/>
                <w:sz w:val="20"/>
                <w:lang w:val="en-US"/>
              </w:rPr>
              <w:t xml:space="preserve"> </w:t>
            </w:r>
            <w:r w:rsidRPr="00A64CCA">
              <w:rPr>
                <w:rFonts w:ascii="Arial" w:hAnsi="Arial" w:cs="Arial"/>
                <w:color w:val="000000" w:themeColor="text1"/>
                <w:sz w:val="20"/>
                <w:lang w:val="en-US"/>
              </w:rPr>
              <w:t>can avoid investing further time and resources.</w:t>
            </w:r>
          </w:p>
        </w:tc>
        <w:tc>
          <w:tcPr>
            <w:tcW w:w="6575" w:type="dxa"/>
          </w:tcPr>
          <w:p w14:paraId="4306FC17" w14:textId="6F5BDCFA" w:rsidR="00EC4267" w:rsidRPr="00EC4267" w:rsidRDefault="00623D7F" w:rsidP="00DD525D">
            <w:pPr>
              <w:spacing w:line="259" w:lineRule="auto"/>
              <w:rPr>
                <w:rFonts w:ascii="Arial" w:hAnsi="Arial" w:cs="Arial"/>
                <w:color w:val="000000" w:themeColor="text1"/>
                <w:sz w:val="20"/>
                <w:lang w:val="en-AU"/>
              </w:rPr>
            </w:pPr>
            <w:r>
              <w:rPr>
                <w:rFonts w:ascii="Arial" w:hAnsi="Arial" w:cs="Arial"/>
                <w:color w:val="000000" w:themeColor="text1"/>
                <w:sz w:val="20"/>
              </w:rPr>
              <w:t>Yes</w:t>
            </w:r>
            <w:r w:rsidR="00311EA5">
              <w:rPr>
                <w:rFonts w:ascii="Arial" w:hAnsi="Arial" w:cs="Arial"/>
                <w:color w:val="000000" w:themeColor="text1"/>
                <w:sz w:val="20"/>
              </w:rPr>
              <w:t xml:space="preserve">, overseas labs are eligible </w:t>
            </w:r>
            <w:r w:rsidR="00723B34">
              <w:rPr>
                <w:rFonts w:ascii="Arial" w:hAnsi="Arial" w:cs="Arial"/>
                <w:color w:val="000000" w:themeColor="text1"/>
                <w:sz w:val="20"/>
              </w:rPr>
              <w:t>to participate</w:t>
            </w:r>
            <w:r w:rsidR="00311EA5">
              <w:rPr>
                <w:rFonts w:ascii="Arial" w:hAnsi="Arial" w:cs="Arial"/>
                <w:color w:val="000000" w:themeColor="text1"/>
                <w:sz w:val="20"/>
              </w:rPr>
              <w:t xml:space="preserve"> if</w:t>
            </w:r>
            <w:r w:rsidR="00DD525D">
              <w:rPr>
                <w:rFonts w:ascii="Arial" w:hAnsi="Arial" w:cs="Arial"/>
                <w:color w:val="000000" w:themeColor="text1"/>
                <w:sz w:val="20"/>
              </w:rPr>
              <w:t xml:space="preserve"> they are accredited to a </w:t>
            </w:r>
            <w:r w:rsidR="00EC4267" w:rsidRPr="00660A59">
              <w:rPr>
                <w:rFonts w:ascii="Arial" w:hAnsi="Arial" w:cs="Arial"/>
                <w:color w:val="000000" w:themeColor="text1"/>
                <w:sz w:val="20"/>
                <w:lang w:val="en-AU"/>
              </w:rPr>
              <w:t xml:space="preserve">signatory </w:t>
            </w:r>
            <w:r w:rsidR="00DD525D">
              <w:rPr>
                <w:rFonts w:ascii="Arial" w:hAnsi="Arial" w:cs="Arial"/>
                <w:color w:val="000000" w:themeColor="text1"/>
                <w:sz w:val="20"/>
                <w:lang w:val="en-AU"/>
              </w:rPr>
              <w:t>of</w:t>
            </w:r>
            <w:r w:rsidR="00EC4267" w:rsidRPr="00660A59">
              <w:rPr>
                <w:rFonts w:ascii="Arial" w:hAnsi="Arial" w:cs="Arial"/>
                <w:color w:val="000000" w:themeColor="text1"/>
                <w:sz w:val="20"/>
                <w:lang w:val="en-AU"/>
              </w:rPr>
              <w:t xml:space="preserve"> either:</w:t>
            </w:r>
          </w:p>
          <w:p w14:paraId="7E01E6BA" w14:textId="38FF9B7D" w:rsidR="00EC4267" w:rsidRPr="00EC4267" w:rsidRDefault="00EC4267" w:rsidP="00967166">
            <w:pPr>
              <w:pStyle w:val="ListParagraph"/>
              <w:numPr>
                <w:ilvl w:val="0"/>
                <w:numId w:val="37"/>
              </w:numPr>
              <w:spacing w:line="259" w:lineRule="auto"/>
              <w:rPr>
                <w:rFonts w:ascii="Arial" w:hAnsi="Arial" w:cs="Arial"/>
                <w:color w:val="000000" w:themeColor="text1"/>
                <w:sz w:val="20"/>
                <w:lang w:val="en-AU"/>
              </w:rPr>
            </w:pPr>
            <w:r w:rsidRPr="00EC4267">
              <w:rPr>
                <w:rFonts w:ascii="Arial" w:hAnsi="Arial" w:cs="Arial"/>
                <w:color w:val="000000" w:themeColor="text1"/>
                <w:sz w:val="20"/>
                <w:lang w:val="en-AU"/>
              </w:rPr>
              <w:t>the Asia Pacific Accreditation Cooperation (APAC) Mutual Recognition Arrangement; or </w:t>
            </w:r>
          </w:p>
          <w:p w14:paraId="1C8521DA" w14:textId="462528B0" w:rsidR="00A64CCA" w:rsidRPr="00660A59" w:rsidRDefault="00EC4267" w:rsidP="00967166">
            <w:pPr>
              <w:pStyle w:val="ListParagraph"/>
              <w:numPr>
                <w:ilvl w:val="0"/>
                <w:numId w:val="37"/>
              </w:numPr>
              <w:spacing w:line="259" w:lineRule="auto"/>
              <w:rPr>
                <w:rFonts w:ascii="Arial" w:hAnsi="Arial" w:cs="Arial"/>
                <w:color w:val="000000" w:themeColor="text1"/>
                <w:sz w:val="20"/>
                <w:lang w:val="en-AU"/>
              </w:rPr>
            </w:pPr>
            <w:r w:rsidRPr="00EC4267">
              <w:rPr>
                <w:rFonts w:ascii="Arial" w:hAnsi="Arial" w:cs="Arial"/>
                <w:color w:val="000000" w:themeColor="text1"/>
                <w:sz w:val="20"/>
                <w:lang w:val="en-AU"/>
              </w:rPr>
              <w:t>the International Laboratory Accreditation Cooperation (ILAC) Mutual Recognition Arrangement</w:t>
            </w:r>
          </w:p>
        </w:tc>
      </w:tr>
      <w:tr w:rsidR="00DE444D" w14:paraId="68448FA6" w14:textId="77777777" w:rsidTr="00A04D22">
        <w:trPr>
          <w:cantSplit/>
          <w:trHeight w:val="588"/>
        </w:trPr>
        <w:tc>
          <w:tcPr>
            <w:tcW w:w="6574" w:type="dxa"/>
          </w:tcPr>
          <w:p w14:paraId="5F373864" w14:textId="1DCA14DA" w:rsidR="00DE444D" w:rsidRPr="007B4F61" w:rsidRDefault="00DE444D" w:rsidP="007A0A5E">
            <w:pPr>
              <w:outlineLvl w:val="0"/>
              <w:rPr>
                <w:rFonts w:ascii="Arial" w:hAnsi="Arial" w:cs="Arial"/>
                <w:color w:val="000000" w:themeColor="text1"/>
                <w:sz w:val="20"/>
                <w:lang w:val="en-US"/>
              </w:rPr>
            </w:pPr>
            <w:r w:rsidRPr="007B4F61">
              <w:rPr>
                <w:rFonts w:ascii="Arial" w:hAnsi="Arial" w:cs="Arial"/>
                <w:color w:val="000000" w:themeColor="text1"/>
                <w:sz w:val="20"/>
                <w:lang w:val="en-US"/>
              </w:rPr>
              <w:lastRenderedPageBreak/>
              <w:t xml:space="preserve">The check testing program does not outline the order or schedule of testing for products over the period from 2026 to 2030. Could you please provide a schedule for this program? </w:t>
            </w:r>
          </w:p>
        </w:tc>
        <w:tc>
          <w:tcPr>
            <w:tcW w:w="6575" w:type="dxa"/>
          </w:tcPr>
          <w:p w14:paraId="097A559C" w14:textId="77777777" w:rsidR="00DE444D" w:rsidRPr="007B4F61" w:rsidRDefault="00DE444D" w:rsidP="2C1347CC">
            <w:pPr>
              <w:spacing w:line="259" w:lineRule="auto"/>
              <w:rPr>
                <w:rFonts w:ascii="Arial" w:hAnsi="Arial" w:cs="Arial"/>
                <w:color w:val="000000" w:themeColor="text1"/>
                <w:sz w:val="20"/>
              </w:rPr>
            </w:pPr>
            <w:r w:rsidRPr="007B4F61">
              <w:rPr>
                <w:rFonts w:ascii="Arial" w:hAnsi="Arial" w:cs="Arial"/>
                <w:color w:val="000000" w:themeColor="text1"/>
                <w:sz w:val="20"/>
              </w:rPr>
              <w:t xml:space="preserve">Each year, the GEMS Regulator publishes a Compliance Monitoring program that sets out the primary focus to the monitoring compliance of GEMS regulated products for that year. </w:t>
            </w:r>
          </w:p>
          <w:p w14:paraId="017D2741" w14:textId="77777777" w:rsidR="00DE444D" w:rsidRPr="007B4F61" w:rsidRDefault="00DE444D" w:rsidP="2C1347CC">
            <w:pPr>
              <w:spacing w:line="259" w:lineRule="auto"/>
              <w:rPr>
                <w:rFonts w:ascii="Arial" w:hAnsi="Arial" w:cs="Arial"/>
                <w:color w:val="000000" w:themeColor="text1"/>
                <w:sz w:val="20"/>
              </w:rPr>
            </w:pPr>
          </w:p>
          <w:p w14:paraId="647B464B" w14:textId="2E0D2699" w:rsidR="00DE444D" w:rsidRPr="007B4F61" w:rsidRDefault="00DE444D" w:rsidP="2C1347CC">
            <w:pPr>
              <w:spacing w:line="259" w:lineRule="auto"/>
              <w:rPr>
                <w:rFonts w:ascii="Arial" w:hAnsi="Arial" w:cs="Arial"/>
                <w:color w:val="000000" w:themeColor="text1"/>
                <w:sz w:val="20"/>
              </w:rPr>
            </w:pPr>
            <w:r w:rsidRPr="007B4F61">
              <w:rPr>
                <w:rFonts w:ascii="Arial" w:hAnsi="Arial" w:cs="Arial"/>
                <w:color w:val="000000" w:themeColor="text1"/>
                <w:sz w:val="20"/>
              </w:rPr>
              <w:t>The Department intends to establish a panel of one or more suppliers through a Deed of Standing Offer. The Deed of Standing Offer does not guarantee any volume of work. Services will be procured on an as-needed basis through the issue of Work Orders (or Orders) under the Deed. Each Work Order will form a separate contract and will specify the scope of services, deliverables, timeframes and any other relevant requirements for that engagement.</w:t>
            </w:r>
          </w:p>
        </w:tc>
      </w:tr>
      <w:tr w:rsidR="00DE444D" w14:paraId="47E9AEA0" w14:textId="77777777" w:rsidTr="00DE444D">
        <w:trPr>
          <w:cantSplit/>
        </w:trPr>
        <w:tc>
          <w:tcPr>
            <w:tcW w:w="6574" w:type="dxa"/>
          </w:tcPr>
          <w:p w14:paraId="20E107D5" w14:textId="6A24D701" w:rsidR="00DE444D" w:rsidRPr="007B4F61" w:rsidRDefault="00DE444D" w:rsidP="007A0A5E">
            <w:pPr>
              <w:outlineLvl w:val="0"/>
              <w:rPr>
                <w:rFonts w:ascii="Arial" w:hAnsi="Arial" w:cs="Arial"/>
                <w:color w:val="000000" w:themeColor="text1"/>
                <w:sz w:val="20"/>
                <w:lang w:val="en-US"/>
              </w:rPr>
            </w:pPr>
            <w:r w:rsidRPr="007B4F61">
              <w:rPr>
                <w:rFonts w:ascii="Arial" w:hAnsi="Arial" w:cs="Arial"/>
                <w:color w:val="000000" w:themeColor="text1"/>
                <w:sz w:val="20"/>
                <w:lang w:val="en-US"/>
              </w:rPr>
              <w:t>We would like to clarify whether, if the laboratory expands its scope to include additional MEPS standards in the future, the contract can be structured to incorporate these new standards within the agreed scope of testing?</w:t>
            </w:r>
          </w:p>
        </w:tc>
        <w:tc>
          <w:tcPr>
            <w:tcW w:w="6575" w:type="dxa"/>
          </w:tcPr>
          <w:p w14:paraId="55A7DF90" w14:textId="77777777" w:rsidR="00032A75" w:rsidRPr="002A7DE8" w:rsidRDefault="00032A75" w:rsidP="00032A75">
            <w:pPr>
              <w:spacing w:line="259" w:lineRule="auto"/>
              <w:rPr>
                <w:rFonts w:ascii="Arial" w:hAnsi="Arial" w:cs="Arial"/>
                <w:sz w:val="20"/>
                <w:lang w:val="en-AU"/>
              </w:rPr>
            </w:pPr>
            <w:r w:rsidRPr="002A7DE8">
              <w:rPr>
                <w:rFonts w:ascii="Arial" w:hAnsi="Arial" w:cs="Arial"/>
                <w:sz w:val="20"/>
                <w:lang w:val="en-AU"/>
              </w:rPr>
              <w:t>Suppliers may tender for the GEMS products and testing standards for which they currently hold accreditation, or can demonstrate they are in the process of obtaining accreditation, in accordance with the ATM requirements</w:t>
            </w:r>
          </w:p>
          <w:p w14:paraId="0464237C" w14:textId="77777777" w:rsidR="002C575D" w:rsidRPr="002A7DE8" w:rsidRDefault="002C575D" w:rsidP="00057298">
            <w:pPr>
              <w:spacing w:line="259" w:lineRule="auto"/>
              <w:rPr>
                <w:rFonts w:ascii="Arial" w:hAnsi="Arial" w:cs="Arial"/>
                <w:sz w:val="20"/>
                <w:lang w:val="en-AU"/>
              </w:rPr>
            </w:pPr>
          </w:p>
          <w:p w14:paraId="71851B3E" w14:textId="3A4857FC" w:rsidR="00057298" w:rsidRPr="002A7DE8" w:rsidRDefault="00057298" w:rsidP="00057298">
            <w:pPr>
              <w:spacing w:line="259" w:lineRule="auto"/>
              <w:rPr>
                <w:rFonts w:ascii="Arial" w:hAnsi="Arial" w:cs="Arial"/>
                <w:sz w:val="20"/>
                <w:lang w:val="en-AU"/>
              </w:rPr>
            </w:pPr>
            <w:r w:rsidRPr="002A7DE8">
              <w:rPr>
                <w:rFonts w:ascii="Arial" w:hAnsi="Arial" w:cs="Arial"/>
                <w:sz w:val="20"/>
                <w:lang w:val="en-AU"/>
              </w:rPr>
              <w:t>Where a laboratory subsequently expands its accreditation scope to include additional GEMS product categories or testing standards during the term of the Deed of Standing Offer, the Department may consider those additional capabilities in accordance with the terms of the Deed and applicable procurement requirements. Any testing undertaken under a Work Order must be within the laboratory’s accredited and authorised scope at the time the Work Order is issued and performed.</w:t>
            </w:r>
          </w:p>
          <w:p w14:paraId="1845821D" w14:textId="77777777" w:rsidR="002C575D" w:rsidRPr="002A7DE8" w:rsidRDefault="002C575D" w:rsidP="2C1347CC">
            <w:pPr>
              <w:spacing w:line="259" w:lineRule="auto"/>
              <w:rPr>
                <w:rFonts w:ascii="Arial" w:hAnsi="Arial" w:cs="Arial"/>
                <w:sz w:val="20"/>
                <w:lang w:val="en-AU"/>
              </w:rPr>
            </w:pPr>
          </w:p>
          <w:p w14:paraId="73F638B0" w14:textId="10B203B9" w:rsidR="00DE444D" w:rsidRPr="00CF0814" w:rsidRDefault="00CF0814" w:rsidP="2C1347CC">
            <w:pPr>
              <w:spacing w:line="259" w:lineRule="auto"/>
              <w:rPr>
                <w:rFonts w:ascii="Arial" w:hAnsi="Arial" w:cs="Arial"/>
                <w:color w:val="000000" w:themeColor="text1"/>
                <w:sz w:val="20"/>
                <w:lang w:val="en-AU"/>
              </w:rPr>
            </w:pPr>
            <w:r w:rsidRPr="002A7DE8">
              <w:rPr>
                <w:rFonts w:ascii="Arial" w:hAnsi="Arial" w:cs="Arial"/>
                <w:sz w:val="20"/>
                <w:lang w:val="en-AU"/>
              </w:rPr>
              <w:t>Tenderers are encouraged to identify in their response any additional accreditations currently being pursued or planned future capability expansions. However, evaluation will be based on the capabilities and accreditation status demonstrated in the tender submission.</w:t>
            </w:r>
          </w:p>
        </w:tc>
      </w:tr>
      <w:tr w:rsidR="00DE444D" w14:paraId="67E1D30A" w14:textId="77777777" w:rsidTr="00DE444D">
        <w:tc>
          <w:tcPr>
            <w:tcW w:w="6574" w:type="dxa"/>
          </w:tcPr>
          <w:p w14:paraId="65D15776" w14:textId="4CAFC81D" w:rsidR="00DE444D" w:rsidRPr="007B4F61" w:rsidRDefault="00DE444D" w:rsidP="006D6884">
            <w:pPr>
              <w:outlineLvl w:val="0"/>
              <w:rPr>
                <w:rFonts w:ascii="Arial" w:hAnsi="Arial" w:cs="Arial"/>
                <w:color w:val="000000" w:themeColor="text1"/>
                <w:sz w:val="20"/>
                <w:lang w:val="en-US"/>
              </w:rPr>
            </w:pPr>
            <w:r w:rsidRPr="007B4F61">
              <w:rPr>
                <w:rFonts w:ascii="Arial" w:hAnsi="Arial" w:cs="Arial"/>
                <w:color w:val="000000" w:themeColor="text1"/>
                <w:sz w:val="20"/>
                <w:lang w:val="en-US"/>
              </w:rPr>
              <w:t>Our main branch is in New Zealand which is ILAC-MRA accredited under IANZ. We also have an extended branch in Australia which holds ILAC-MRA accreditation under both IANZ and A2LA. In this context, could you please advise whether we are required to register as a single entity?</w:t>
            </w:r>
          </w:p>
        </w:tc>
        <w:tc>
          <w:tcPr>
            <w:tcW w:w="6575" w:type="dxa"/>
          </w:tcPr>
          <w:p w14:paraId="00C3D4E5" w14:textId="77777777" w:rsidR="009B1FCF" w:rsidRPr="00F10D7D" w:rsidRDefault="009B1FCF" w:rsidP="009B1FCF">
            <w:pPr>
              <w:spacing w:line="259" w:lineRule="auto"/>
              <w:rPr>
                <w:rFonts w:ascii="Arial" w:hAnsi="Arial" w:cs="Arial"/>
                <w:sz w:val="20"/>
                <w:lang w:val="en-AU"/>
              </w:rPr>
            </w:pPr>
            <w:r w:rsidRPr="00F10D7D">
              <w:rPr>
                <w:rFonts w:ascii="Arial" w:hAnsi="Arial" w:cs="Arial"/>
                <w:sz w:val="20"/>
                <w:lang w:val="en-AU"/>
              </w:rPr>
              <w:t>Tenders must be submitted by a single legal entity. The ATM does not permit joint tenders and the Department intends to enter into any resulting Deed of Standing Offer with one legal entity that will be responsible for the performance of the contract.</w:t>
            </w:r>
          </w:p>
          <w:p w14:paraId="424C7BD1" w14:textId="77777777" w:rsidR="00233DD0" w:rsidRPr="00F10D7D" w:rsidRDefault="00233DD0" w:rsidP="009B1FCF">
            <w:pPr>
              <w:spacing w:line="259" w:lineRule="auto"/>
              <w:rPr>
                <w:rFonts w:ascii="Arial" w:hAnsi="Arial" w:cs="Arial"/>
                <w:sz w:val="20"/>
                <w:lang w:val="en-AU"/>
              </w:rPr>
            </w:pPr>
          </w:p>
          <w:p w14:paraId="2B1536BE" w14:textId="2D65D75E" w:rsidR="00DE444D" w:rsidRPr="005D5F18" w:rsidRDefault="005D5F18" w:rsidP="2C1347CC">
            <w:pPr>
              <w:spacing w:line="259" w:lineRule="auto"/>
              <w:rPr>
                <w:rFonts w:ascii="Arial" w:hAnsi="Arial" w:cs="Arial"/>
                <w:color w:val="000000" w:themeColor="text1"/>
                <w:sz w:val="20"/>
                <w:lang w:val="en-AU"/>
              </w:rPr>
            </w:pPr>
            <w:r w:rsidRPr="00F10D7D">
              <w:rPr>
                <w:rFonts w:ascii="Arial" w:hAnsi="Arial" w:cs="Arial"/>
                <w:sz w:val="20"/>
                <w:lang w:val="en-AU"/>
              </w:rPr>
              <w:t xml:space="preserve">Where an organisation operates multiple accredited facilities or branches, including facilities located in different countries, the tender </w:t>
            </w:r>
            <w:r w:rsidRPr="00F10D7D">
              <w:rPr>
                <w:rFonts w:ascii="Arial" w:hAnsi="Arial" w:cs="Arial"/>
                <w:sz w:val="20"/>
                <w:lang w:val="en-AU"/>
              </w:rPr>
              <w:lastRenderedPageBreak/>
              <w:t>should clearly identify the tendering legal entity and describe the facilities, accreditations and resources that will be used to deliver the services. The Department will assess the tender based on the information provided in the submission and the accreditation requirements set out in the ATM.</w:t>
            </w:r>
          </w:p>
        </w:tc>
      </w:tr>
    </w:tbl>
    <w:p w14:paraId="28DFB6A6" w14:textId="77777777" w:rsidR="005D5F18" w:rsidRDefault="005D5F18" w:rsidP="004029D0">
      <w:pPr>
        <w:ind w:left="720"/>
        <w:outlineLvl w:val="0"/>
        <w:rPr>
          <w:rFonts w:ascii="Arial" w:hAnsi="Arial" w:cs="Arial"/>
          <w:b/>
          <w:bCs/>
          <w:sz w:val="20"/>
          <w:lang w:val="en-AU"/>
        </w:rPr>
      </w:pPr>
    </w:p>
    <w:p w14:paraId="1930BA1A" w14:textId="77777777" w:rsidR="005D5F18" w:rsidRDefault="005D5F18" w:rsidP="004029D0">
      <w:pPr>
        <w:ind w:left="720"/>
        <w:outlineLvl w:val="0"/>
        <w:rPr>
          <w:rFonts w:ascii="Arial" w:hAnsi="Arial" w:cs="Arial"/>
          <w:b/>
          <w:bCs/>
          <w:sz w:val="20"/>
          <w:lang w:val="en-AU"/>
        </w:rPr>
      </w:pPr>
    </w:p>
    <w:p w14:paraId="14760C2D" w14:textId="296EC2B7" w:rsidR="004029D0" w:rsidRDefault="004029D0" w:rsidP="004029D0">
      <w:pPr>
        <w:ind w:left="720"/>
        <w:outlineLvl w:val="0"/>
        <w:rPr>
          <w:rFonts w:ascii="Arial" w:hAnsi="Arial" w:cs="Arial"/>
          <w:b/>
          <w:bCs/>
          <w:sz w:val="20"/>
          <w:lang w:val="en-AU"/>
        </w:rPr>
      </w:pPr>
      <w:r>
        <w:rPr>
          <w:rFonts w:ascii="Arial" w:hAnsi="Arial" w:cs="Arial"/>
          <w:b/>
          <w:bCs/>
          <w:sz w:val="20"/>
          <w:lang w:val="en-AU"/>
        </w:rPr>
        <w:t>Amendments to Content:</w:t>
      </w:r>
    </w:p>
    <w:p w14:paraId="0FBDD984" w14:textId="77777777" w:rsidR="004029D0" w:rsidRPr="002A695E" w:rsidRDefault="004029D0" w:rsidP="004029D0">
      <w:pPr>
        <w:ind w:left="720"/>
        <w:outlineLvl w:val="0"/>
        <w:rPr>
          <w:rFonts w:ascii="Arial" w:hAnsi="Arial" w:cs="Arial"/>
          <w:sz w:val="20"/>
          <w:lang w:val="en-AU"/>
        </w:rPr>
      </w:pPr>
    </w:p>
    <w:tbl>
      <w:tblPr>
        <w:tblStyle w:val="TableGrid"/>
        <w:tblW w:w="0" w:type="auto"/>
        <w:tblInd w:w="720" w:type="dxa"/>
        <w:tblLook w:val="04A0" w:firstRow="1" w:lastRow="0" w:firstColumn="1" w:lastColumn="0" w:noHBand="0" w:noVBand="1"/>
      </w:tblPr>
      <w:tblGrid>
        <w:gridCol w:w="3386"/>
        <w:gridCol w:w="5157"/>
        <w:gridCol w:w="5157"/>
      </w:tblGrid>
      <w:tr w:rsidR="004029D0" w14:paraId="4DFC8606" w14:textId="77777777" w:rsidTr="00AA23B4">
        <w:tc>
          <w:tcPr>
            <w:tcW w:w="3386" w:type="dxa"/>
            <w:shd w:val="clear" w:color="auto" w:fill="D9D9D9" w:themeFill="background1" w:themeFillShade="D9"/>
          </w:tcPr>
          <w:p w14:paraId="014E5527" w14:textId="77777777" w:rsidR="004029D0" w:rsidRPr="00E17EF9" w:rsidRDefault="004029D0">
            <w:pPr>
              <w:outlineLvl w:val="0"/>
              <w:rPr>
                <w:rFonts w:ascii="Arial" w:hAnsi="Arial" w:cs="Arial"/>
                <w:b/>
                <w:bCs/>
                <w:sz w:val="20"/>
                <w:lang w:val="en-AU"/>
              </w:rPr>
            </w:pPr>
            <w:r w:rsidRPr="00E17EF9">
              <w:rPr>
                <w:rFonts w:ascii="Arial" w:hAnsi="Arial" w:cs="Arial"/>
                <w:b/>
                <w:bCs/>
                <w:sz w:val="20"/>
                <w:lang w:val="en-AU"/>
              </w:rPr>
              <w:t xml:space="preserve">ATM Section </w:t>
            </w:r>
          </w:p>
        </w:tc>
        <w:tc>
          <w:tcPr>
            <w:tcW w:w="5157" w:type="dxa"/>
            <w:shd w:val="clear" w:color="auto" w:fill="D9D9D9" w:themeFill="background1" w:themeFillShade="D9"/>
          </w:tcPr>
          <w:p w14:paraId="3525757C" w14:textId="77777777" w:rsidR="004029D0" w:rsidRPr="00E17EF9" w:rsidRDefault="004029D0">
            <w:pPr>
              <w:outlineLvl w:val="0"/>
              <w:rPr>
                <w:rFonts w:ascii="Arial" w:hAnsi="Arial" w:cs="Arial"/>
                <w:b/>
                <w:bCs/>
                <w:sz w:val="20"/>
                <w:lang w:val="en-AU"/>
              </w:rPr>
            </w:pPr>
            <w:r w:rsidRPr="00E17EF9">
              <w:rPr>
                <w:rFonts w:ascii="Arial" w:hAnsi="Arial" w:cs="Arial"/>
                <w:b/>
                <w:bCs/>
                <w:sz w:val="20"/>
                <w:lang w:val="en-AU"/>
              </w:rPr>
              <w:t xml:space="preserve">Original Content </w:t>
            </w:r>
          </w:p>
        </w:tc>
        <w:tc>
          <w:tcPr>
            <w:tcW w:w="5157" w:type="dxa"/>
            <w:shd w:val="clear" w:color="auto" w:fill="D9D9D9" w:themeFill="background1" w:themeFillShade="D9"/>
          </w:tcPr>
          <w:p w14:paraId="7918F85A" w14:textId="77777777" w:rsidR="004029D0" w:rsidRPr="00E17EF9" w:rsidRDefault="004029D0">
            <w:pPr>
              <w:outlineLvl w:val="0"/>
              <w:rPr>
                <w:rFonts w:ascii="Arial" w:hAnsi="Arial" w:cs="Arial"/>
                <w:b/>
                <w:bCs/>
                <w:sz w:val="20"/>
                <w:lang w:val="en-AU"/>
              </w:rPr>
            </w:pPr>
            <w:r w:rsidRPr="00E17EF9">
              <w:rPr>
                <w:rFonts w:ascii="Arial" w:hAnsi="Arial" w:cs="Arial"/>
                <w:b/>
                <w:bCs/>
                <w:sz w:val="20"/>
                <w:lang w:val="en-AU"/>
              </w:rPr>
              <w:t>Updated Content</w:t>
            </w:r>
          </w:p>
        </w:tc>
      </w:tr>
      <w:tr w:rsidR="004029D0" w14:paraId="299178D0" w14:textId="77777777" w:rsidTr="00AA23B4">
        <w:tc>
          <w:tcPr>
            <w:tcW w:w="3386" w:type="dxa"/>
          </w:tcPr>
          <w:p w14:paraId="6BAE7702" w14:textId="44FE2A63" w:rsidR="004029D0" w:rsidRPr="007B4F61" w:rsidRDefault="00AA23B4">
            <w:pPr>
              <w:outlineLvl w:val="0"/>
              <w:rPr>
                <w:rFonts w:ascii="Arial" w:hAnsi="Arial" w:cs="Arial"/>
                <w:color w:val="000000" w:themeColor="text1"/>
                <w:sz w:val="20"/>
              </w:rPr>
            </w:pPr>
            <w:r w:rsidRPr="007B4F61">
              <w:rPr>
                <w:rFonts w:ascii="Arial" w:hAnsi="Arial" w:cs="Arial"/>
                <w:color w:val="000000" w:themeColor="text1"/>
                <w:sz w:val="20"/>
              </w:rPr>
              <w:t>Attachment 14 - Testing Charges by product type - GEMS Check Testing Tender 2026</w:t>
            </w:r>
          </w:p>
        </w:tc>
        <w:tc>
          <w:tcPr>
            <w:tcW w:w="5157" w:type="dxa"/>
          </w:tcPr>
          <w:p w14:paraId="1F1877F9" w14:textId="145215B4" w:rsidR="004029D0" w:rsidRPr="007B4F61" w:rsidRDefault="004029D0">
            <w:pPr>
              <w:outlineLvl w:val="0"/>
              <w:rPr>
                <w:rFonts w:ascii="Arial" w:hAnsi="Arial" w:cs="Arial"/>
                <w:color w:val="000000" w:themeColor="text1"/>
                <w:sz w:val="20"/>
              </w:rPr>
            </w:pPr>
            <w:r w:rsidRPr="007B4F61">
              <w:rPr>
                <w:rFonts w:ascii="Arial" w:hAnsi="Arial" w:cs="Arial"/>
                <w:color w:val="000000" w:themeColor="text1"/>
                <w:sz w:val="20"/>
              </w:rPr>
              <w:t xml:space="preserve">The original version did not include </w:t>
            </w:r>
            <w:r w:rsidR="00743E15" w:rsidRPr="007B4F61">
              <w:rPr>
                <w:rFonts w:ascii="Arial" w:hAnsi="Arial" w:cs="Arial"/>
                <w:color w:val="000000" w:themeColor="text1"/>
                <w:sz w:val="20"/>
              </w:rPr>
              <w:t>“Prices for administrative and other tasks”</w:t>
            </w:r>
            <w:r w:rsidR="00E45094" w:rsidRPr="007B4F61">
              <w:rPr>
                <w:rFonts w:ascii="Arial" w:hAnsi="Arial" w:cs="Arial"/>
                <w:color w:val="000000" w:themeColor="text1"/>
                <w:sz w:val="20"/>
              </w:rPr>
              <w:t>.</w:t>
            </w:r>
          </w:p>
        </w:tc>
        <w:tc>
          <w:tcPr>
            <w:tcW w:w="5157" w:type="dxa"/>
          </w:tcPr>
          <w:p w14:paraId="1B8F812F" w14:textId="49226691" w:rsidR="00D33D5B" w:rsidRPr="007B4F61" w:rsidRDefault="004029D0" w:rsidP="00C759D8">
            <w:pPr>
              <w:outlineLvl w:val="0"/>
              <w:rPr>
                <w:rFonts w:ascii="Arial" w:hAnsi="Arial" w:cs="Arial"/>
                <w:color w:val="000000" w:themeColor="text1"/>
                <w:sz w:val="20"/>
              </w:rPr>
            </w:pPr>
            <w:r w:rsidRPr="007B4F61">
              <w:rPr>
                <w:rFonts w:ascii="Arial" w:hAnsi="Arial" w:cs="Arial"/>
                <w:color w:val="000000" w:themeColor="text1"/>
                <w:sz w:val="20"/>
              </w:rPr>
              <w:t xml:space="preserve">The updated version [UPDATED] </w:t>
            </w:r>
            <w:r w:rsidR="0028389F" w:rsidRPr="007B4F61">
              <w:rPr>
                <w:rFonts w:ascii="Arial" w:hAnsi="Arial" w:cs="Arial"/>
                <w:color w:val="000000" w:themeColor="text1"/>
                <w:sz w:val="20"/>
              </w:rPr>
              <w:t xml:space="preserve">of </w:t>
            </w:r>
            <w:r w:rsidR="00641B4D" w:rsidRPr="00115309">
              <w:rPr>
                <w:rFonts w:ascii="Arial" w:hAnsi="Arial" w:cs="Arial"/>
                <w:i/>
                <w:iCs/>
                <w:color w:val="000000" w:themeColor="text1"/>
                <w:sz w:val="20"/>
              </w:rPr>
              <w:t>Attachment 14 - Testing Charges by product type - GEMS Check Testing Tender 2026 - Final v2.do</w:t>
            </w:r>
            <w:r w:rsidR="00D56729" w:rsidRPr="00115309">
              <w:rPr>
                <w:rFonts w:ascii="Arial" w:hAnsi="Arial" w:cs="Arial"/>
                <w:i/>
                <w:iCs/>
                <w:color w:val="000000" w:themeColor="text1"/>
                <w:sz w:val="20"/>
              </w:rPr>
              <w:t>cx</w:t>
            </w:r>
            <w:r w:rsidR="0028389F" w:rsidRPr="007B4F61">
              <w:rPr>
                <w:rFonts w:ascii="Arial" w:hAnsi="Arial" w:cs="Arial"/>
                <w:color w:val="000000" w:themeColor="text1"/>
                <w:sz w:val="20"/>
              </w:rPr>
              <w:t xml:space="preserve"> </w:t>
            </w:r>
            <w:r w:rsidRPr="007B4F61">
              <w:rPr>
                <w:rFonts w:ascii="Arial" w:hAnsi="Arial" w:cs="Arial"/>
                <w:color w:val="000000" w:themeColor="text1"/>
                <w:sz w:val="20"/>
              </w:rPr>
              <w:t xml:space="preserve">published with this addendum now includes </w:t>
            </w:r>
          </w:p>
          <w:p w14:paraId="248EA734" w14:textId="0FB1301D" w:rsidR="004029D0" w:rsidRPr="007B4F61" w:rsidRDefault="00C759D8" w:rsidP="00D33D5B">
            <w:pPr>
              <w:pStyle w:val="ListParagraph"/>
              <w:numPr>
                <w:ilvl w:val="0"/>
                <w:numId w:val="30"/>
              </w:numPr>
              <w:outlineLvl w:val="0"/>
              <w:rPr>
                <w:rFonts w:ascii="Arial" w:hAnsi="Arial" w:cs="Arial"/>
                <w:color w:val="000000" w:themeColor="text1"/>
                <w:sz w:val="20"/>
              </w:rPr>
            </w:pPr>
            <w:r w:rsidRPr="007B4F61">
              <w:rPr>
                <w:rFonts w:ascii="Arial" w:hAnsi="Arial" w:cs="Arial"/>
                <w:color w:val="000000" w:themeColor="text1"/>
                <w:sz w:val="20"/>
              </w:rPr>
              <w:t>table to capture prices for administrative and other tasks (page 38).</w:t>
            </w:r>
          </w:p>
          <w:p w14:paraId="6B11EBD7" w14:textId="1F11AAE1" w:rsidR="004029D0" w:rsidRPr="004B4206" w:rsidRDefault="005D111E" w:rsidP="00C759D8">
            <w:pPr>
              <w:pStyle w:val="ListParagraph"/>
              <w:numPr>
                <w:ilvl w:val="0"/>
                <w:numId w:val="30"/>
              </w:numPr>
              <w:outlineLvl w:val="0"/>
              <w:rPr>
                <w:rFonts w:ascii="Arial" w:hAnsi="Arial" w:cs="Arial"/>
                <w:color w:val="000000" w:themeColor="text1"/>
                <w:sz w:val="20"/>
              </w:rPr>
            </w:pPr>
            <w:r w:rsidRPr="007B4F61">
              <w:rPr>
                <w:rFonts w:ascii="Arial" w:hAnsi="Arial" w:cs="Arial"/>
                <w:color w:val="000000" w:themeColor="text1"/>
                <w:sz w:val="20"/>
              </w:rPr>
              <w:t>a</w:t>
            </w:r>
            <w:r w:rsidR="00D053C5" w:rsidRPr="007B4F61">
              <w:rPr>
                <w:rFonts w:ascii="Arial" w:hAnsi="Arial" w:cs="Arial"/>
                <w:color w:val="000000" w:themeColor="text1"/>
                <w:sz w:val="20"/>
              </w:rPr>
              <w:t xml:space="preserve">mendments to the </w:t>
            </w:r>
            <w:r w:rsidR="00722B19" w:rsidRPr="007B4F61">
              <w:rPr>
                <w:rFonts w:ascii="Arial" w:hAnsi="Arial" w:cs="Arial"/>
                <w:color w:val="000000" w:themeColor="text1"/>
                <w:sz w:val="20"/>
              </w:rPr>
              <w:t>Part 27</w:t>
            </w:r>
            <w:r w:rsidR="00D053C5" w:rsidRPr="007B4F61">
              <w:rPr>
                <w:rFonts w:ascii="Arial" w:hAnsi="Arial" w:cs="Arial"/>
                <w:color w:val="000000" w:themeColor="text1"/>
                <w:sz w:val="20"/>
              </w:rPr>
              <w:t xml:space="preserve"> LED Lamps table</w:t>
            </w:r>
          </w:p>
        </w:tc>
      </w:tr>
    </w:tbl>
    <w:p w14:paraId="36E392DB" w14:textId="77777777" w:rsidR="00047331" w:rsidRPr="00F87E9E" w:rsidRDefault="00047331" w:rsidP="005A0E86">
      <w:pPr>
        <w:outlineLvl w:val="0"/>
        <w:rPr>
          <w:rFonts w:ascii="Arial" w:hAnsi="Arial" w:cs="Arial"/>
          <w:sz w:val="20"/>
          <w:lang w:val="en-AU"/>
        </w:rPr>
      </w:pPr>
    </w:p>
    <w:sectPr w:rsidR="00047331" w:rsidRPr="00F87E9E" w:rsidSect="006344E4">
      <w:headerReference w:type="even" r:id="rId12"/>
      <w:headerReference w:type="default" r:id="rId13"/>
      <w:footerReference w:type="even" r:id="rId14"/>
      <w:footerReference w:type="default" r:id="rId15"/>
      <w:headerReference w:type="first" r:id="rId16"/>
      <w:footerReference w:type="first" r:id="rId17"/>
      <w:pgSz w:w="16840" w:h="11907" w:orient="landscape" w:code="9"/>
      <w:pgMar w:top="1418" w:right="1418" w:bottom="1418" w:left="992"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8285" w14:textId="77777777" w:rsidR="007033E1" w:rsidRDefault="007033E1">
      <w:r>
        <w:separator/>
      </w:r>
    </w:p>
  </w:endnote>
  <w:endnote w:type="continuationSeparator" w:id="0">
    <w:p w14:paraId="7BE2CEA7" w14:textId="77777777" w:rsidR="007033E1" w:rsidRDefault="007033E1">
      <w:r>
        <w:continuationSeparator/>
      </w:r>
    </w:p>
  </w:endnote>
  <w:endnote w:type="continuationNotice" w:id="1">
    <w:p w14:paraId="06AA41B9" w14:textId="77777777" w:rsidR="007033E1" w:rsidRDefault="007033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7DE3" w14:textId="01D64F25" w:rsidR="00E665CC" w:rsidRDefault="00E665CC">
    <w:pPr>
      <w:pStyle w:val="Footer"/>
    </w:pPr>
    <w:r>
      <w:rPr>
        <w:noProof/>
      </w:rPr>
      <mc:AlternateContent>
        <mc:Choice Requires="wps">
          <w:drawing>
            <wp:anchor distT="0" distB="0" distL="0" distR="0" simplePos="0" relativeHeight="251658243" behindDoc="0" locked="0" layoutInCell="1" allowOverlap="1" wp14:anchorId="15A6FECF" wp14:editId="4289FFCD">
              <wp:simplePos x="635" y="635"/>
              <wp:positionH relativeFrom="page">
                <wp:align>center</wp:align>
              </wp:positionH>
              <wp:positionV relativeFrom="page">
                <wp:align>bottom</wp:align>
              </wp:positionV>
              <wp:extent cx="552450" cy="371475"/>
              <wp:effectExtent l="0" t="0" r="0" b="0"/>
              <wp:wrapNone/>
              <wp:docPr id="59333214"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371475"/>
                      </a:xfrm>
                      <a:prstGeom prst="rect">
                        <a:avLst/>
                      </a:prstGeom>
                      <a:noFill/>
                      <a:ln>
                        <a:noFill/>
                      </a:ln>
                    </wps:spPr>
                    <wps:txbx>
                      <w:txbxContent>
                        <w:p w14:paraId="52D8E85D" w14:textId="66570C74" w:rsidR="00E665CC" w:rsidRPr="00E665CC" w:rsidRDefault="00E665CC" w:rsidP="00E665CC">
                          <w:pPr>
                            <w:rPr>
                              <w:rFonts w:ascii="Calibri" w:eastAsia="Calibri" w:hAnsi="Calibri" w:cs="Calibri"/>
                              <w:noProof/>
                              <w:color w:val="FF0000"/>
                              <w:szCs w:val="24"/>
                            </w:rPr>
                          </w:pPr>
                          <w:r w:rsidRPr="00E665CC">
                            <w:rPr>
                              <w:rFonts w:ascii="Calibri" w:eastAsia="Calibri" w:hAnsi="Calibri" w:cs="Calibri"/>
                              <w:noProof/>
                              <w:color w:val="FF0000"/>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A6FECF" id="_x0000_t202" coordsize="21600,21600" o:spt="202" path="m,l,21600r21600,l21600,xe">
              <v:stroke joinstyle="miter"/>
              <v:path gradientshapeok="t" o:connecttype="rect"/>
            </v:shapetype>
            <v:shape id="Text Box 5" o:spid="_x0000_s1028" type="#_x0000_t202" alt="OFFICIAL" style="position:absolute;margin-left:0;margin-top:0;width:43.5pt;height:29.2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xpDgIAABwEAAAOAAAAZHJzL2Uyb0RvYy54bWysU8Fu2zAMvQ/YPwi6L3ayZu2MOEXWIsOA&#10;oi2QDj0rshQbkEWBUmJnXz9KjpOt22nYRaZJ6pF8fFrc9q1hB4W+AVvy6STnTFkJVWN3Jf/+sv5w&#10;w5kPwlbCgFUlPyrPb5fv3y06V6gZ1GAqhYxArC86V/I6BFdkmZe1aoWfgFOWghqwFYF+cZdVKDpC&#10;b002y/NPWQdYOQSpvCfv/RDky4SvtZLhSWuvAjMlp95COjGd23hmy4Uodihc3chTG+IfumhFY6no&#10;GepeBMH22PwB1TYSwYMOEwltBlo3UqUZaJpp/maaTS2cSrMQOd6dafL/D1Y+HjbuGVnov0BPC4yE&#10;dM4Xnpxxnl5jG7/UKaM4UXg806b6wCQ55/PZ1ZwikkIfr6dX1/OIkl0uO/Thq4KWRaPkSFtJZInD&#10;gw9D6pgSa1lYN8akzRj7m4Mwoye7dBit0G971lQln43db6E60lAIw769k+uGSj8IH54F0oKpWxJt&#10;eKJDG+hKDieLsxrwx9/8MZ94pyhnHQmm5JYUzZn5ZmkfUVujgaOxTcb0cz7PKW737R2QDKf0IpxM&#10;JnkxmNHUCO0ryXkVC1FIWEnlSr4dzbswKJeeg1SrVUoiGTkRHuzGyQgd6YpcvvSvAt2J8ECbeoRR&#10;TaJ4w/uQG296t9oHYj8tJVI7EHlinCSY1np6LlHjv/6nrMujXv4EAAD//wMAUEsDBBQABgAIAAAA&#10;IQCjesGd2QAAAAMBAAAPAAAAZHJzL2Rvd25yZXYueG1sTI/BSsNAEIbvgu+wjODNbmyphphNkYKn&#10;itDWi7ft7jSJZmdDdtKmb+/oRS8DP//wzTflagqdOuGQ2kgG7mcZKCQXfUu1gff9y10OKrElb7tI&#10;aOCCCVbV9VVpCx/PtMXTjmslEEqFNdAw94XWyTUYbJrFHkm6YxyCZYlDrf1gzwIPnZ5n2YMOtiW5&#10;0Nge1w26r90YDCy3/Dq+0X7xMc0vn5t+7RbHjTPm9mZ6fgLFOPHfMvzoizpU4nSII/mkOgPyCP9O&#10;6fJHSQfh5kvQVan/u1ffAAAA//8DAFBLAQItABQABgAIAAAAIQC2gziS/gAAAOEBAAATAAAAAAAA&#10;AAAAAAAAAAAAAABbQ29udGVudF9UeXBlc10ueG1sUEsBAi0AFAAGAAgAAAAhADj9If/WAAAAlAEA&#10;AAsAAAAAAAAAAAAAAAAALwEAAF9yZWxzLy5yZWxzUEsBAi0AFAAGAAgAAAAhAFoX/GkOAgAAHAQA&#10;AA4AAAAAAAAAAAAAAAAALgIAAGRycy9lMm9Eb2MueG1sUEsBAi0AFAAGAAgAAAAhAKN6wZ3ZAAAA&#10;AwEAAA8AAAAAAAAAAAAAAAAAaAQAAGRycy9kb3ducmV2LnhtbFBLBQYAAAAABAAEAPMAAABuBQAA&#10;AAA=&#10;" filled="f" stroked="f">
              <v:textbox style="mso-fit-shape-to-text:t" inset="0,0,0,15pt">
                <w:txbxContent>
                  <w:p w14:paraId="52D8E85D" w14:textId="66570C74" w:rsidR="00E665CC" w:rsidRPr="00E665CC" w:rsidRDefault="00E665CC" w:rsidP="00E665CC">
                    <w:pPr>
                      <w:rPr>
                        <w:rFonts w:ascii="Calibri" w:eastAsia="Calibri" w:hAnsi="Calibri" w:cs="Calibri"/>
                        <w:noProof/>
                        <w:color w:val="FF0000"/>
                        <w:szCs w:val="24"/>
                      </w:rPr>
                    </w:pPr>
                    <w:r w:rsidRPr="00E665CC">
                      <w:rPr>
                        <w:rFonts w:ascii="Calibri" w:eastAsia="Calibri" w:hAnsi="Calibri" w:cs="Calibri"/>
                        <w:noProof/>
                        <w:color w:val="FF0000"/>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942073"/>
      <w:docPartObj>
        <w:docPartGallery w:val="Page Numbers (Bottom of Page)"/>
        <w:docPartUnique/>
      </w:docPartObj>
    </w:sdtPr>
    <w:sdtEndPr>
      <w:rPr>
        <w:noProof/>
      </w:rPr>
    </w:sdtEndPr>
    <w:sdtContent>
      <w:p w14:paraId="468507E9" w14:textId="7C46F29F" w:rsidR="00AC30E3" w:rsidRDefault="00AC30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8F79C8" w14:textId="72D73846" w:rsidR="00327651" w:rsidRPr="00327651" w:rsidRDefault="00327651">
    <w:pPr>
      <w:pStyle w:val="Footer"/>
      <w:rPr>
        <w:rFonts w:ascii="Arial" w:hAnsi="Arial" w:cs="Arial"/>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836179"/>
      <w:docPartObj>
        <w:docPartGallery w:val="Page Numbers (Bottom of Page)"/>
        <w:docPartUnique/>
      </w:docPartObj>
    </w:sdtPr>
    <w:sdtEndPr>
      <w:rPr>
        <w:noProof/>
      </w:rPr>
    </w:sdtEndPr>
    <w:sdtContent>
      <w:p w14:paraId="45416CAC" w14:textId="193D3E5C" w:rsidR="00AC30E3" w:rsidRDefault="00AC30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47838F" w14:textId="68B36548" w:rsidR="00E665CC" w:rsidRDefault="00E66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F6131" w14:textId="77777777" w:rsidR="007033E1" w:rsidRDefault="007033E1">
      <w:r>
        <w:separator/>
      </w:r>
    </w:p>
  </w:footnote>
  <w:footnote w:type="continuationSeparator" w:id="0">
    <w:p w14:paraId="78B20F70" w14:textId="77777777" w:rsidR="007033E1" w:rsidRDefault="007033E1">
      <w:r>
        <w:continuationSeparator/>
      </w:r>
    </w:p>
  </w:footnote>
  <w:footnote w:type="continuationNotice" w:id="1">
    <w:p w14:paraId="4A1B90F4" w14:textId="77777777" w:rsidR="007033E1" w:rsidRDefault="007033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87641" w14:textId="44E56E36" w:rsidR="00E665CC" w:rsidRDefault="00E665CC">
    <w:pPr>
      <w:pStyle w:val="Header"/>
    </w:pPr>
    <w:r>
      <w:rPr>
        <w:noProof/>
      </w:rPr>
      <mc:AlternateContent>
        <mc:Choice Requires="wps">
          <w:drawing>
            <wp:anchor distT="0" distB="0" distL="0" distR="0" simplePos="0" relativeHeight="251658241" behindDoc="0" locked="0" layoutInCell="1" allowOverlap="1" wp14:anchorId="30C1E6EF" wp14:editId="729353F9">
              <wp:simplePos x="635" y="635"/>
              <wp:positionH relativeFrom="page">
                <wp:align>center</wp:align>
              </wp:positionH>
              <wp:positionV relativeFrom="page">
                <wp:align>top</wp:align>
              </wp:positionV>
              <wp:extent cx="552450" cy="371475"/>
              <wp:effectExtent l="0" t="0" r="0" b="9525"/>
              <wp:wrapNone/>
              <wp:docPr id="208029309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71475"/>
                      </a:xfrm>
                      <a:prstGeom prst="rect">
                        <a:avLst/>
                      </a:prstGeom>
                      <a:noFill/>
                      <a:ln>
                        <a:noFill/>
                      </a:ln>
                    </wps:spPr>
                    <wps:txbx>
                      <w:txbxContent>
                        <w:p w14:paraId="7122F777" w14:textId="657C74A2" w:rsidR="00E665CC" w:rsidRPr="00E665CC" w:rsidRDefault="00E665CC" w:rsidP="00E665CC">
                          <w:pPr>
                            <w:rPr>
                              <w:rFonts w:ascii="Calibri" w:eastAsia="Calibri" w:hAnsi="Calibri" w:cs="Calibri"/>
                              <w:noProof/>
                              <w:color w:val="FF0000"/>
                              <w:szCs w:val="24"/>
                            </w:rPr>
                          </w:pPr>
                          <w:r w:rsidRPr="00E665CC">
                            <w:rPr>
                              <w:rFonts w:ascii="Calibri" w:eastAsia="Calibri" w:hAnsi="Calibri" w:cs="Calibri"/>
                              <w:noProof/>
                              <w:color w:val="FF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C1E6EF" id="_x0000_t202" coordsize="21600,21600" o:spt="202" path="m,l,21600r21600,l21600,xe">
              <v:stroke joinstyle="miter"/>
              <v:path gradientshapeok="t" o:connecttype="rect"/>
            </v:shapetype>
            <v:shape id="Text Box 2" o:spid="_x0000_s1026" type="#_x0000_t202" alt="OFFICIAL" style="position:absolute;margin-left:0;margin-top:0;width:43.5pt;height:29.2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VNRCQIAABUEAAAOAAAAZHJzL2Uyb0RvYy54bWysU8Fu2zAMvQ/YPwi6L3ayZm2NOEXWIsOA&#10;oC2QFj0rshQbkERBUmJnXz9KtpOt22nYRaZI+pF8fFrcdVqRo3C+AVPS6SSnRBgOVWP2JX19WX+6&#10;ocQHZiqmwIiSnoSnd8uPHxatLcQMalCVcARBjC9aW9I6BFtkmee10MxPwAqDQQlOs4BXt88qx1pE&#10;1yqb5fmXrAVXWQdceI/ehz5IlwlfSsHDk5ReBKJKir2FdLp07uKZLRes2Dtm64YPbbB/6EKzxmDR&#10;M9QDC4wcXPMHlG64Aw8yTDjoDKRsuEgz4DTT/N0025pZkWZBcrw90+T/Hyx/PG7tsyOh+wodLjAS&#10;0lpfeHTGeTrpdPxipwTjSOHpTJvoAuHonM9nV3OMcAx9vp5eXc8jSnb52TofvgnQJBoldbiVRBY7&#10;bnzoU8eUWMvAulEqbUaZ3xyIGT3ZpcNohW7XDW3voDrhNA76RXvL1w3W3DAfnpnDzWKbqNbwhIdU&#10;0JYUBouSGtyPv/ljPhKOUUpaVEpJDUqZEvXd4CKiqJIxvc3nOd7c6N6Nhjnoe0D9TfEpWJ7MmBfU&#10;aEoH+g11vIqFMMQMx3IlDaN5H3rJ4jvgYrVKSagfy8LGbC2P0JGnSOJL98acHZgOuKJHGGXEineE&#10;97nxT29Xh4C0p21ETnsiB6pRe2mfwzuJ4v71nrIur3n5EwAA//8DAFBLAwQUAAYACAAAACEAQIkd&#10;ItkAAAADAQAADwAAAGRycy9kb3ducmV2LnhtbEyPzU7DMBCE70i8g7VI3KgTpEAU4lQVUg+9teXn&#10;vI2XJBCvo9ht0z49Sy/lMtJoVjPflvPJ9epAY+g8G0hnCSji2tuOGwPvb8uHHFSIyBZ7z2TgRAHm&#10;1e1NiYX1R97QYRsbJSUcCjTQxjgUWoe6JYdh5gdiyb786DCKHRttRzxKuev1Y5I8aYcdy0KLA722&#10;VP9s985Aly18TOljtfz+dKlPz+tVdl4bc383LV5ARZri9Rj+8AUdKmHa+T3boHoD8ki8qGT5s7id&#10;gSzPQFel/s9e/QIAAP//AwBQSwECLQAUAAYACAAAACEAtoM4kv4AAADhAQAAEwAAAAAAAAAAAAAA&#10;AAAAAAAAW0NvbnRlbnRfVHlwZXNdLnhtbFBLAQItABQABgAIAAAAIQA4/SH/1gAAAJQBAAALAAAA&#10;AAAAAAAAAAAAAC8BAABfcmVscy8ucmVsc1BLAQItABQABgAIAAAAIQBWCVNRCQIAABUEAAAOAAAA&#10;AAAAAAAAAAAAAC4CAABkcnMvZTJvRG9jLnhtbFBLAQItABQABgAIAAAAIQBAiR0i2QAAAAMBAAAP&#10;AAAAAAAAAAAAAAAAAGMEAABkcnMvZG93bnJldi54bWxQSwUGAAAAAAQABADzAAAAaQUAAAAA&#10;" filled="f" stroked="f">
              <v:textbox style="mso-fit-shape-to-text:t" inset="0,15pt,0,0">
                <w:txbxContent>
                  <w:p w14:paraId="7122F777" w14:textId="657C74A2" w:rsidR="00E665CC" w:rsidRPr="00E665CC" w:rsidRDefault="00E665CC" w:rsidP="00E665CC">
                    <w:pPr>
                      <w:rPr>
                        <w:rFonts w:ascii="Calibri" w:eastAsia="Calibri" w:hAnsi="Calibri" w:cs="Calibri"/>
                        <w:noProof/>
                        <w:color w:val="FF0000"/>
                        <w:szCs w:val="24"/>
                      </w:rPr>
                    </w:pPr>
                    <w:r w:rsidRPr="00E665CC">
                      <w:rPr>
                        <w:rFonts w:ascii="Calibri" w:eastAsia="Calibri" w:hAnsi="Calibri" w:cs="Calibri"/>
                        <w:noProof/>
                        <w:color w:val="FF0000"/>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FB43C" w14:textId="03F49226" w:rsidR="00FF57FB" w:rsidRDefault="00FF57FB">
    <w:pPr>
      <w:pStyle w:val="Header"/>
      <w:framePr w:wrap="auto" w:vAnchor="text" w:hAnchor="margin" w:xAlign="center" w:y="1"/>
      <w:rPr>
        <w:rStyle w:val="PageNumber"/>
      </w:rPr>
    </w:pPr>
  </w:p>
  <w:p w14:paraId="34DFB43D" w14:textId="0EBD01A3" w:rsidR="00FF57FB" w:rsidRDefault="00AC30E3" w:rsidP="00EA7544">
    <w:pPr>
      <w:pStyle w:val="Header"/>
      <w:jc w:val="center"/>
    </w:pPr>
    <w:r>
      <w:rPr>
        <w:noProof/>
      </w:rPr>
      <mc:AlternateContent>
        <mc:Choice Requires="wps">
          <w:drawing>
            <wp:anchor distT="0" distB="0" distL="0" distR="0" simplePos="0" relativeHeight="251658242" behindDoc="0" locked="0" layoutInCell="1" allowOverlap="1" wp14:anchorId="2B70842A" wp14:editId="685C9D9F">
              <wp:simplePos x="0" y="0"/>
              <wp:positionH relativeFrom="page">
                <wp:posOffset>3609340</wp:posOffset>
              </wp:positionH>
              <wp:positionV relativeFrom="page">
                <wp:posOffset>389255</wp:posOffset>
              </wp:positionV>
              <wp:extent cx="552450" cy="371475"/>
              <wp:effectExtent l="0" t="0" r="0" b="9525"/>
              <wp:wrapNone/>
              <wp:docPr id="167536205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71475"/>
                      </a:xfrm>
                      <a:prstGeom prst="rect">
                        <a:avLst/>
                      </a:prstGeom>
                      <a:noFill/>
                      <a:ln>
                        <a:noFill/>
                      </a:ln>
                    </wps:spPr>
                    <wps:txbx>
                      <w:txbxContent>
                        <w:p w14:paraId="61C45BC7" w14:textId="4501C120" w:rsidR="00E665CC" w:rsidRPr="00E665CC" w:rsidRDefault="00E665CC" w:rsidP="00E665CC">
                          <w:pPr>
                            <w:rPr>
                              <w:rFonts w:ascii="Calibri" w:eastAsia="Calibri" w:hAnsi="Calibri" w:cs="Calibri"/>
                              <w:noProof/>
                              <w:color w:val="FF0000"/>
                              <w:szCs w:val="24"/>
                            </w:rPr>
                          </w:pPr>
                          <w:r w:rsidRPr="00E665CC">
                            <w:rPr>
                              <w:rFonts w:ascii="Calibri" w:eastAsia="Calibri" w:hAnsi="Calibri" w:cs="Calibri"/>
                              <w:noProof/>
                              <w:color w:val="FF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70842A" id="_x0000_t202" coordsize="21600,21600" o:spt="202" path="m,l,21600r21600,l21600,xe">
              <v:stroke joinstyle="miter"/>
              <v:path gradientshapeok="t" o:connecttype="rect"/>
            </v:shapetype>
            <v:shape id="Text Box 3" o:spid="_x0000_s1027" type="#_x0000_t202" alt="OFFICIAL" style="position:absolute;left:0;text-align:left;margin-left:284.2pt;margin-top:30.65pt;width:43.5pt;height:29.25pt;z-index:2516582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XqbDAIAABwEAAAOAAAAZHJzL2Uyb0RvYy54bWysU8Fu2zAMvQ/YPwi6L3ayZt2MOEXWIsOA&#10;oi2QDj0rshQbkEVBYmJnXz9KjpOu22nYRaZI+pF8fFrc9K1hB+VDA7bk00nOmbISqsbuSv7jef3h&#10;M2cBha2EAatKflSB3yzfv1t0rlAzqMFUyjMCsaHoXMlrRFdkWZC1akWYgFOWghp8K5CufpdVXnSE&#10;3ppsluefsg585TxIFQJ574YgXyZ8rZXER62DQmZKTr1hOn06t/HMlgtR7LxwdSNPbYh/6KIVjaWi&#10;Z6g7gYLtffMHVNtIDwE0TiS0GWjdSJVmoGmm+ZtpNrVwKs1C5AR3pin8P1j5cNi4J8+w/wo9LTAS&#10;0rlQBHLGeXrt2/ilThnFicLjmTbVI5PknM9nV3OKSAp9vJ5eXc8jSnb52fmA3xS0LBol97SVRJY4&#10;3AccUseUWMvCujEmbcbY3xyEGT3ZpcNoYb/tWVO96n4L1ZGG8jDsOzi5bqj0vQj4JDwtmLol0eIj&#10;HdpAV3I4WZzV4H/+zR/ziXeKctaRYEpuSdGcme+W9hG1lYzpl3ye082P7u1o2H17CyTDKb0IJ5MZ&#10;89CMpvbQvpCcV7EQhYSVVK7kOJq3OCiXnoNUq1VKIhk5gfd242SEjnRFLp/7F+HdiXCkTT3AqCZR&#10;vOF9yI1/BrfaI7GflhKpHYg8MU4STGs9PZeo8df3lHV51MtfAAAA//8DAFBLAwQUAAYACAAAACEA&#10;mjlPC94AAAAKAQAADwAAAGRycy9kb3ducmV2LnhtbEyPTU/DMAyG70j8h8hI3FgaIFUpTacJaYfd&#10;xvg4Z41pC41TNdlW9usxJzjafvT6eavl7AdxxCn2gQyoRQYCqQmup9bA68v6pgARkyVnh0Bo4Bsj&#10;LOvLi8qWLpzoGY+71AoOoVhaA11KYyllbDr0Ni7CiMS3jzB5m3icWukme+JwP8jbLMultz3xh86O&#10;+NRh87U7eAO9XoWk8G2z/nz3KqjzdqPPW2Our+bVI4iEc/qD4Vef1aFmp304kItiMKDz4p5RA7m6&#10;A8FArjUv9kyqhwJkXcn/FeofAAAA//8DAFBLAQItABQABgAIAAAAIQC2gziS/gAAAOEBAAATAAAA&#10;AAAAAAAAAAAAAAAAAABbQ29udGVudF9UeXBlc10ueG1sUEsBAi0AFAAGAAgAAAAhADj9If/WAAAA&#10;lAEAAAsAAAAAAAAAAAAAAAAALwEAAF9yZWxzLy5yZWxzUEsBAi0AFAAGAAgAAAAhAHMRepsMAgAA&#10;HAQAAA4AAAAAAAAAAAAAAAAALgIAAGRycy9lMm9Eb2MueG1sUEsBAi0AFAAGAAgAAAAhAJo5Twve&#10;AAAACgEAAA8AAAAAAAAAAAAAAAAAZgQAAGRycy9kb3ducmV2LnhtbFBLBQYAAAAABAAEAPMAAABx&#10;BQAAAAA=&#10;" filled="f" stroked="f">
              <v:textbox style="mso-fit-shape-to-text:t" inset="0,15pt,0,0">
                <w:txbxContent>
                  <w:p w14:paraId="61C45BC7" w14:textId="4501C120" w:rsidR="00E665CC" w:rsidRPr="00E665CC" w:rsidRDefault="00E665CC" w:rsidP="00E665CC">
                    <w:pPr>
                      <w:rPr>
                        <w:rFonts w:ascii="Calibri" w:eastAsia="Calibri" w:hAnsi="Calibri" w:cs="Calibri"/>
                        <w:noProof/>
                        <w:color w:val="FF0000"/>
                        <w:szCs w:val="24"/>
                      </w:rPr>
                    </w:pPr>
                    <w:r w:rsidRPr="00E665CC">
                      <w:rPr>
                        <w:rFonts w:ascii="Calibri" w:eastAsia="Calibri" w:hAnsi="Calibri" w:cs="Calibri"/>
                        <w:noProof/>
                        <w:color w:val="FF0000"/>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FB43E" w14:textId="506F5662" w:rsidR="00621840" w:rsidRDefault="00E665CC" w:rsidP="00F46BD7">
    <w:pPr>
      <w:pStyle w:val="Header"/>
    </w:pPr>
    <w:r>
      <w:rPr>
        <w:noProof/>
      </w:rPr>
      <mc:AlternateContent>
        <mc:Choice Requires="wps">
          <w:drawing>
            <wp:anchor distT="0" distB="0" distL="0" distR="0" simplePos="0" relativeHeight="251658240" behindDoc="0" locked="0" layoutInCell="1" allowOverlap="1" wp14:anchorId="5A51BF1F" wp14:editId="64FF9200">
              <wp:simplePos x="635" y="635"/>
              <wp:positionH relativeFrom="page">
                <wp:align>center</wp:align>
              </wp:positionH>
              <wp:positionV relativeFrom="page">
                <wp:align>top</wp:align>
              </wp:positionV>
              <wp:extent cx="552450" cy="371475"/>
              <wp:effectExtent l="0" t="0" r="0" b="9525"/>
              <wp:wrapNone/>
              <wp:docPr id="887997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71475"/>
                      </a:xfrm>
                      <a:prstGeom prst="rect">
                        <a:avLst/>
                      </a:prstGeom>
                      <a:noFill/>
                      <a:ln>
                        <a:noFill/>
                      </a:ln>
                    </wps:spPr>
                    <wps:txbx>
                      <w:txbxContent>
                        <w:p w14:paraId="3DA2A24D" w14:textId="233936FF" w:rsidR="00E665CC" w:rsidRPr="00E665CC" w:rsidRDefault="00E665CC" w:rsidP="00E665CC">
                          <w:pPr>
                            <w:rPr>
                              <w:rFonts w:ascii="Calibri" w:eastAsia="Calibri" w:hAnsi="Calibri" w:cs="Calibri"/>
                              <w:noProof/>
                              <w:color w:val="FF0000"/>
                              <w:szCs w:val="24"/>
                            </w:rPr>
                          </w:pPr>
                          <w:r w:rsidRPr="00E665CC">
                            <w:rPr>
                              <w:rFonts w:ascii="Calibri" w:eastAsia="Calibri" w:hAnsi="Calibri" w:cs="Calibri"/>
                              <w:noProof/>
                              <w:color w:val="FF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51BF1F" id="_x0000_t202" coordsize="21600,21600" o:spt="202" path="m,l,21600r21600,l21600,xe">
              <v:stroke joinstyle="miter"/>
              <v:path gradientshapeok="t" o:connecttype="rect"/>
            </v:shapetype>
            <v:shape id="Text Box 1" o:spid="_x0000_s1029" type="#_x0000_t202" alt="OFFICIAL" style="position:absolute;margin-left:0;margin-top:0;width:43.5pt;height:29.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x/gDQIAABwEAAAOAAAAZHJzL2Uyb0RvYy54bWysU8Fu2zAMvQ/YPwi6L3ayZu2MOEXWIsOA&#10;oi2QDj0rshwbkERBYmJnXz9KjpOt22nYRaZI+pF8fFrc9kazg/KhBVvy6STnTFkJVWt3Jf/+sv5w&#10;w1lAYSuhwaqSH1Xgt8v37xadK9QMGtCV8oxAbCg6V/IG0RVZFmSjjAgTcMpSsAZvBNLV77LKi47Q&#10;jc5mef4p68BXzoNUIZD3fgjyZcKvayXxqa6DQqZLTr1hOn06t/HMlgtR7LxwTStPbYh/6MKI1lLR&#10;M9S9QMH2vv0DyrTSQ4AaJxJMBnXdSpVmoGmm+ZtpNo1wKs1C5AR3pin8P1j5eNi4Z8+w/wI9LTAS&#10;0rlQBHLGefram/ilThnFicLjmTbVI5PknM9nV3OKSAp9vJ5eXc8jSnb52fmAXxUYFo2Se9pKIksc&#10;HgIOqWNKrGVh3WqdNqPtbw7CjJ7s0mG0sN/2rK2o+Nj9FqojDeVh2Hdwct1S6QcR8Fl4WjB1S6LF&#10;JzpqDV3J4WRx1oD/8Td/zCfeKcpZR4IpuSVFc6a/WdpH1FYypp/zeU43P7q3o2H35g5IhlN6EU4m&#10;M+ahHs3ag3klOa9iIQoJK6lcyXE073BQLj0HqVarlEQycgIf7MbJCB3pily+9K/CuxPhSJt6hFFN&#10;onjD+5Ab/wxutUdiPy0lUjsQeWKcJJjWenouUeO/3lPW5VEvfwIAAP//AwBQSwMEFAAGAAgAAAAh&#10;AECJHSLZAAAAAwEAAA8AAABkcnMvZG93bnJldi54bWxMj81OwzAQhO9IvIO1SNyoE6RAFOJUFVIP&#10;vbXl57yNlyQQr6PYbdM+PUsv5TLSaFYz35bzyfXqQGPoPBtIZwko4trbjhsD72/LhxxUiMgWe89k&#10;4EQB5tXtTYmF9Ufe0GEbGyUlHAo00MY4FFqHuiWHYeYHYsm+/Ogwih0bbUc8Srnr9WOSPGmHHctC&#10;iwO9tlT/bPfOQJctfEzpY7X8/nSpT8/rVXZeG3N/Ny1eQEWa4vUY/vAFHSph2vk926B6A/JIvKhk&#10;+bO4nYEsz0BXpf7PXv0CAAD//wMAUEsBAi0AFAAGAAgAAAAhALaDOJL+AAAA4QEAABMAAAAAAAAA&#10;AAAAAAAAAAAAAFtDb250ZW50X1R5cGVzXS54bWxQSwECLQAUAAYACAAAACEAOP0h/9YAAACUAQAA&#10;CwAAAAAAAAAAAAAAAAAvAQAAX3JlbHMvLnJlbHNQSwECLQAUAAYACAAAACEAqW8f4A0CAAAcBAAA&#10;DgAAAAAAAAAAAAAAAAAuAgAAZHJzL2Uyb0RvYy54bWxQSwECLQAUAAYACAAAACEAQIkdItkAAAAD&#10;AQAADwAAAAAAAAAAAAAAAABnBAAAZHJzL2Rvd25yZXYueG1sUEsFBgAAAAAEAAQA8wAAAG0FAAAA&#10;AA==&#10;" filled="f" stroked="f">
              <v:textbox style="mso-fit-shape-to-text:t" inset="0,15pt,0,0">
                <w:txbxContent>
                  <w:p w14:paraId="3DA2A24D" w14:textId="233936FF" w:rsidR="00E665CC" w:rsidRPr="00E665CC" w:rsidRDefault="00E665CC" w:rsidP="00E665CC">
                    <w:pPr>
                      <w:rPr>
                        <w:rFonts w:ascii="Calibri" w:eastAsia="Calibri" w:hAnsi="Calibri" w:cs="Calibri"/>
                        <w:noProof/>
                        <w:color w:val="FF0000"/>
                        <w:szCs w:val="24"/>
                      </w:rPr>
                    </w:pPr>
                    <w:r w:rsidRPr="00E665CC">
                      <w:rPr>
                        <w:rFonts w:ascii="Calibri" w:eastAsia="Calibri" w:hAnsi="Calibri" w:cs="Calibri"/>
                        <w:noProof/>
                        <w:color w:val="FF0000"/>
                        <w:szCs w:val="24"/>
                      </w:rPr>
                      <w:t>OFFICIAL</w:t>
                    </w:r>
                  </w:p>
                </w:txbxContent>
              </v:textbox>
              <w10:wrap anchorx="page" anchory="page"/>
            </v:shape>
          </w:pict>
        </mc:Fallback>
      </mc:AlternateContent>
    </w:r>
    <w:r w:rsidR="00D50D0C" w:rsidRPr="00180BF8">
      <w:rPr>
        <w:noProof/>
      </w:rPr>
      <w:drawing>
        <wp:inline distT="0" distB="0" distL="0" distR="0" wp14:anchorId="7359D30F" wp14:editId="5802E7B3">
          <wp:extent cx="3019480" cy="627399"/>
          <wp:effectExtent l="0" t="0" r="0" b="1270"/>
          <wp:docPr id="2059362322" name="Picture 2059362322" title="Australian Government Department of Climate Change, Energy, the Environment and Wa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IS-header-temp.png"/>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96846" cy="643474"/>
                  </a:xfrm>
                  <a:prstGeom prst="rect">
                    <a:avLst/>
                  </a:prstGeom>
                  <a:ln>
                    <a:noFill/>
                  </a:ln>
                  <a:extLst>
                    <a:ext uri="{53640926-AAD7-44d8-BBD7-CCE9431645EC}">
                      <a14:shadowObscured xmlns:aclsh="http://schemas.microsoft.com/office/drawing/2020/classificationShap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inline>
      </w:drawing>
    </w:r>
  </w:p>
  <w:p w14:paraId="5CA6C5D1" w14:textId="77777777" w:rsidR="00EA7544" w:rsidRDefault="00EA7544" w:rsidP="00F46BD7">
    <w:pPr>
      <w:pStyle w:val="Header"/>
    </w:pPr>
  </w:p>
  <w:p w14:paraId="655D95D1" w14:textId="77777777" w:rsidR="00EA7544" w:rsidRDefault="00EA7544" w:rsidP="00F46B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3260FD8"/>
    <w:lvl w:ilvl="0">
      <w:start w:val="1"/>
      <w:numFmt w:val="decimal"/>
      <w:pStyle w:val="ListNumber"/>
      <w:lvlText w:val="%1."/>
      <w:lvlJc w:val="left"/>
      <w:pPr>
        <w:tabs>
          <w:tab w:val="num" w:pos="360"/>
        </w:tabs>
        <w:ind w:left="360" w:hanging="360"/>
      </w:pPr>
    </w:lvl>
  </w:abstractNum>
  <w:abstractNum w:abstractNumId="1" w15:restartNumberingAfterBreak="0">
    <w:nsid w:val="01430333"/>
    <w:multiLevelType w:val="hybridMultilevel"/>
    <w:tmpl w:val="FA9CC5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D47AC0"/>
    <w:multiLevelType w:val="hybridMultilevel"/>
    <w:tmpl w:val="7C9E35A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8A5AE1"/>
    <w:multiLevelType w:val="hybridMultilevel"/>
    <w:tmpl w:val="545E1916"/>
    <w:lvl w:ilvl="0" w:tplc="B19AD4C4">
      <w:start w:val="1"/>
      <w:numFmt w:val="lowerLetter"/>
      <w:lvlText w:val="(%1)"/>
      <w:lvlJc w:val="left"/>
      <w:pPr>
        <w:tabs>
          <w:tab w:val="num" w:pos="1920"/>
        </w:tabs>
        <w:ind w:left="1920" w:hanging="84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15:restartNumberingAfterBreak="0">
    <w:nsid w:val="11995678"/>
    <w:multiLevelType w:val="hybridMultilevel"/>
    <w:tmpl w:val="12BE87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7606819"/>
    <w:multiLevelType w:val="hybridMultilevel"/>
    <w:tmpl w:val="737CE266"/>
    <w:lvl w:ilvl="0" w:tplc="9E9EA730">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8FE7B4E"/>
    <w:multiLevelType w:val="hybridMultilevel"/>
    <w:tmpl w:val="78D6404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9EA354A"/>
    <w:multiLevelType w:val="hybridMultilevel"/>
    <w:tmpl w:val="54DCD3EA"/>
    <w:lvl w:ilvl="0" w:tplc="9E046918">
      <w:start w:val="1"/>
      <w:numFmt w:val="lowerLetter"/>
      <w:lvlText w:val="%1."/>
      <w:lvlJc w:val="left"/>
      <w:pPr>
        <w:tabs>
          <w:tab w:val="num" w:pos="720"/>
        </w:tabs>
        <w:ind w:left="720" w:hanging="360"/>
      </w:pPr>
      <w:rPr>
        <w:rFonts w:hint="default"/>
      </w:rPr>
    </w:lvl>
    <w:lvl w:ilvl="1" w:tplc="6FF8DB78">
      <w:start w:val="1"/>
      <w:numFmt w:val="lowerLetter"/>
      <w:lvlText w:val="(%2)"/>
      <w:lvlJc w:val="left"/>
      <w:pPr>
        <w:tabs>
          <w:tab w:val="num" w:pos="1920"/>
        </w:tabs>
        <w:ind w:left="1920" w:hanging="84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33A16634"/>
    <w:multiLevelType w:val="hybridMultilevel"/>
    <w:tmpl w:val="52EA707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5CB710"/>
    <w:multiLevelType w:val="hybridMultilevel"/>
    <w:tmpl w:val="97D6815E"/>
    <w:lvl w:ilvl="0" w:tplc="783ABA26">
      <w:start w:val="1"/>
      <w:numFmt w:val="decimal"/>
      <w:lvlText w:val="%1."/>
      <w:lvlJc w:val="left"/>
      <w:pPr>
        <w:ind w:left="720" w:hanging="360"/>
      </w:pPr>
    </w:lvl>
    <w:lvl w:ilvl="1" w:tplc="F2AEC1CA">
      <w:start w:val="9"/>
      <w:numFmt w:val="lowerLetter"/>
      <w:lvlText w:val="%2."/>
      <w:lvlJc w:val="left"/>
      <w:pPr>
        <w:ind w:left="1440" w:hanging="360"/>
      </w:pPr>
    </w:lvl>
    <w:lvl w:ilvl="2" w:tplc="01AC8180">
      <w:start w:val="1"/>
      <w:numFmt w:val="lowerRoman"/>
      <w:lvlText w:val="%3."/>
      <w:lvlJc w:val="right"/>
      <w:pPr>
        <w:ind w:left="2160" w:hanging="180"/>
      </w:pPr>
    </w:lvl>
    <w:lvl w:ilvl="3" w:tplc="748A4062">
      <w:start w:val="1"/>
      <w:numFmt w:val="decimal"/>
      <w:lvlText w:val="%4."/>
      <w:lvlJc w:val="left"/>
      <w:pPr>
        <w:ind w:left="2880" w:hanging="360"/>
      </w:pPr>
    </w:lvl>
    <w:lvl w:ilvl="4" w:tplc="44C6F0F8">
      <w:start w:val="1"/>
      <w:numFmt w:val="lowerLetter"/>
      <w:lvlText w:val="%5."/>
      <w:lvlJc w:val="left"/>
      <w:pPr>
        <w:ind w:left="3600" w:hanging="360"/>
      </w:pPr>
    </w:lvl>
    <w:lvl w:ilvl="5" w:tplc="22A0AF4E">
      <w:start w:val="1"/>
      <w:numFmt w:val="lowerRoman"/>
      <w:lvlText w:val="%6."/>
      <w:lvlJc w:val="right"/>
      <w:pPr>
        <w:ind w:left="4320" w:hanging="180"/>
      </w:pPr>
    </w:lvl>
    <w:lvl w:ilvl="6" w:tplc="B89CC488">
      <w:start w:val="1"/>
      <w:numFmt w:val="decimal"/>
      <w:lvlText w:val="%7."/>
      <w:lvlJc w:val="left"/>
      <w:pPr>
        <w:ind w:left="5040" w:hanging="360"/>
      </w:pPr>
    </w:lvl>
    <w:lvl w:ilvl="7" w:tplc="37B6D198">
      <w:start w:val="1"/>
      <w:numFmt w:val="lowerLetter"/>
      <w:lvlText w:val="%8."/>
      <w:lvlJc w:val="left"/>
      <w:pPr>
        <w:ind w:left="5760" w:hanging="360"/>
      </w:pPr>
    </w:lvl>
    <w:lvl w:ilvl="8" w:tplc="573AC34E">
      <w:start w:val="1"/>
      <w:numFmt w:val="lowerRoman"/>
      <w:lvlText w:val="%9."/>
      <w:lvlJc w:val="right"/>
      <w:pPr>
        <w:ind w:left="6480" w:hanging="180"/>
      </w:pPr>
    </w:lvl>
  </w:abstractNum>
  <w:abstractNum w:abstractNumId="10" w15:restartNumberingAfterBreak="0">
    <w:nsid w:val="355C7128"/>
    <w:multiLevelType w:val="hybridMultilevel"/>
    <w:tmpl w:val="6D1EA6CA"/>
    <w:lvl w:ilvl="0" w:tplc="1AF22CBA">
      <w:start w:val="1"/>
      <w:numFmt w:val="upperRoman"/>
      <w:lvlText w:val="%1."/>
      <w:lvlJc w:val="right"/>
      <w:pPr>
        <w:ind w:left="1080" w:hanging="360"/>
      </w:pPr>
    </w:lvl>
    <w:lvl w:ilvl="1" w:tplc="5144FB28">
      <w:start w:val="1"/>
      <w:numFmt w:val="lowerLetter"/>
      <w:lvlText w:val="%2."/>
      <w:lvlJc w:val="left"/>
      <w:pPr>
        <w:ind w:left="1800" w:hanging="360"/>
      </w:pPr>
    </w:lvl>
    <w:lvl w:ilvl="2" w:tplc="D6C03B1A">
      <w:start w:val="1"/>
      <w:numFmt w:val="lowerRoman"/>
      <w:lvlText w:val="%3."/>
      <w:lvlJc w:val="right"/>
      <w:pPr>
        <w:ind w:left="2520" w:hanging="180"/>
      </w:pPr>
    </w:lvl>
    <w:lvl w:ilvl="3" w:tplc="A0C8AE60">
      <w:start w:val="1"/>
      <w:numFmt w:val="decimal"/>
      <w:lvlText w:val="%4."/>
      <w:lvlJc w:val="left"/>
      <w:pPr>
        <w:ind w:left="3240" w:hanging="360"/>
      </w:pPr>
    </w:lvl>
    <w:lvl w:ilvl="4" w:tplc="0AC0E5B0">
      <w:start w:val="1"/>
      <w:numFmt w:val="lowerLetter"/>
      <w:lvlText w:val="%5."/>
      <w:lvlJc w:val="left"/>
      <w:pPr>
        <w:ind w:left="3960" w:hanging="360"/>
      </w:pPr>
    </w:lvl>
    <w:lvl w:ilvl="5" w:tplc="4620C444">
      <w:start w:val="1"/>
      <w:numFmt w:val="lowerRoman"/>
      <w:lvlText w:val="%6."/>
      <w:lvlJc w:val="right"/>
      <w:pPr>
        <w:ind w:left="4680" w:hanging="180"/>
      </w:pPr>
    </w:lvl>
    <w:lvl w:ilvl="6" w:tplc="E3560256">
      <w:start w:val="1"/>
      <w:numFmt w:val="decimal"/>
      <w:lvlText w:val="%7."/>
      <w:lvlJc w:val="left"/>
      <w:pPr>
        <w:ind w:left="5400" w:hanging="360"/>
      </w:pPr>
    </w:lvl>
    <w:lvl w:ilvl="7" w:tplc="D5DE6680">
      <w:start w:val="1"/>
      <w:numFmt w:val="lowerLetter"/>
      <w:lvlText w:val="%8."/>
      <w:lvlJc w:val="left"/>
      <w:pPr>
        <w:ind w:left="6120" w:hanging="360"/>
      </w:pPr>
    </w:lvl>
    <w:lvl w:ilvl="8" w:tplc="ABC2B9AE">
      <w:start w:val="1"/>
      <w:numFmt w:val="lowerRoman"/>
      <w:lvlText w:val="%9."/>
      <w:lvlJc w:val="right"/>
      <w:pPr>
        <w:ind w:left="6840" w:hanging="180"/>
      </w:pPr>
    </w:lvl>
  </w:abstractNum>
  <w:abstractNum w:abstractNumId="11" w15:restartNumberingAfterBreak="0">
    <w:nsid w:val="35941B9D"/>
    <w:multiLevelType w:val="hybridMultilevel"/>
    <w:tmpl w:val="F72A8EDA"/>
    <w:lvl w:ilvl="0" w:tplc="994679B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643480A"/>
    <w:multiLevelType w:val="hybridMultilevel"/>
    <w:tmpl w:val="EC7CD2EC"/>
    <w:lvl w:ilvl="0" w:tplc="64EE6616">
      <w:start w:val="5"/>
      <w:numFmt w:val="upperRoman"/>
      <w:lvlText w:val="%1."/>
      <w:lvlJc w:val="right"/>
      <w:pPr>
        <w:ind w:left="1440" w:hanging="360"/>
      </w:pPr>
    </w:lvl>
    <w:lvl w:ilvl="1" w:tplc="BD2E1B36">
      <w:start w:val="1"/>
      <w:numFmt w:val="lowerLetter"/>
      <w:lvlText w:val="%2."/>
      <w:lvlJc w:val="left"/>
      <w:pPr>
        <w:ind w:left="2160" w:hanging="360"/>
      </w:pPr>
    </w:lvl>
    <w:lvl w:ilvl="2" w:tplc="50B6E142">
      <w:start w:val="1"/>
      <w:numFmt w:val="lowerRoman"/>
      <w:lvlText w:val="%3."/>
      <w:lvlJc w:val="right"/>
      <w:pPr>
        <w:ind w:left="2880" w:hanging="180"/>
      </w:pPr>
    </w:lvl>
    <w:lvl w:ilvl="3" w:tplc="5990867A">
      <w:start w:val="1"/>
      <w:numFmt w:val="decimal"/>
      <w:lvlText w:val="%4."/>
      <w:lvlJc w:val="left"/>
      <w:pPr>
        <w:ind w:left="3600" w:hanging="360"/>
      </w:pPr>
    </w:lvl>
    <w:lvl w:ilvl="4" w:tplc="76E6F3C4">
      <w:start w:val="1"/>
      <w:numFmt w:val="lowerLetter"/>
      <w:lvlText w:val="%5."/>
      <w:lvlJc w:val="left"/>
      <w:pPr>
        <w:ind w:left="4320" w:hanging="360"/>
      </w:pPr>
    </w:lvl>
    <w:lvl w:ilvl="5" w:tplc="6136B1CC">
      <w:start w:val="1"/>
      <w:numFmt w:val="lowerRoman"/>
      <w:lvlText w:val="%6."/>
      <w:lvlJc w:val="right"/>
      <w:pPr>
        <w:ind w:left="5040" w:hanging="180"/>
      </w:pPr>
    </w:lvl>
    <w:lvl w:ilvl="6" w:tplc="73563230">
      <w:start w:val="1"/>
      <w:numFmt w:val="decimal"/>
      <w:lvlText w:val="%7."/>
      <w:lvlJc w:val="left"/>
      <w:pPr>
        <w:ind w:left="5760" w:hanging="360"/>
      </w:pPr>
    </w:lvl>
    <w:lvl w:ilvl="7" w:tplc="BFF6B332">
      <w:start w:val="1"/>
      <w:numFmt w:val="lowerLetter"/>
      <w:lvlText w:val="%8."/>
      <w:lvlJc w:val="left"/>
      <w:pPr>
        <w:ind w:left="6480" w:hanging="360"/>
      </w:pPr>
    </w:lvl>
    <w:lvl w:ilvl="8" w:tplc="F5601818">
      <w:start w:val="1"/>
      <w:numFmt w:val="lowerRoman"/>
      <w:lvlText w:val="%9."/>
      <w:lvlJc w:val="right"/>
      <w:pPr>
        <w:ind w:left="7200" w:hanging="180"/>
      </w:pPr>
    </w:lvl>
  </w:abstractNum>
  <w:abstractNum w:abstractNumId="13" w15:restartNumberingAfterBreak="0">
    <w:nsid w:val="3F1A51FE"/>
    <w:multiLevelType w:val="hybridMultilevel"/>
    <w:tmpl w:val="27462504"/>
    <w:lvl w:ilvl="0" w:tplc="8FA07230">
      <w:start w:val="1"/>
      <w:numFmt w:val="upperRoman"/>
      <w:lvlText w:val="%1."/>
      <w:lvlJc w:val="right"/>
      <w:pPr>
        <w:ind w:left="1080" w:hanging="360"/>
      </w:pPr>
    </w:lvl>
    <w:lvl w:ilvl="1" w:tplc="34587A70">
      <w:start w:val="1"/>
      <w:numFmt w:val="lowerLetter"/>
      <w:lvlText w:val="%2."/>
      <w:lvlJc w:val="left"/>
      <w:pPr>
        <w:ind w:left="1800" w:hanging="360"/>
      </w:pPr>
    </w:lvl>
    <w:lvl w:ilvl="2" w:tplc="92EAA682">
      <w:start w:val="1"/>
      <w:numFmt w:val="lowerRoman"/>
      <w:lvlText w:val="%3."/>
      <w:lvlJc w:val="right"/>
      <w:pPr>
        <w:ind w:left="2520" w:hanging="180"/>
      </w:pPr>
    </w:lvl>
    <w:lvl w:ilvl="3" w:tplc="7B66951A">
      <w:start w:val="1"/>
      <w:numFmt w:val="decimal"/>
      <w:lvlText w:val="%4."/>
      <w:lvlJc w:val="left"/>
      <w:pPr>
        <w:ind w:left="3240" w:hanging="360"/>
      </w:pPr>
    </w:lvl>
    <w:lvl w:ilvl="4" w:tplc="9D9E41F4">
      <w:start w:val="1"/>
      <w:numFmt w:val="lowerLetter"/>
      <w:lvlText w:val="%5."/>
      <w:lvlJc w:val="left"/>
      <w:pPr>
        <w:ind w:left="3960" w:hanging="360"/>
      </w:pPr>
    </w:lvl>
    <w:lvl w:ilvl="5" w:tplc="862A6AF2">
      <w:start w:val="1"/>
      <w:numFmt w:val="lowerRoman"/>
      <w:lvlText w:val="%6."/>
      <w:lvlJc w:val="right"/>
      <w:pPr>
        <w:ind w:left="4680" w:hanging="180"/>
      </w:pPr>
    </w:lvl>
    <w:lvl w:ilvl="6" w:tplc="2536168C">
      <w:start w:val="1"/>
      <w:numFmt w:val="decimal"/>
      <w:lvlText w:val="%7."/>
      <w:lvlJc w:val="left"/>
      <w:pPr>
        <w:ind w:left="5400" w:hanging="360"/>
      </w:pPr>
    </w:lvl>
    <w:lvl w:ilvl="7" w:tplc="3F5C2DAC">
      <w:start w:val="1"/>
      <w:numFmt w:val="lowerLetter"/>
      <w:lvlText w:val="%8."/>
      <w:lvlJc w:val="left"/>
      <w:pPr>
        <w:ind w:left="6120" w:hanging="360"/>
      </w:pPr>
    </w:lvl>
    <w:lvl w:ilvl="8" w:tplc="80666C88">
      <w:start w:val="1"/>
      <w:numFmt w:val="lowerRoman"/>
      <w:lvlText w:val="%9."/>
      <w:lvlJc w:val="right"/>
      <w:pPr>
        <w:ind w:left="6840" w:hanging="180"/>
      </w:pPr>
    </w:lvl>
  </w:abstractNum>
  <w:abstractNum w:abstractNumId="14" w15:restartNumberingAfterBreak="0">
    <w:nsid w:val="415F295D"/>
    <w:multiLevelType w:val="hybridMultilevel"/>
    <w:tmpl w:val="2CCE2220"/>
    <w:lvl w:ilvl="0" w:tplc="B19AD4C4">
      <w:start w:val="1"/>
      <w:numFmt w:val="lowerLetter"/>
      <w:lvlText w:val="(%1)"/>
      <w:lvlJc w:val="left"/>
      <w:pPr>
        <w:tabs>
          <w:tab w:val="num" w:pos="1920"/>
        </w:tabs>
        <w:ind w:left="1920" w:hanging="84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42B02799"/>
    <w:multiLevelType w:val="multilevel"/>
    <w:tmpl w:val="990E4D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36D6DCB"/>
    <w:multiLevelType w:val="hybridMultilevel"/>
    <w:tmpl w:val="BF860E68"/>
    <w:lvl w:ilvl="0" w:tplc="33EEADB6">
      <w:start w:val="1"/>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415970B"/>
    <w:multiLevelType w:val="hybridMultilevel"/>
    <w:tmpl w:val="47AC1BCA"/>
    <w:lvl w:ilvl="0" w:tplc="7D08112A">
      <w:start w:val="1"/>
      <w:numFmt w:val="bullet"/>
      <w:lvlText w:val=""/>
      <w:lvlJc w:val="left"/>
      <w:pPr>
        <w:ind w:left="720" w:hanging="360"/>
      </w:pPr>
      <w:rPr>
        <w:rFonts w:ascii="Symbol" w:hAnsi="Symbol" w:hint="default"/>
      </w:rPr>
    </w:lvl>
    <w:lvl w:ilvl="1" w:tplc="C1B83ACE">
      <w:start w:val="1"/>
      <w:numFmt w:val="bullet"/>
      <w:lvlText w:val="o"/>
      <w:lvlJc w:val="left"/>
      <w:pPr>
        <w:ind w:left="1440" w:hanging="360"/>
      </w:pPr>
      <w:rPr>
        <w:rFonts w:ascii="Courier New" w:hAnsi="Courier New" w:hint="default"/>
      </w:rPr>
    </w:lvl>
    <w:lvl w:ilvl="2" w:tplc="5BAC6E94">
      <w:start w:val="1"/>
      <w:numFmt w:val="bullet"/>
      <w:lvlText w:val=""/>
      <w:lvlJc w:val="left"/>
      <w:pPr>
        <w:ind w:left="2160" w:hanging="360"/>
      </w:pPr>
      <w:rPr>
        <w:rFonts w:ascii="Wingdings" w:hAnsi="Wingdings" w:hint="default"/>
      </w:rPr>
    </w:lvl>
    <w:lvl w:ilvl="3" w:tplc="8D14A7D6">
      <w:start w:val="1"/>
      <w:numFmt w:val="bullet"/>
      <w:lvlText w:val=""/>
      <w:lvlJc w:val="left"/>
      <w:pPr>
        <w:ind w:left="2880" w:hanging="360"/>
      </w:pPr>
      <w:rPr>
        <w:rFonts w:ascii="Symbol" w:hAnsi="Symbol" w:hint="default"/>
      </w:rPr>
    </w:lvl>
    <w:lvl w:ilvl="4" w:tplc="397A6B38">
      <w:start w:val="1"/>
      <w:numFmt w:val="bullet"/>
      <w:lvlText w:val="o"/>
      <w:lvlJc w:val="left"/>
      <w:pPr>
        <w:ind w:left="3600" w:hanging="360"/>
      </w:pPr>
      <w:rPr>
        <w:rFonts w:ascii="Courier New" w:hAnsi="Courier New" w:hint="default"/>
      </w:rPr>
    </w:lvl>
    <w:lvl w:ilvl="5" w:tplc="BD42086A">
      <w:start w:val="1"/>
      <w:numFmt w:val="bullet"/>
      <w:lvlText w:val=""/>
      <w:lvlJc w:val="left"/>
      <w:pPr>
        <w:ind w:left="4320" w:hanging="360"/>
      </w:pPr>
      <w:rPr>
        <w:rFonts w:ascii="Wingdings" w:hAnsi="Wingdings" w:hint="default"/>
      </w:rPr>
    </w:lvl>
    <w:lvl w:ilvl="6" w:tplc="205A6AFC">
      <w:start w:val="1"/>
      <w:numFmt w:val="bullet"/>
      <w:lvlText w:val=""/>
      <w:lvlJc w:val="left"/>
      <w:pPr>
        <w:ind w:left="5040" w:hanging="360"/>
      </w:pPr>
      <w:rPr>
        <w:rFonts w:ascii="Symbol" w:hAnsi="Symbol" w:hint="default"/>
      </w:rPr>
    </w:lvl>
    <w:lvl w:ilvl="7" w:tplc="D0027EE2">
      <w:start w:val="1"/>
      <w:numFmt w:val="bullet"/>
      <w:lvlText w:val="o"/>
      <w:lvlJc w:val="left"/>
      <w:pPr>
        <w:ind w:left="5760" w:hanging="360"/>
      </w:pPr>
      <w:rPr>
        <w:rFonts w:ascii="Courier New" w:hAnsi="Courier New" w:hint="default"/>
      </w:rPr>
    </w:lvl>
    <w:lvl w:ilvl="8" w:tplc="446C6E44">
      <w:start w:val="1"/>
      <w:numFmt w:val="bullet"/>
      <w:lvlText w:val=""/>
      <w:lvlJc w:val="left"/>
      <w:pPr>
        <w:ind w:left="6480" w:hanging="360"/>
      </w:pPr>
      <w:rPr>
        <w:rFonts w:ascii="Wingdings" w:hAnsi="Wingdings" w:hint="default"/>
      </w:rPr>
    </w:lvl>
  </w:abstractNum>
  <w:abstractNum w:abstractNumId="18" w15:restartNumberingAfterBreak="0">
    <w:nsid w:val="480017C9"/>
    <w:multiLevelType w:val="hybridMultilevel"/>
    <w:tmpl w:val="D9425FF6"/>
    <w:lvl w:ilvl="0" w:tplc="C82496C0">
      <w:start w:val="1"/>
      <w:numFmt w:val="lowerLetter"/>
      <w:lvlText w:val="%1)"/>
      <w:lvlJc w:val="left"/>
      <w:pPr>
        <w:ind w:left="720" w:hanging="360"/>
      </w:pPr>
    </w:lvl>
    <w:lvl w:ilvl="1" w:tplc="BB6A444C">
      <w:start w:val="1"/>
      <w:numFmt w:val="lowerLetter"/>
      <w:lvlText w:val="%2."/>
      <w:lvlJc w:val="left"/>
      <w:pPr>
        <w:ind w:left="1440" w:hanging="360"/>
      </w:pPr>
    </w:lvl>
    <w:lvl w:ilvl="2" w:tplc="6FD81C60">
      <w:start w:val="1"/>
      <w:numFmt w:val="lowerRoman"/>
      <w:lvlText w:val="%3."/>
      <w:lvlJc w:val="right"/>
      <w:pPr>
        <w:ind w:left="2160" w:hanging="180"/>
      </w:pPr>
    </w:lvl>
    <w:lvl w:ilvl="3" w:tplc="15A2649C">
      <w:start w:val="1"/>
      <w:numFmt w:val="decimal"/>
      <w:lvlText w:val="%4."/>
      <w:lvlJc w:val="left"/>
      <w:pPr>
        <w:ind w:left="2880" w:hanging="360"/>
      </w:pPr>
    </w:lvl>
    <w:lvl w:ilvl="4" w:tplc="3EFCB4B8">
      <w:start w:val="1"/>
      <w:numFmt w:val="lowerLetter"/>
      <w:lvlText w:val="%5."/>
      <w:lvlJc w:val="left"/>
      <w:pPr>
        <w:ind w:left="3600" w:hanging="360"/>
      </w:pPr>
    </w:lvl>
    <w:lvl w:ilvl="5" w:tplc="732CDFA2">
      <w:start w:val="1"/>
      <w:numFmt w:val="lowerRoman"/>
      <w:lvlText w:val="%6."/>
      <w:lvlJc w:val="right"/>
      <w:pPr>
        <w:ind w:left="4320" w:hanging="180"/>
      </w:pPr>
    </w:lvl>
    <w:lvl w:ilvl="6" w:tplc="0370427E">
      <w:start w:val="1"/>
      <w:numFmt w:val="decimal"/>
      <w:lvlText w:val="%7."/>
      <w:lvlJc w:val="left"/>
      <w:pPr>
        <w:ind w:left="5040" w:hanging="360"/>
      </w:pPr>
    </w:lvl>
    <w:lvl w:ilvl="7" w:tplc="406492BE">
      <w:start w:val="1"/>
      <w:numFmt w:val="lowerLetter"/>
      <w:lvlText w:val="%8."/>
      <w:lvlJc w:val="left"/>
      <w:pPr>
        <w:ind w:left="5760" w:hanging="360"/>
      </w:pPr>
    </w:lvl>
    <w:lvl w:ilvl="8" w:tplc="07BC13FA">
      <w:start w:val="1"/>
      <w:numFmt w:val="lowerRoman"/>
      <w:lvlText w:val="%9."/>
      <w:lvlJc w:val="right"/>
      <w:pPr>
        <w:ind w:left="6480" w:hanging="180"/>
      </w:pPr>
    </w:lvl>
  </w:abstractNum>
  <w:abstractNum w:abstractNumId="19" w15:restartNumberingAfterBreak="0">
    <w:nsid w:val="487B514A"/>
    <w:multiLevelType w:val="multilevel"/>
    <w:tmpl w:val="A706333A"/>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start w:val="1"/>
      <w:numFmt w:val="decimal"/>
      <w:lvlText w:val="%6."/>
      <w:lvlJc w:val="left"/>
      <w:pPr>
        <w:tabs>
          <w:tab w:val="num" w:pos="5400"/>
        </w:tabs>
        <w:ind w:left="5400" w:hanging="360"/>
      </w:pPr>
    </w:lvl>
    <w:lvl w:ilvl="6">
      <w:start w:val="1"/>
      <w:numFmt w:val="decimal"/>
      <w:lvlText w:val="%7."/>
      <w:lvlJc w:val="left"/>
      <w:pPr>
        <w:tabs>
          <w:tab w:val="num" w:pos="6120"/>
        </w:tabs>
        <w:ind w:left="6120" w:hanging="360"/>
      </w:pPr>
    </w:lvl>
    <w:lvl w:ilvl="7">
      <w:start w:val="1"/>
      <w:numFmt w:val="decimal"/>
      <w:lvlText w:val="%8."/>
      <w:lvlJc w:val="left"/>
      <w:pPr>
        <w:tabs>
          <w:tab w:val="num" w:pos="6840"/>
        </w:tabs>
        <w:ind w:left="6840" w:hanging="360"/>
      </w:pPr>
    </w:lvl>
    <w:lvl w:ilvl="8">
      <w:start w:val="1"/>
      <w:numFmt w:val="decimal"/>
      <w:lvlText w:val="%9."/>
      <w:lvlJc w:val="left"/>
      <w:pPr>
        <w:tabs>
          <w:tab w:val="num" w:pos="7560"/>
        </w:tabs>
        <w:ind w:left="7560" w:hanging="360"/>
      </w:pPr>
    </w:lvl>
  </w:abstractNum>
  <w:abstractNum w:abstractNumId="20" w15:restartNumberingAfterBreak="0">
    <w:nsid w:val="49EE652F"/>
    <w:multiLevelType w:val="hybridMultilevel"/>
    <w:tmpl w:val="0D060F92"/>
    <w:lvl w:ilvl="0" w:tplc="B19AD4C4">
      <w:start w:val="1"/>
      <w:numFmt w:val="lowerLetter"/>
      <w:lvlText w:val="(%1)"/>
      <w:lvlJc w:val="left"/>
      <w:pPr>
        <w:tabs>
          <w:tab w:val="num" w:pos="2280"/>
        </w:tabs>
        <w:ind w:left="2280" w:hanging="84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1" w15:restartNumberingAfterBreak="0">
    <w:nsid w:val="4B24C90E"/>
    <w:multiLevelType w:val="hybridMultilevel"/>
    <w:tmpl w:val="E89C6D24"/>
    <w:lvl w:ilvl="0" w:tplc="59DE18D6">
      <w:start w:val="1"/>
      <w:numFmt w:val="decimal"/>
      <w:lvlText w:val="%1."/>
      <w:lvlJc w:val="left"/>
      <w:pPr>
        <w:ind w:left="720" w:hanging="360"/>
      </w:pPr>
    </w:lvl>
    <w:lvl w:ilvl="1" w:tplc="145A2414">
      <w:start w:val="9"/>
      <w:numFmt w:val="lowerLetter"/>
      <w:lvlText w:val="%2."/>
      <w:lvlJc w:val="left"/>
      <w:pPr>
        <w:ind w:left="1440" w:hanging="360"/>
      </w:pPr>
    </w:lvl>
    <w:lvl w:ilvl="2" w:tplc="9E4069C8">
      <w:start w:val="1"/>
      <w:numFmt w:val="lowerRoman"/>
      <w:lvlText w:val="%3."/>
      <w:lvlJc w:val="right"/>
      <w:pPr>
        <w:ind w:left="2160" w:hanging="180"/>
      </w:pPr>
    </w:lvl>
    <w:lvl w:ilvl="3" w:tplc="7638E7EC">
      <w:start w:val="1"/>
      <w:numFmt w:val="decimal"/>
      <w:lvlText w:val="%4."/>
      <w:lvlJc w:val="left"/>
      <w:pPr>
        <w:ind w:left="2880" w:hanging="360"/>
      </w:pPr>
    </w:lvl>
    <w:lvl w:ilvl="4" w:tplc="F11E9D46">
      <w:start w:val="1"/>
      <w:numFmt w:val="lowerLetter"/>
      <w:lvlText w:val="%5."/>
      <w:lvlJc w:val="left"/>
      <w:pPr>
        <w:ind w:left="3600" w:hanging="360"/>
      </w:pPr>
    </w:lvl>
    <w:lvl w:ilvl="5" w:tplc="189ED422">
      <w:start w:val="1"/>
      <w:numFmt w:val="lowerRoman"/>
      <w:lvlText w:val="%6."/>
      <w:lvlJc w:val="right"/>
      <w:pPr>
        <w:ind w:left="4320" w:hanging="180"/>
      </w:pPr>
    </w:lvl>
    <w:lvl w:ilvl="6" w:tplc="C7FA5FCC">
      <w:start w:val="1"/>
      <w:numFmt w:val="decimal"/>
      <w:lvlText w:val="%7."/>
      <w:lvlJc w:val="left"/>
      <w:pPr>
        <w:ind w:left="5040" w:hanging="360"/>
      </w:pPr>
    </w:lvl>
    <w:lvl w:ilvl="7" w:tplc="6840E220">
      <w:start w:val="1"/>
      <w:numFmt w:val="lowerLetter"/>
      <w:lvlText w:val="%8."/>
      <w:lvlJc w:val="left"/>
      <w:pPr>
        <w:ind w:left="5760" w:hanging="360"/>
      </w:pPr>
    </w:lvl>
    <w:lvl w:ilvl="8" w:tplc="842604C8">
      <w:start w:val="1"/>
      <w:numFmt w:val="lowerRoman"/>
      <w:lvlText w:val="%9."/>
      <w:lvlJc w:val="right"/>
      <w:pPr>
        <w:ind w:left="6480" w:hanging="180"/>
      </w:pPr>
    </w:lvl>
  </w:abstractNum>
  <w:abstractNum w:abstractNumId="22" w15:restartNumberingAfterBreak="0">
    <w:nsid w:val="5303718A"/>
    <w:multiLevelType w:val="multilevel"/>
    <w:tmpl w:val="F6D4AD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3C56DE3"/>
    <w:multiLevelType w:val="hybridMultilevel"/>
    <w:tmpl w:val="87D2E408"/>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7009B48"/>
    <w:multiLevelType w:val="hybridMultilevel"/>
    <w:tmpl w:val="3A3EEE64"/>
    <w:lvl w:ilvl="0" w:tplc="0C0C6E42">
      <w:start w:val="1"/>
      <w:numFmt w:val="decimal"/>
      <w:lvlText w:val="%1."/>
      <w:lvlJc w:val="left"/>
      <w:pPr>
        <w:ind w:left="1080" w:hanging="360"/>
      </w:pPr>
    </w:lvl>
    <w:lvl w:ilvl="1" w:tplc="3D74F188">
      <w:start w:val="9"/>
      <w:numFmt w:val="lowerLetter"/>
      <w:lvlText w:val="%2."/>
      <w:lvlJc w:val="left"/>
      <w:pPr>
        <w:ind w:left="1440" w:hanging="360"/>
      </w:pPr>
    </w:lvl>
    <w:lvl w:ilvl="2" w:tplc="9D00A0EE">
      <w:start w:val="1"/>
      <w:numFmt w:val="lowerRoman"/>
      <w:lvlText w:val="%3."/>
      <w:lvlJc w:val="right"/>
      <w:pPr>
        <w:ind w:left="2520" w:hanging="180"/>
      </w:pPr>
    </w:lvl>
    <w:lvl w:ilvl="3" w:tplc="3AF8B620">
      <w:start w:val="1"/>
      <w:numFmt w:val="decimal"/>
      <w:lvlText w:val="%4."/>
      <w:lvlJc w:val="left"/>
      <w:pPr>
        <w:ind w:left="3240" w:hanging="360"/>
      </w:pPr>
    </w:lvl>
    <w:lvl w:ilvl="4" w:tplc="9FBC94EE">
      <w:start w:val="1"/>
      <w:numFmt w:val="lowerLetter"/>
      <w:lvlText w:val="%5."/>
      <w:lvlJc w:val="left"/>
      <w:pPr>
        <w:ind w:left="3960" w:hanging="360"/>
      </w:pPr>
    </w:lvl>
    <w:lvl w:ilvl="5" w:tplc="1B224E46">
      <w:start w:val="1"/>
      <w:numFmt w:val="lowerRoman"/>
      <w:lvlText w:val="%6."/>
      <w:lvlJc w:val="right"/>
      <w:pPr>
        <w:ind w:left="4680" w:hanging="180"/>
      </w:pPr>
    </w:lvl>
    <w:lvl w:ilvl="6" w:tplc="3FE6AEF6">
      <w:start w:val="1"/>
      <w:numFmt w:val="decimal"/>
      <w:lvlText w:val="%7."/>
      <w:lvlJc w:val="left"/>
      <w:pPr>
        <w:ind w:left="5400" w:hanging="360"/>
      </w:pPr>
    </w:lvl>
    <w:lvl w:ilvl="7" w:tplc="9E3605DA">
      <w:start w:val="1"/>
      <w:numFmt w:val="lowerLetter"/>
      <w:lvlText w:val="%8."/>
      <w:lvlJc w:val="left"/>
      <w:pPr>
        <w:ind w:left="6120" w:hanging="360"/>
      </w:pPr>
    </w:lvl>
    <w:lvl w:ilvl="8" w:tplc="00786896">
      <w:start w:val="1"/>
      <w:numFmt w:val="lowerRoman"/>
      <w:lvlText w:val="%9."/>
      <w:lvlJc w:val="right"/>
      <w:pPr>
        <w:ind w:left="6840" w:hanging="180"/>
      </w:pPr>
    </w:lvl>
  </w:abstractNum>
  <w:abstractNum w:abstractNumId="25" w15:restartNumberingAfterBreak="0">
    <w:nsid w:val="5928246F"/>
    <w:multiLevelType w:val="hybridMultilevel"/>
    <w:tmpl w:val="6F8E0204"/>
    <w:lvl w:ilvl="0" w:tplc="5F7A5ED6">
      <w:start w:val="1"/>
      <w:numFmt w:val="decimal"/>
      <w:lvlText w:val="Question %1."/>
      <w:lvlJc w:val="left"/>
      <w:pPr>
        <w:tabs>
          <w:tab w:val="num" w:pos="1474"/>
        </w:tabs>
        <w:ind w:left="1474" w:hanging="1474"/>
      </w:pPr>
      <w:rPr>
        <w:rFonts w:hint="default"/>
        <w:b/>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5FF45064"/>
    <w:multiLevelType w:val="multilevel"/>
    <w:tmpl w:val="6F8E0204"/>
    <w:lvl w:ilvl="0">
      <w:start w:val="1"/>
      <w:numFmt w:val="decimal"/>
      <w:lvlText w:val="Question %1."/>
      <w:lvlJc w:val="left"/>
      <w:pPr>
        <w:tabs>
          <w:tab w:val="num" w:pos="1474"/>
        </w:tabs>
        <w:ind w:left="1474" w:hanging="147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0CE0E9A"/>
    <w:multiLevelType w:val="hybridMultilevel"/>
    <w:tmpl w:val="D40A36DA"/>
    <w:lvl w:ilvl="0" w:tplc="5302E662">
      <w:start w:val="1"/>
      <w:numFmt w:val="bullet"/>
      <w:lvlText w:val=""/>
      <w:lvlJc w:val="left"/>
      <w:pPr>
        <w:ind w:left="360" w:hanging="360"/>
      </w:pPr>
      <w:rPr>
        <w:rFonts w:ascii="Symbol" w:eastAsiaTheme="minorHAnsi" w:hAnsi="Symbo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65BBC3CD"/>
    <w:multiLevelType w:val="hybridMultilevel"/>
    <w:tmpl w:val="351E0C30"/>
    <w:lvl w:ilvl="0" w:tplc="D12286A8">
      <w:start w:val="1"/>
      <w:numFmt w:val="lowerLetter"/>
      <w:lvlText w:val="%1)"/>
      <w:lvlJc w:val="left"/>
      <w:pPr>
        <w:ind w:left="720" w:hanging="360"/>
      </w:pPr>
    </w:lvl>
    <w:lvl w:ilvl="1" w:tplc="4F98FF16">
      <w:start w:val="1"/>
      <w:numFmt w:val="lowerLetter"/>
      <w:lvlText w:val="%2."/>
      <w:lvlJc w:val="left"/>
      <w:pPr>
        <w:ind w:left="1440" w:hanging="360"/>
      </w:pPr>
    </w:lvl>
    <w:lvl w:ilvl="2" w:tplc="8F38C644">
      <w:start w:val="1"/>
      <w:numFmt w:val="lowerRoman"/>
      <w:lvlText w:val="%3."/>
      <w:lvlJc w:val="right"/>
      <w:pPr>
        <w:ind w:left="2160" w:hanging="180"/>
      </w:pPr>
    </w:lvl>
    <w:lvl w:ilvl="3" w:tplc="A49203B6">
      <w:start w:val="1"/>
      <w:numFmt w:val="decimal"/>
      <w:lvlText w:val="%4."/>
      <w:lvlJc w:val="left"/>
      <w:pPr>
        <w:ind w:left="2880" w:hanging="360"/>
      </w:pPr>
    </w:lvl>
    <w:lvl w:ilvl="4" w:tplc="ACC8DED4">
      <w:start w:val="1"/>
      <w:numFmt w:val="lowerLetter"/>
      <w:lvlText w:val="%5."/>
      <w:lvlJc w:val="left"/>
      <w:pPr>
        <w:ind w:left="3600" w:hanging="360"/>
      </w:pPr>
    </w:lvl>
    <w:lvl w:ilvl="5" w:tplc="2FCAC6D2">
      <w:start w:val="1"/>
      <w:numFmt w:val="lowerRoman"/>
      <w:lvlText w:val="%6."/>
      <w:lvlJc w:val="right"/>
      <w:pPr>
        <w:ind w:left="4320" w:hanging="180"/>
      </w:pPr>
    </w:lvl>
    <w:lvl w:ilvl="6" w:tplc="0D1C550C">
      <w:start w:val="1"/>
      <w:numFmt w:val="decimal"/>
      <w:lvlText w:val="%7."/>
      <w:lvlJc w:val="left"/>
      <w:pPr>
        <w:ind w:left="5040" w:hanging="360"/>
      </w:pPr>
    </w:lvl>
    <w:lvl w:ilvl="7" w:tplc="3CA876E2">
      <w:start w:val="1"/>
      <w:numFmt w:val="lowerLetter"/>
      <w:lvlText w:val="%8."/>
      <w:lvlJc w:val="left"/>
      <w:pPr>
        <w:ind w:left="5760" w:hanging="360"/>
      </w:pPr>
    </w:lvl>
    <w:lvl w:ilvl="8" w:tplc="604E0744">
      <w:start w:val="1"/>
      <w:numFmt w:val="lowerRoman"/>
      <w:lvlText w:val="%9."/>
      <w:lvlJc w:val="right"/>
      <w:pPr>
        <w:ind w:left="6480" w:hanging="180"/>
      </w:pPr>
    </w:lvl>
  </w:abstractNum>
  <w:abstractNum w:abstractNumId="29" w15:restartNumberingAfterBreak="0">
    <w:nsid w:val="65C62E9D"/>
    <w:multiLevelType w:val="hybridMultilevel"/>
    <w:tmpl w:val="4D3690E0"/>
    <w:lvl w:ilvl="0" w:tplc="4B4E62C2">
      <w:start w:val="1"/>
      <w:numFmt w:val="upperRoman"/>
      <w:lvlText w:val="%1."/>
      <w:lvlJc w:val="right"/>
      <w:pPr>
        <w:ind w:left="1080" w:hanging="360"/>
      </w:pPr>
    </w:lvl>
    <w:lvl w:ilvl="1" w:tplc="3762101A">
      <w:start w:val="1"/>
      <w:numFmt w:val="lowerLetter"/>
      <w:lvlText w:val="%2."/>
      <w:lvlJc w:val="left"/>
      <w:pPr>
        <w:ind w:left="1800" w:hanging="360"/>
      </w:pPr>
    </w:lvl>
    <w:lvl w:ilvl="2" w:tplc="2480AFAE">
      <w:start w:val="1"/>
      <w:numFmt w:val="lowerRoman"/>
      <w:lvlText w:val="%3."/>
      <w:lvlJc w:val="right"/>
      <w:pPr>
        <w:ind w:left="2520" w:hanging="180"/>
      </w:pPr>
    </w:lvl>
    <w:lvl w:ilvl="3" w:tplc="4ED8126A">
      <w:start w:val="1"/>
      <w:numFmt w:val="decimal"/>
      <w:lvlText w:val="%4."/>
      <w:lvlJc w:val="left"/>
      <w:pPr>
        <w:ind w:left="3240" w:hanging="360"/>
      </w:pPr>
    </w:lvl>
    <w:lvl w:ilvl="4" w:tplc="EF542A8A">
      <w:start w:val="1"/>
      <w:numFmt w:val="lowerLetter"/>
      <w:lvlText w:val="%5."/>
      <w:lvlJc w:val="left"/>
      <w:pPr>
        <w:ind w:left="3960" w:hanging="360"/>
      </w:pPr>
    </w:lvl>
    <w:lvl w:ilvl="5" w:tplc="40380AC4">
      <w:start w:val="1"/>
      <w:numFmt w:val="lowerRoman"/>
      <w:lvlText w:val="%6."/>
      <w:lvlJc w:val="right"/>
      <w:pPr>
        <w:ind w:left="4680" w:hanging="180"/>
      </w:pPr>
    </w:lvl>
    <w:lvl w:ilvl="6" w:tplc="66843D84">
      <w:start w:val="1"/>
      <w:numFmt w:val="decimal"/>
      <w:lvlText w:val="%7."/>
      <w:lvlJc w:val="left"/>
      <w:pPr>
        <w:ind w:left="5400" w:hanging="360"/>
      </w:pPr>
    </w:lvl>
    <w:lvl w:ilvl="7" w:tplc="653AE9B4">
      <w:start w:val="1"/>
      <w:numFmt w:val="lowerLetter"/>
      <w:lvlText w:val="%8."/>
      <w:lvlJc w:val="left"/>
      <w:pPr>
        <w:ind w:left="6120" w:hanging="360"/>
      </w:pPr>
    </w:lvl>
    <w:lvl w:ilvl="8" w:tplc="4C04837C">
      <w:start w:val="1"/>
      <w:numFmt w:val="lowerRoman"/>
      <w:lvlText w:val="%9."/>
      <w:lvlJc w:val="right"/>
      <w:pPr>
        <w:ind w:left="6840" w:hanging="180"/>
      </w:pPr>
    </w:lvl>
  </w:abstractNum>
  <w:abstractNum w:abstractNumId="30" w15:restartNumberingAfterBreak="0">
    <w:nsid w:val="6868230D"/>
    <w:multiLevelType w:val="multilevel"/>
    <w:tmpl w:val="A114070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b w:val="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1" w15:restartNumberingAfterBreak="0">
    <w:nsid w:val="6C2C3442"/>
    <w:multiLevelType w:val="hybridMultilevel"/>
    <w:tmpl w:val="FB72DE2A"/>
    <w:lvl w:ilvl="0" w:tplc="A768C670">
      <w:start w:val="1"/>
      <w:numFmt w:val="decimal"/>
      <w:lvlText w:val="%1."/>
      <w:lvlJc w:val="left"/>
      <w:pPr>
        <w:ind w:left="1080" w:hanging="360"/>
      </w:pPr>
    </w:lvl>
    <w:lvl w:ilvl="1" w:tplc="4D785AD8">
      <w:start w:val="1"/>
      <w:numFmt w:val="decimal"/>
      <w:lvlText w:val="%2."/>
      <w:lvlJc w:val="left"/>
      <w:pPr>
        <w:ind w:left="1080" w:hanging="360"/>
      </w:pPr>
    </w:lvl>
    <w:lvl w:ilvl="2" w:tplc="906AD36E">
      <w:start w:val="1"/>
      <w:numFmt w:val="decimal"/>
      <w:lvlText w:val="%3."/>
      <w:lvlJc w:val="left"/>
      <w:pPr>
        <w:ind w:left="1080" w:hanging="360"/>
      </w:pPr>
    </w:lvl>
    <w:lvl w:ilvl="3" w:tplc="CA6049FA">
      <w:start w:val="1"/>
      <w:numFmt w:val="decimal"/>
      <w:lvlText w:val="%4."/>
      <w:lvlJc w:val="left"/>
      <w:pPr>
        <w:ind w:left="1080" w:hanging="360"/>
      </w:pPr>
    </w:lvl>
    <w:lvl w:ilvl="4" w:tplc="88324EB2">
      <w:start w:val="1"/>
      <w:numFmt w:val="decimal"/>
      <w:lvlText w:val="%5."/>
      <w:lvlJc w:val="left"/>
      <w:pPr>
        <w:ind w:left="1080" w:hanging="360"/>
      </w:pPr>
    </w:lvl>
    <w:lvl w:ilvl="5" w:tplc="93D4C320">
      <w:start w:val="1"/>
      <w:numFmt w:val="decimal"/>
      <w:lvlText w:val="%6."/>
      <w:lvlJc w:val="left"/>
      <w:pPr>
        <w:ind w:left="1080" w:hanging="360"/>
      </w:pPr>
    </w:lvl>
    <w:lvl w:ilvl="6" w:tplc="1A429BCA">
      <w:start w:val="1"/>
      <w:numFmt w:val="decimal"/>
      <w:lvlText w:val="%7."/>
      <w:lvlJc w:val="left"/>
      <w:pPr>
        <w:ind w:left="1080" w:hanging="360"/>
      </w:pPr>
    </w:lvl>
    <w:lvl w:ilvl="7" w:tplc="161A3AEE">
      <w:start w:val="1"/>
      <w:numFmt w:val="decimal"/>
      <w:lvlText w:val="%8."/>
      <w:lvlJc w:val="left"/>
      <w:pPr>
        <w:ind w:left="1080" w:hanging="360"/>
      </w:pPr>
    </w:lvl>
    <w:lvl w:ilvl="8" w:tplc="454603C2">
      <w:start w:val="1"/>
      <w:numFmt w:val="decimal"/>
      <w:lvlText w:val="%9."/>
      <w:lvlJc w:val="left"/>
      <w:pPr>
        <w:ind w:left="1080" w:hanging="360"/>
      </w:pPr>
    </w:lvl>
  </w:abstractNum>
  <w:abstractNum w:abstractNumId="32" w15:restartNumberingAfterBreak="0">
    <w:nsid w:val="70CC1063"/>
    <w:multiLevelType w:val="hybridMultilevel"/>
    <w:tmpl w:val="B05E9206"/>
    <w:lvl w:ilvl="0" w:tplc="9E9EA730">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0DFACEA"/>
    <w:multiLevelType w:val="hybridMultilevel"/>
    <w:tmpl w:val="20E8AB92"/>
    <w:lvl w:ilvl="0" w:tplc="8B387074">
      <w:start w:val="1"/>
      <w:numFmt w:val="lowerLetter"/>
      <w:lvlText w:val="%1)"/>
      <w:lvlJc w:val="left"/>
      <w:pPr>
        <w:ind w:left="1080" w:hanging="360"/>
      </w:pPr>
    </w:lvl>
    <w:lvl w:ilvl="1" w:tplc="AD3C7118">
      <w:start w:val="1"/>
      <w:numFmt w:val="lowerLetter"/>
      <w:lvlText w:val="%2."/>
      <w:lvlJc w:val="left"/>
      <w:pPr>
        <w:ind w:left="1800" w:hanging="360"/>
      </w:pPr>
    </w:lvl>
    <w:lvl w:ilvl="2" w:tplc="22346F4A">
      <w:start w:val="1"/>
      <w:numFmt w:val="lowerRoman"/>
      <w:lvlText w:val="%3."/>
      <w:lvlJc w:val="right"/>
      <w:pPr>
        <w:ind w:left="2520" w:hanging="180"/>
      </w:pPr>
    </w:lvl>
    <w:lvl w:ilvl="3" w:tplc="E62017D4">
      <w:start w:val="1"/>
      <w:numFmt w:val="decimal"/>
      <w:lvlText w:val="%4."/>
      <w:lvlJc w:val="left"/>
      <w:pPr>
        <w:ind w:left="3240" w:hanging="360"/>
      </w:pPr>
    </w:lvl>
    <w:lvl w:ilvl="4" w:tplc="817A9104">
      <w:start w:val="1"/>
      <w:numFmt w:val="lowerLetter"/>
      <w:lvlText w:val="%5."/>
      <w:lvlJc w:val="left"/>
      <w:pPr>
        <w:ind w:left="3960" w:hanging="360"/>
      </w:pPr>
    </w:lvl>
    <w:lvl w:ilvl="5" w:tplc="AD203FC8">
      <w:start w:val="1"/>
      <w:numFmt w:val="lowerRoman"/>
      <w:lvlText w:val="%6."/>
      <w:lvlJc w:val="right"/>
      <w:pPr>
        <w:ind w:left="4680" w:hanging="180"/>
      </w:pPr>
    </w:lvl>
    <w:lvl w:ilvl="6" w:tplc="645A4A56">
      <w:start w:val="1"/>
      <w:numFmt w:val="decimal"/>
      <w:lvlText w:val="%7."/>
      <w:lvlJc w:val="left"/>
      <w:pPr>
        <w:ind w:left="5400" w:hanging="360"/>
      </w:pPr>
    </w:lvl>
    <w:lvl w:ilvl="7" w:tplc="3E2A2E1C">
      <w:start w:val="1"/>
      <w:numFmt w:val="lowerLetter"/>
      <w:lvlText w:val="%8."/>
      <w:lvlJc w:val="left"/>
      <w:pPr>
        <w:ind w:left="6120" w:hanging="360"/>
      </w:pPr>
    </w:lvl>
    <w:lvl w:ilvl="8" w:tplc="6F104D8E">
      <w:start w:val="1"/>
      <w:numFmt w:val="lowerRoman"/>
      <w:lvlText w:val="%9."/>
      <w:lvlJc w:val="right"/>
      <w:pPr>
        <w:ind w:left="6840" w:hanging="180"/>
      </w:pPr>
    </w:lvl>
  </w:abstractNum>
  <w:abstractNum w:abstractNumId="34" w15:restartNumberingAfterBreak="0">
    <w:nsid w:val="74A5F778"/>
    <w:multiLevelType w:val="hybridMultilevel"/>
    <w:tmpl w:val="CEAE65C0"/>
    <w:lvl w:ilvl="0" w:tplc="EF16CBEC">
      <w:start w:val="5"/>
      <w:numFmt w:val="upperRoman"/>
      <w:lvlText w:val="%1."/>
      <w:lvlJc w:val="right"/>
      <w:pPr>
        <w:ind w:left="1800" w:hanging="360"/>
      </w:pPr>
    </w:lvl>
    <w:lvl w:ilvl="1" w:tplc="CBC4B480">
      <w:start w:val="1"/>
      <w:numFmt w:val="lowerLetter"/>
      <w:lvlText w:val="%2."/>
      <w:lvlJc w:val="left"/>
      <w:pPr>
        <w:ind w:left="2520" w:hanging="360"/>
      </w:pPr>
    </w:lvl>
    <w:lvl w:ilvl="2" w:tplc="16A63EBC">
      <w:start w:val="1"/>
      <w:numFmt w:val="lowerRoman"/>
      <w:lvlText w:val="%3."/>
      <w:lvlJc w:val="right"/>
      <w:pPr>
        <w:ind w:left="3240" w:hanging="180"/>
      </w:pPr>
    </w:lvl>
    <w:lvl w:ilvl="3" w:tplc="329C1724">
      <w:start w:val="1"/>
      <w:numFmt w:val="decimal"/>
      <w:lvlText w:val="%4."/>
      <w:lvlJc w:val="left"/>
      <w:pPr>
        <w:ind w:left="3960" w:hanging="360"/>
      </w:pPr>
    </w:lvl>
    <w:lvl w:ilvl="4" w:tplc="04CA2B64">
      <w:start w:val="1"/>
      <w:numFmt w:val="lowerLetter"/>
      <w:lvlText w:val="%5."/>
      <w:lvlJc w:val="left"/>
      <w:pPr>
        <w:ind w:left="4680" w:hanging="360"/>
      </w:pPr>
    </w:lvl>
    <w:lvl w:ilvl="5" w:tplc="29F4EA36">
      <w:start w:val="1"/>
      <w:numFmt w:val="lowerRoman"/>
      <w:lvlText w:val="%6."/>
      <w:lvlJc w:val="right"/>
      <w:pPr>
        <w:ind w:left="5400" w:hanging="180"/>
      </w:pPr>
    </w:lvl>
    <w:lvl w:ilvl="6" w:tplc="B3066236">
      <w:start w:val="1"/>
      <w:numFmt w:val="decimal"/>
      <w:lvlText w:val="%7."/>
      <w:lvlJc w:val="left"/>
      <w:pPr>
        <w:ind w:left="6120" w:hanging="360"/>
      </w:pPr>
    </w:lvl>
    <w:lvl w:ilvl="7" w:tplc="437EA134">
      <w:start w:val="1"/>
      <w:numFmt w:val="lowerLetter"/>
      <w:lvlText w:val="%8."/>
      <w:lvlJc w:val="left"/>
      <w:pPr>
        <w:ind w:left="6840" w:hanging="360"/>
      </w:pPr>
    </w:lvl>
    <w:lvl w:ilvl="8" w:tplc="BE542374">
      <w:start w:val="1"/>
      <w:numFmt w:val="lowerRoman"/>
      <w:lvlText w:val="%9."/>
      <w:lvlJc w:val="right"/>
      <w:pPr>
        <w:ind w:left="7560" w:hanging="180"/>
      </w:pPr>
    </w:lvl>
  </w:abstractNum>
  <w:abstractNum w:abstractNumId="35" w15:restartNumberingAfterBreak="0">
    <w:nsid w:val="74F40FD8"/>
    <w:multiLevelType w:val="hybridMultilevel"/>
    <w:tmpl w:val="65FCE1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36" w15:restartNumberingAfterBreak="0">
    <w:nsid w:val="7CDEE717"/>
    <w:multiLevelType w:val="hybridMultilevel"/>
    <w:tmpl w:val="E258C754"/>
    <w:lvl w:ilvl="0" w:tplc="85548E2A">
      <w:start w:val="1"/>
      <w:numFmt w:val="upperRoman"/>
      <w:lvlText w:val="%1."/>
      <w:lvlJc w:val="right"/>
      <w:pPr>
        <w:ind w:left="1080" w:hanging="360"/>
      </w:pPr>
    </w:lvl>
    <w:lvl w:ilvl="1" w:tplc="5E9C0562">
      <w:start w:val="1"/>
      <w:numFmt w:val="bullet"/>
      <w:lvlText w:val="o"/>
      <w:lvlJc w:val="left"/>
      <w:pPr>
        <w:ind w:left="1800" w:hanging="360"/>
      </w:pPr>
      <w:rPr>
        <w:rFonts w:ascii="Courier New" w:hAnsi="Courier New" w:hint="default"/>
      </w:rPr>
    </w:lvl>
    <w:lvl w:ilvl="2" w:tplc="E8BACDD4">
      <w:start w:val="1"/>
      <w:numFmt w:val="bullet"/>
      <w:lvlText w:val=""/>
      <w:lvlJc w:val="left"/>
      <w:pPr>
        <w:ind w:left="2520" w:hanging="360"/>
      </w:pPr>
      <w:rPr>
        <w:rFonts w:ascii="Wingdings" w:hAnsi="Wingdings" w:hint="default"/>
      </w:rPr>
    </w:lvl>
    <w:lvl w:ilvl="3" w:tplc="C4081AF0">
      <w:start w:val="1"/>
      <w:numFmt w:val="bullet"/>
      <w:lvlText w:val=""/>
      <w:lvlJc w:val="left"/>
      <w:pPr>
        <w:ind w:left="3240" w:hanging="360"/>
      </w:pPr>
      <w:rPr>
        <w:rFonts w:ascii="Symbol" w:hAnsi="Symbol" w:hint="default"/>
      </w:rPr>
    </w:lvl>
    <w:lvl w:ilvl="4" w:tplc="B8227BA4">
      <w:start w:val="1"/>
      <w:numFmt w:val="bullet"/>
      <w:lvlText w:val="o"/>
      <w:lvlJc w:val="left"/>
      <w:pPr>
        <w:ind w:left="3960" w:hanging="360"/>
      </w:pPr>
      <w:rPr>
        <w:rFonts w:ascii="Courier New" w:hAnsi="Courier New" w:hint="default"/>
      </w:rPr>
    </w:lvl>
    <w:lvl w:ilvl="5" w:tplc="A170F412">
      <w:start w:val="1"/>
      <w:numFmt w:val="bullet"/>
      <w:lvlText w:val=""/>
      <w:lvlJc w:val="left"/>
      <w:pPr>
        <w:ind w:left="4680" w:hanging="360"/>
      </w:pPr>
      <w:rPr>
        <w:rFonts w:ascii="Wingdings" w:hAnsi="Wingdings" w:hint="default"/>
      </w:rPr>
    </w:lvl>
    <w:lvl w:ilvl="6" w:tplc="0A6ACC9A">
      <w:start w:val="1"/>
      <w:numFmt w:val="bullet"/>
      <w:lvlText w:val=""/>
      <w:lvlJc w:val="left"/>
      <w:pPr>
        <w:ind w:left="5400" w:hanging="360"/>
      </w:pPr>
      <w:rPr>
        <w:rFonts w:ascii="Symbol" w:hAnsi="Symbol" w:hint="default"/>
      </w:rPr>
    </w:lvl>
    <w:lvl w:ilvl="7" w:tplc="D23034F2">
      <w:start w:val="1"/>
      <w:numFmt w:val="bullet"/>
      <w:lvlText w:val="o"/>
      <w:lvlJc w:val="left"/>
      <w:pPr>
        <w:ind w:left="6120" w:hanging="360"/>
      </w:pPr>
      <w:rPr>
        <w:rFonts w:ascii="Courier New" w:hAnsi="Courier New" w:hint="default"/>
      </w:rPr>
    </w:lvl>
    <w:lvl w:ilvl="8" w:tplc="88906564">
      <w:start w:val="1"/>
      <w:numFmt w:val="bullet"/>
      <w:lvlText w:val=""/>
      <w:lvlJc w:val="left"/>
      <w:pPr>
        <w:ind w:left="6840" w:hanging="360"/>
      </w:pPr>
      <w:rPr>
        <w:rFonts w:ascii="Wingdings" w:hAnsi="Wingdings" w:hint="default"/>
      </w:rPr>
    </w:lvl>
  </w:abstractNum>
  <w:num w:numId="1" w16cid:durableId="1140851127">
    <w:abstractNumId w:val="28"/>
  </w:num>
  <w:num w:numId="2" w16cid:durableId="380634281">
    <w:abstractNumId w:val="18"/>
  </w:num>
  <w:num w:numId="3" w16cid:durableId="2085832043">
    <w:abstractNumId w:val="33"/>
  </w:num>
  <w:num w:numId="4" w16cid:durableId="1482037627">
    <w:abstractNumId w:val="12"/>
  </w:num>
  <w:num w:numId="5" w16cid:durableId="1354528590">
    <w:abstractNumId w:val="36"/>
  </w:num>
  <w:num w:numId="6" w16cid:durableId="490802054">
    <w:abstractNumId w:val="29"/>
  </w:num>
  <w:num w:numId="7" w16cid:durableId="2091274566">
    <w:abstractNumId w:val="34"/>
  </w:num>
  <w:num w:numId="8" w16cid:durableId="1845657374">
    <w:abstractNumId w:val="10"/>
  </w:num>
  <w:num w:numId="9" w16cid:durableId="1582525146">
    <w:abstractNumId w:val="13"/>
  </w:num>
  <w:num w:numId="10" w16cid:durableId="1786577351">
    <w:abstractNumId w:val="24"/>
  </w:num>
  <w:num w:numId="11" w16cid:durableId="1094715413">
    <w:abstractNumId w:val="9"/>
  </w:num>
  <w:num w:numId="12" w16cid:durableId="1051618088">
    <w:abstractNumId w:val="21"/>
  </w:num>
  <w:num w:numId="13" w16cid:durableId="2006081510">
    <w:abstractNumId w:val="17"/>
  </w:num>
  <w:num w:numId="14" w16cid:durableId="2076588704">
    <w:abstractNumId w:val="7"/>
  </w:num>
  <w:num w:numId="15" w16cid:durableId="596182004">
    <w:abstractNumId w:val="3"/>
  </w:num>
  <w:num w:numId="16" w16cid:durableId="1110736631">
    <w:abstractNumId w:val="20"/>
  </w:num>
  <w:num w:numId="17" w16cid:durableId="36974568">
    <w:abstractNumId w:val="14"/>
  </w:num>
  <w:num w:numId="18" w16cid:durableId="1175412631">
    <w:abstractNumId w:val="25"/>
  </w:num>
  <w:num w:numId="19" w16cid:durableId="1334258245">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3351994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69139138">
    <w:abstractNumId w:val="26"/>
  </w:num>
  <w:num w:numId="22" w16cid:durableId="158344691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06668569">
    <w:abstractNumId w:val="30"/>
  </w:num>
  <w:num w:numId="24" w16cid:durableId="410928917">
    <w:abstractNumId w:val="8"/>
  </w:num>
  <w:num w:numId="25" w16cid:durableId="1343122654">
    <w:abstractNumId w:val="0"/>
  </w:num>
  <w:num w:numId="26" w16cid:durableId="1712261117">
    <w:abstractNumId w:val="16"/>
  </w:num>
  <w:num w:numId="27" w16cid:durableId="42414183">
    <w:abstractNumId w:val="27"/>
  </w:num>
  <w:num w:numId="28" w16cid:durableId="76442695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15055385">
    <w:abstractNumId w:val="31"/>
  </w:num>
  <w:num w:numId="30" w16cid:durableId="1035279128">
    <w:abstractNumId w:val="6"/>
  </w:num>
  <w:num w:numId="31" w16cid:durableId="1644505660">
    <w:abstractNumId w:val="2"/>
  </w:num>
  <w:num w:numId="32" w16cid:durableId="1303003458">
    <w:abstractNumId w:val="5"/>
  </w:num>
  <w:num w:numId="33" w16cid:durableId="1333491355">
    <w:abstractNumId w:val="32"/>
  </w:num>
  <w:num w:numId="34" w16cid:durableId="803280495">
    <w:abstractNumId w:val="11"/>
  </w:num>
  <w:num w:numId="35" w16cid:durableId="2037729309">
    <w:abstractNumId w:val="23"/>
  </w:num>
  <w:num w:numId="36" w16cid:durableId="242300053">
    <w:abstractNumId w:val="1"/>
  </w:num>
  <w:num w:numId="37" w16cid:durableId="1293899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90BA311-A1AE-4817-980B-31D8DC4D3C28}"/>
    <w:docVar w:name="dgnword-eventsink" w:val="2136512741600"/>
  </w:docVars>
  <w:rsids>
    <w:rsidRoot w:val="007A2ADC"/>
    <w:rsid w:val="00004A8F"/>
    <w:rsid w:val="00011EE3"/>
    <w:rsid w:val="00012ACF"/>
    <w:rsid w:val="00013120"/>
    <w:rsid w:val="0001528C"/>
    <w:rsid w:val="0001686E"/>
    <w:rsid w:val="00020ABD"/>
    <w:rsid w:val="00021A63"/>
    <w:rsid w:val="0002236C"/>
    <w:rsid w:val="000244BE"/>
    <w:rsid w:val="0002616A"/>
    <w:rsid w:val="00026951"/>
    <w:rsid w:val="000278EB"/>
    <w:rsid w:val="00030A7A"/>
    <w:rsid w:val="00032A75"/>
    <w:rsid w:val="00034DBC"/>
    <w:rsid w:val="000356CA"/>
    <w:rsid w:val="000361EC"/>
    <w:rsid w:val="0004516E"/>
    <w:rsid w:val="000454BF"/>
    <w:rsid w:val="000459B7"/>
    <w:rsid w:val="000462D4"/>
    <w:rsid w:val="00047331"/>
    <w:rsid w:val="00050911"/>
    <w:rsid w:val="00051DB1"/>
    <w:rsid w:val="00057298"/>
    <w:rsid w:val="0006141E"/>
    <w:rsid w:val="00062E44"/>
    <w:rsid w:val="00064A0A"/>
    <w:rsid w:val="00065535"/>
    <w:rsid w:val="00072C2D"/>
    <w:rsid w:val="00072E45"/>
    <w:rsid w:val="00073B92"/>
    <w:rsid w:val="000807EC"/>
    <w:rsid w:val="0008159A"/>
    <w:rsid w:val="000831D9"/>
    <w:rsid w:val="00084ADD"/>
    <w:rsid w:val="00085E4D"/>
    <w:rsid w:val="00086546"/>
    <w:rsid w:val="00090FE9"/>
    <w:rsid w:val="000910F7"/>
    <w:rsid w:val="00091AAD"/>
    <w:rsid w:val="00092DEC"/>
    <w:rsid w:val="00096395"/>
    <w:rsid w:val="000A01A3"/>
    <w:rsid w:val="000A0D35"/>
    <w:rsid w:val="000A19F1"/>
    <w:rsid w:val="000A6D90"/>
    <w:rsid w:val="000B0274"/>
    <w:rsid w:val="000B071A"/>
    <w:rsid w:val="000B08AA"/>
    <w:rsid w:val="000B1105"/>
    <w:rsid w:val="000B15C7"/>
    <w:rsid w:val="000B30E7"/>
    <w:rsid w:val="000B59A5"/>
    <w:rsid w:val="000C2A78"/>
    <w:rsid w:val="000C2F6B"/>
    <w:rsid w:val="000C743F"/>
    <w:rsid w:val="000D151A"/>
    <w:rsid w:val="000D280C"/>
    <w:rsid w:val="000E0436"/>
    <w:rsid w:val="000E30D3"/>
    <w:rsid w:val="000E4635"/>
    <w:rsid w:val="000E46DB"/>
    <w:rsid w:val="000F1153"/>
    <w:rsid w:val="000F1601"/>
    <w:rsid w:val="000F3CD6"/>
    <w:rsid w:val="000F41C8"/>
    <w:rsid w:val="000F5C38"/>
    <w:rsid w:val="000F5E34"/>
    <w:rsid w:val="000F6AD4"/>
    <w:rsid w:val="00105E88"/>
    <w:rsid w:val="00106DAC"/>
    <w:rsid w:val="00107800"/>
    <w:rsid w:val="00107D08"/>
    <w:rsid w:val="00112141"/>
    <w:rsid w:val="0011262E"/>
    <w:rsid w:val="00115309"/>
    <w:rsid w:val="00115BA8"/>
    <w:rsid w:val="0011619B"/>
    <w:rsid w:val="00117ABA"/>
    <w:rsid w:val="00122D31"/>
    <w:rsid w:val="00123A1F"/>
    <w:rsid w:val="00124DF2"/>
    <w:rsid w:val="001262FD"/>
    <w:rsid w:val="001274EE"/>
    <w:rsid w:val="00127A39"/>
    <w:rsid w:val="001303E7"/>
    <w:rsid w:val="00130B6E"/>
    <w:rsid w:val="00131986"/>
    <w:rsid w:val="0013381A"/>
    <w:rsid w:val="00134F32"/>
    <w:rsid w:val="00142F95"/>
    <w:rsid w:val="00146057"/>
    <w:rsid w:val="00147077"/>
    <w:rsid w:val="0014735C"/>
    <w:rsid w:val="00147993"/>
    <w:rsid w:val="001535F4"/>
    <w:rsid w:val="001544D7"/>
    <w:rsid w:val="0015511F"/>
    <w:rsid w:val="0015545A"/>
    <w:rsid w:val="001564EF"/>
    <w:rsid w:val="001606DE"/>
    <w:rsid w:val="001616CA"/>
    <w:rsid w:val="0016285D"/>
    <w:rsid w:val="0016338D"/>
    <w:rsid w:val="00165FEA"/>
    <w:rsid w:val="00167B26"/>
    <w:rsid w:val="00171573"/>
    <w:rsid w:val="001718EF"/>
    <w:rsid w:val="001763C5"/>
    <w:rsid w:val="0019456E"/>
    <w:rsid w:val="00194C34"/>
    <w:rsid w:val="001967AF"/>
    <w:rsid w:val="0019704C"/>
    <w:rsid w:val="001A2359"/>
    <w:rsid w:val="001A3F80"/>
    <w:rsid w:val="001A4297"/>
    <w:rsid w:val="001B0EE1"/>
    <w:rsid w:val="001B1CA5"/>
    <w:rsid w:val="001B3940"/>
    <w:rsid w:val="001C6835"/>
    <w:rsid w:val="001C6BB6"/>
    <w:rsid w:val="001C76F5"/>
    <w:rsid w:val="001D0E96"/>
    <w:rsid w:val="001D2B42"/>
    <w:rsid w:val="001D54C2"/>
    <w:rsid w:val="001D61DC"/>
    <w:rsid w:val="001D6534"/>
    <w:rsid w:val="001D78EE"/>
    <w:rsid w:val="001E0776"/>
    <w:rsid w:val="001E2A53"/>
    <w:rsid w:val="001E2B37"/>
    <w:rsid w:val="001E35D0"/>
    <w:rsid w:val="001E4126"/>
    <w:rsid w:val="001E76D6"/>
    <w:rsid w:val="001E7A7B"/>
    <w:rsid w:val="001E7FF8"/>
    <w:rsid w:val="001F1C46"/>
    <w:rsid w:val="001F4291"/>
    <w:rsid w:val="001F4DE1"/>
    <w:rsid w:val="001F51E5"/>
    <w:rsid w:val="001F5BE5"/>
    <w:rsid w:val="00200782"/>
    <w:rsid w:val="0020288C"/>
    <w:rsid w:val="00204EF6"/>
    <w:rsid w:val="0020649D"/>
    <w:rsid w:val="00206BF6"/>
    <w:rsid w:val="0021178D"/>
    <w:rsid w:val="00212AD5"/>
    <w:rsid w:val="00214468"/>
    <w:rsid w:val="00214510"/>
    <w:rsid w:val="00215877"/>
    <w:rsid w:val="002168B0"/>
    <w:rsid w:val="0022460C"/>
    <w:rsid w:val="0022476F"/>
    <w:rsid w:val="00233886"/>
    <w:rsid w:val="00233DD0"/>
    <w:rsid w:val="002366AB"/>
    <w:rsid w:val="0023797E"/>
    <w:rsid w:val="0024182C"/>
    <w:rsid w:val="00242442"/>
    <w:rsid w:val="00244736"/>
    <w:rsid w:val="002449AB"/>
    <w:rsid w:val="00245B92"/>
    <w:rsid w:val="00251121"/>
    <w:rsid w:val="0025270A"/>
    <w:rsid w:val="0025315E"/>
    <w:rsid w:val="0025570D"/>
    <w:rsid w:val="002559A2"/>
    <w:rsid w:val="0026222E"/>
    <w:rsid w:val="00267958"/>
    <w:rsid w:val="00271C91"/>
    <w:rsid w:val="00271E23"/>
    <w:rsid w:val="002819D1"/>
    <w:rsid w:val="002826D9"/>
    <w:rsid w:val="0028389F"/>
    <w:rsid w:val="002850FC"/>
    <w:rsid w:val="002870E8"/>
    <w:rsid w:val="00287663"/>
    <w:rsid w:val="00290099"/>
    <w:rsid w:val="00291F81"/>
    <w:rsid w:val="002A0EFB"/>
    <w:rsid w:val="002A25A6"/>
    <w:rsid w:val="002A4C77"/>
    <w:rsid w:val="002A695E"/>
    <w:rsid w:val="002A6BDB"/>
    <w:rsid w:val="002A7DE8"/>
    <w:rsid w:val="002B4367"/>
    <w:rsid w:val="002B43B1"/>
    <w:rsid w:val="002B4417"/>
    <w:rsid w:val="002C2DB9"/>
    <w:rsid w:val="002C3393"/>
    <w:rsid w:val="002C575D"/>
    <w:rsid w:val="002C63A1"/>
    <w:rsid w:val="002C7BE6"/>
    <w:rsid w:val="002D19DA"/>
    <w:rsid w:val="002D2628"/>
    <w:rsid w:val="002D34D9"/>
    <w:rsid w:val="002D4757"/>
    <w:rsid w:val="002D65B8"/>
    <w:rsid w:val="002D6CE8"/>
    <w:rsid w:val="002D7529"/>
    <w:rsid w:val="002F00A0"/>
    <w:rsid w:val="002F02E0"/>
    <w:rsid w:val="002F0BF7"/>
    <w:rsid w:val="002F215C"/>
    <w:rsid w:val="00300E90"/>
    <w:rsid w:val="00301204"/>
    <w:rsid w:val="00302949"/>
    <w:rsid w:val="0030395F"/>
    <w:rsid w:val="00304648"/>
    <w:rsid w:val="00307C3B"/>
    <w:rsid w:val="00310C09"/>
    <w:rsid w:val="00310D45"/>
    <w:rsid w:val="00311EA5"/>
    <w:rsid w:val="00312007"/>
    <w:rsid w:val="00312425"/>
    <w:rsid w:val="00313835"/>
    <w:rsid w:val="00316E38"/>
    <w:rsid w:val="0031739F"/>
    <w:rsid w:val="00322755"/>
    <w:rsid w:val="00323191"/>
    <w:rsid w:val="00327651"/>
    <w:rsid w:val="003306F1"/>
    <w:rsid w:val="00332237"/>
    <w:rsid w:val="0033397A"/>
    <w:rsid w:val="00334326"/>
    <w:rsid w:val="00335B19"/>
    <w:rsid w:val="00336D46"/>
    <w:rsid w:val="0034221B"/>
    <w:rsid w:val="00342372"/>
    <w:rsid w:val="00342DEA"/>
    <w:rsid w:val="00343C7F"/>
    <w:rsid w:val="00345584"/>
    <w:rsid w:val="003456AB"/>
    <w:rsid w:val="00345941"/>
    <w:rsid w:val="0035153F"/>
    <w:rsid w:val="0035197A"/>
    <w:rsid w:val="00352A2B"/>
    <w:rsid w:val="00352EB1"/>
    <w:rsid w:val="00353914"/>
    <w:rsid w:val="00354DAA"/>
    <w:rsid w:val="00362CF3"/>
    <w:rsid w:val="00364054"/>
    <w:rsid w:val="00364369"/>
    <w:rsid w:val="00364B46"/>
    <w:rsid w:val="00364E22"/>
    <w:rsid w:val="00367AA9"/>
    <w:rsid w:val="00367AB3"/>
    <w:rsid w:val="00370780"/>
    <w:rsid w:val="00370BA2"/>
    <w:rsid w:val="00371433"/>
    <w:rsid w:val="00372629"/>
    <w:rsid w:val="00377703"/>
    <w:rsid w:val="003818A9"/>
    <w:rsid w:val="00382666"/>
    <w:rsid w:val="00382959"/>
    <w:rsid w:val="00383F4B"/>
    <w:rsid w:val="00387E2A"/>
    <w:rsid w:val="0039056F"/>
    <w:rsid w:val="00392048"/>
    <w:rsid w:val="0039307B"/>
    <w:rsid w:val="00394538"/>
    <w:rsid w:val="00394A16"/>
    <w:rsid w:val="00394A9E"/>
    <w:rsid w:val="003963FE"/>
    <w:rsid w:val="003970A7"/>
    <w:rsid w:val="00397FEF"/>
    <w:rsid w:val="003A3C15"/>
    <w:rsid w:val="003A4695"/>
    <w:rsid w:val="003A54E8"/>
    <w:rsid w:val="003B4FF8"/>
    <w:rsid w:val="003B786D"/>
    <w:rsid w:val="003C2C99"/>
    <w:rsid w:val="003C484A"/>
    <w:rsid w:val="003C5122"/>
    <w:rsid w:val="003C5308"/>
    <w:rsid w:val="003C5ACA"/>
    <w:rsid w:val="003C5EA9"/>
    <w:rsid w:val="003D002B"/>
    <w:rsid w:val="003D1367"/>
    <w:rsid w:val="003D22A9"/>
    <w:rsid w:val="003D4A06"/>
    <w:rsid w:val="003D4BF0"/>
    <w:rsid w:val="003D50A3"/>
    <w:rsid w:val="003D5908"/>
    <w:rsid w:val="003D6B3E"/>
    <w:rsid w:val="003E1957"/>
    <w:rsid w:val="003E275F"/>
    <w:rsid w:val="003E2AA1"/>
    <w:rsid w:val="003E33B7"/>
    <w:rsid w:val="003E504A"/>
    <w:rsid w:val="003E5841"/>
    <w:rsid w:val="003E5B1C"/>
    <w:rsid w:val="003F1ACC"/>
    <w:rsid w:val="003F32DA"/>
    <w:rsid w:val="003F354B"/>
    <w:rsid w:val="003F3C22"/>
    <w:rsid w:val="003F4C5D"/>
    <w:rsid w:val="003F6653"/>
    <w:rsid w:val="003F73D7"/>
    <w:rsid w:val="004029D0"/>
    <w:rsid w:val="00405AFC"/>
    <w:rsid w:val="00406EC9"/>
    <w:rsid w:val="00407368"/>
    <w:rsid w:val="0040758F"/>
    <w:rsid w:val="004077F6"/>
    <w:rsid w:val="00411706"/>
    <w:rsid w:val="00412EFA"/>
    <w:rsid w:val="00413907"/>
    <w:rsid w:val="004140AE"/>
    <w:rsid w:val="004144FD"/>
    <w:rsid w:val="00415477"/>
    <w:rsid w:val="00415B06"/>
    <w:rsid w:val="004160D2"/>
    <w:rsid w:val="00421A00"/>
    <w:rsid w:val="004231FB"/>
    <w:rsid w:val="00423EDE"/>
    <w:rsid w:val="00426AA8"/>
    <w:rsid w:val="00430F9B"/>
    <w:rsid w:val="0043169E"/>
    <w:rsid w:val="004347A8"/>
    <w:rsid w:val="00434D33"/>
    <w:rsid w:val="0043581D"/>
    <w:rsid w:val="004407FB"/>
    <w:rsid w:val="00441000"/>
    <w:rsid w:val="004439C5"/>
    <w:rsid w:val="00443B14"/>
    <w:rsid w:val="0044492E"/>
    <w:rsid w:val="00445879"/>
    <w:rsid w:val="0045042E"/>
    <w:rsid w:val="004506D3"/>
    <w:rsid w:val="00451746"/>
    <w:rsid w:val="00452108"/>
    <w:rsid w:val="00452CFE"/>
    <w:rsid w:val="00453F9B"/>
    <w:rsid w:val="00455166"/>
    <w:rsid w:val="00461ABF"/>
    <w:rsid w:val="00462D7E"/>
    <w:rsid w:val="00463296"/>
    <w:rsid w:val="004647D4"/>
    <w:rsid w:val="00464EA5"/>
    <w:rsid w:val="0047311A"/>
    <w:rsid w:val="004746F9"/>
    <w:rsid w:val="004768E7"/>
    <w:rsid w:val="004768E9"/>
    <w:rsid w:val="00477336"/>
    <w:rsid w:val="0048134E"/>
    <w:rsid w:val="00481B71"/>
    <w:rsid w:val="0048699B"/>
    <w:rsid w:val="00486A4A"/>
    <w:rsid w:val="00487644"/>
    <w:rsid w:val="0048769D"/>
    <w:rsid w:val="00491ECA"/>
    <w:rsid w:val="00495A5D"/>
    <w:rsid w:val="004969E4"/>
    <w:rsid w:val="00496A8F"/>
    <w:rsid w:val="004A1F0A"/>
    <w:rsid w:val="004A381C"/>
    <w:rsid w:val="004A5D44"/>
    <w:rsid w:val="004A6AAA"/>
    <w:rsid w:val="004B0736"/>
    <w:rsid w:val="004B0A1D"/>
    <w:rsid w:val="004B0AC4"/>
    <w:rsid w:val="004B0B94"/>
    <w:rsid w:val="004B3240"/>
    <w:rsid w:val="004B4206"/>
    <w:rsid w:val="004B710D"/>
    <w:rsid w:val="004C4BB7"/>
    <w:rsid w:val="004C523E"/>
    <w:rsid w:val="004D3776"/>
    <w:rsid w:val="004D4DA5"/>
    <w:rsid w:val="004D5C71"/>
    <w:rsid w:val="004E4252"/>
    <w:rsid w:val="004E59FD"/>
    <w:rsid w:val="004E7DB2"/>
    <w:rsid w:val="004E7FBB"/>
    <w:rsid w:val="004F07BF"/>
    <w:rsid w:val="004F3426"/>
    <w:rsid w:val="004F6BBD"/>
    <w:rsid w:val="004F6BC1"/>
    <w:rsid w:val="004F78A7"/>
    <w:rsid w:val="005024B5"/>
    <w:rsid w:val="00502748"/>
    <w:rsid w:val="00505955"/>
    <w:rsid w:val="005107C8"/>
    <w:rsid w:val="005144CC"/>
    <w:rsid w:val="00516DC5"/>
    <w:rsid w:val="0052034B"/>
    <w:rsid w:val="00520CCF"/>
    <w:rsid w:val="0052196D"/>
    <w:rsid w:val="00525776"/>
    <w:rsid w:val="005263A2"/>
    <w:rsid w:val="005277AF"/>
    <w:rsid w:val="005318BE"/>
    <w:rsid w:val="00531DD1"/>
    <w:rsid w:val="00533FE6"/>
    <w:rsid w:val="0053492B"/>
    <w:rsid w:val="005418F5"/>
    <w:rsid w:val="00542955"/>
    <w:rsid w:val="005448EC"/>
    <w:rsid w:val="00545314"/>
    <w:rsid w:val="005525C7"/>
    <w:rsid w:val="0055304F"/>
    <w:rsid w:val="00554523"/>
    <w:rsid w:val="00554A1C"/>
    <w:rsid w:val="00557EB3"/>
    <w:rsid w:val="0056120D"/>
    <w:rsid w:val="00562671"/>
    <w:rsid w:val="00563E07"/>
    <w:rsid w:val="005656C0"/>
    <w:rsid w:val="005663B2"/>
    <w:rsid w:val="0056673D"/>
    <w:rsid w:val="00576A40"/>
    <w:rsid w:val="005821D9"/>
    <w:rsid w:val="00586543"/>
    <w:rsid w:val="00587CF7"/>
    <w:rsid w:val="005905C6"/>
    <w:rsid w:val="00590CDC"/>
    <w:rsid w:val="0059103F"/>
    <w:rsid w:val="0059164C"/>
    <w:rsid w:val="00595D41"/>
    <w:rsid w:val="005A0E86"/>
    <w:rsid w:val="005A5C07"/>
    <w:rsid w:val="005A69D6"/>
    <w:rsid w:val="005B17DF"/>
    <w:rsid w:val="005B266E"/>
    <w:rsid w:val="005B3194"/>
    <w:rsid w:val="005B3390"/>
    <w:rsid w:val="005B5094"/>
    <w:rsid w:val="005B66AD"/>
    <w:rsid w:val="005C1914"/>
    <w:rsid w:val="005C2604"/>
    <w:rsid w:val="005C2EDA"/>
    <w:rsid w:val="005C2F51"/>
    <w:rsid w:val="005C31DF"/>
    <w:rsid w:val="005D111E"/>
    <w:rsid w:val="005D17A2"/>
    <w:rsid w:val="005D4F3A"/>
    <w:rsid w:val="005D56F9"/>
    <w:rsid w:val="005D5F18"/>
    <w:rsid w:val="005D5F55"/>
    <w:rsid w:val="005D6584"/>
    <w:rsid w:val="005E1529"/>
    <w:rsid w:val="005E185D"/>
    <w:rsid w:val="005F0BD1"/>
    <w:rsid w:val="005F123B"/>
    <w:rsid w:val="005F173C"/>
    <w:rsid w:val="005F309B"/>
    <w:rsid w:val="005F3CCB"/>
    <w:rsid w:val="005F5A36"/>
    <w:rsid w:val="005F5D7F"/>
    <w:rsid w:val="005F7A29"/>
    <w:rsid w:val="00601172"/>
    <w:rsid w:val="00602B9B"/>
    <w:rsid w:val="00603FAB"/>
    <w:rsid w:val="00604E5F"/>
    <w:rsid w:val="00605D11"/>
    <w:rsid w:val="006120C5"/>
    <w:rsid w:val="0061277D"/>
    <w:rsid w:val="006129FE"/>
    <w:rsid w:val="00615ACD"/>
    <w:rsid w:val="00620680"/>
    <w:rsid w:val="00620960"/>
    <w:rsid w:val="00621840"/>
    <w:rsid w:val="00621A14"/>
    <w:rsid w:val="00623D7F"/>
    <w:rsid w:val="0062589B"/>
    <w:rsid w:val="006262CD"/>
    <w:rsid w:val="00626371"/>
    <w:rsid w:val="00627030"/>
    <w:rsid w:val="00627D49"/>
    <w:rsid w:val="006306B8"/>
    <w:rsid w:val="00631315"/>
    <w:rsid w:val="006339C0"/>
    <w:rsid w:val="006344E4"/>
    <w:rsid w:val="0063563D"/>
    <w:rsid w:val="0064073B"/>
    <w:rsid w:val="0064095C"/>
    <w:rsid w:val="00641B1A"/>
    <w:rsid w:val="00641B4D"/>
    <w:rsid w:val="00641CE7"/>
    <w:rsid w:val="006460AC"/>
    <w:rsid w:val="00646A8F"/>
    <w:rsid w:val="00647742"/>
    <w:rsid w:val="0065114F"/>
    <w:rsid w:val="00651D11"/>
    <w:rsid w:val="00652915"/>
    <w:rsid w:val="0065413F"/>
    <w:rsid w:val="00660A59"/>
    <w:rsid w:val="00661EE4"/>
    <w:rsid w:val="0066301F"/>
    <w:rsid w:val="00663927"/>
    <w:rsid w:val="00665B12"/>
    <w:rsid w:val="00666D6D"/>
    <w:rsid w:val="00667841"/>
    <w:rsid w:val="006710C4"/>
    <w:rsid w:val="006741D4"/>
    <w:rsid w:val="00676298"/>
    <w:rsid w:val="00676C06"/>
    <w:rsid w:val="006779E4"/>
    <w:rsid w:val="00677D7A"/>
    <w:rsid w:val="00680372"/>
    <w:rsid w:val="006827CC"/>
    <w:rsid w:val="00682933"/>
    <w:rsid w:val="00682BF4"/>
    <w:rsid w:val="00683F8B"/>
    <w:rsid w:val="0068483B"/>
    <w:rsid w:val="00686A06"/>
    <w:rsid w:val="00686AE4"/>
    <w:rsid w:val="006900A6"/>
    <w:rsid w:val="00690478"/>
    <w:rsid w:val="00690D04"/>
    <w:rsid w:val="00695ADC"/>
    <w:rsid w:val="006A2861"/>
    <w:rsid w:val="006A39A1"/>
    <w:rsid w:val="006B2EA1"/>
    <w:rsid w:val="006C0948"/>
    <w:rsid w:val="006C0A71"/>
    <w:rsid w:val="006C1B2B"/>
    <w:rsid w:val="006C51F6"/>
    <w:rsid w:val="006C56CC"/>
    <w:rsid w:val="006C5B20"/>
    <w:rsid w:val="006C7FB7"/>
    <w:rsid w:val="006D0338"/>
    <w:rsid w:val="006D0B25"/>
    <w:rsid w:val="006D0BD4"/>
    <w:rsid w:val="006D25FE"/>
    <w:rsid w:val="006D3DAB"/>
    <w:rsid w:val="006D67A0"/>
    <w:rsid w:val="006D6884"/>
    <w:rsid w:val="006D7DCB"/>
    <w:rsid w:val="006E014E"/>
    <w:rsid w:val="006E0176"/>
    <w:rsid w:val="006E0B0F"/>
    <w:rsid w:val="006E0FBE"/>
    <w:rsid w:val="006E2366"/>
    <w:rsid w:val="006E2ED7"/>
    <w:rsid w:val="006E3810"/>
    <w:rsid w:val="006E7BBA"/>
    <w:rsid w:val="006F1502"/>
    <w:rsid w:val="006F1B24"/>
    <w:rsid w:val="006F5FE4"/>
    <w:rsid w:val="006F6440"/>
    <w:rsid w:val="006F65DF"/>
    <w:rsid w:val="00700442"/>
    <w:rsid w:val="007005C7"/>
    <w:rsid w:val="007009D9"/>
    <w:rsid w:val="007033E1"/>
    <w:rsid w:val="00704D5F"/>
    <w:rsid w:val="007068D8"/>
    <w:rsid w:val="007074D0"/>
    <w:rsid w:val="007106A5"/>
    <w:rsid w:val="00712587"/>
    <w:rsid w:val="007126D7"/>
    <w:rsid w:val="00713BA7"/>
    <w:rsid w:val="00720D3A"/>
    <w:rsid w:val="00722B19"/>
    <w:rsid w:val="00723B34"/>
    <w:rsid w:val="00725529"/>
    <w:rsid w:val="0073091C"/>
    <w:rsid w:val="00732265"/>
    <w:rsid w:val="00733AA0"/>
    <w:rsid w:val="007354C7"/>
    <w:rsid w:val="00735A39"/>
    <w:rsid w:val="0073724D"/>
    <w:rsid w:val="007412C3"/>
    <w:rsid w:val="00742CD8"/>
    <w:rsid w:val="00743519"/>
    <w:rsid w:val="00743E15"/>
    <w:rsid w:val="00744428"/>
    <w:rsid w:val="00744525"/>
    <w:rsid w:val="00744541"/>
    <w:rsid w:val="0074526A"/>
    <w:rsid w:val="0074553D"/>
    <w:rsid w:val="00746A39"/>
    <w:rsid w:val="00750CCE"/>
    <w:rsid w:val="00752108"/>
    <w:rsid w:val="00754D0D"/>
    <w:rsid w:val="0075572C"/>
    <w:rsid w:val="00755745"/>
    <w:rsid w:val="007602C7"/>
    <w:rsid w:val="0076032D"/>
    <w:rsid w:val="007622A2"/>
    <w:rsid w:val="007632BB"/>
    <w:rsid w:val="00763569"/>
    <w:rsid w:val="007639A0"/>
    <w:rsid w:val="007641E1"/>
    <w:rsid w:val="00765342"/>
    <w:rsid w:val="00765EFE"/>
    <w:rsid w:val="0076753A"/>
    <w:rsid w:val="0077029A"/>
    <w:rsid w:val="0077068C"/>
    <w:rsid w:val="00770A77"/>
    <w:rsid w:val="00771A74"/>
    <w:rsid w:val="00772922"/>
    <w:rsid w:val="007742A8"/>
    <w:rsid w:val="0077561B"/>
    <w:rsid w:val="00777A29"/>
    <w:rsid w:val="00781528"/>
    <w:rsid w:val="00781A3F"/>
    <w:rsid w:val="007826AC"/>
    <w:rsid w:val="00787CF2"/>
    <w:rsid w:val="00790089"/>
    <w:rsid w:val="00790186"/>
    <w:rsid w:val="00790E68"/>
    <w:rsid w:val="00793169"/>
    <w:rsid w:val="00794621"/>
    <w:rsid w:val="00794E5D"/>
    <w:rsid w:val="00796794"/>
    <w:rsid w:val="007969E0"/>
    <w:rsid w:val="00796B19"/>
    <w:rsid w:val="007973F8"/>
    <w:rsid w:val="00797D99"/>
    <w:rsid w:val="007A0A5E"/>
    <w:rsid w:val="007A0C81"/>
    <w:rsid w:val="007A2A90"/>
    <w:rsid w:val="007A2ADC"/>
    <w:rsid w:val="007A3E70"/>
    <w:rsid w:val="007A433C"/>
    <w:rsid w:val="007A4658"/>
    <w:rsid w:val="007A5719"/>
    <w:rsid w:val="007A5C7D"/>
    <w:rsid w:val="007B0975"/>
    <w:rsid w:val="007B0CD3"/>
    <w:rsid w:val="007B1785"/>
    <w:rsid w:val="007B2B32"/>
    <w:rsid w:val="007B2C0E"/>
    <w:rsid w:val="007B4F61"/>
    <w:rsid w:val="007B5507"/>
    <w:rsid w:val="007B781D"/>
    <w:rsid w:val="007B789E"/>
    <w:rsid w:val="007C0657"/>
    <w:rsid w:val="007C0F65"/>
    <w:rsid w:val="007C124B"/>
    <w:rsid w:val="007C14DD"/>
    <w:rsid w:val="007C1C58"/>
    <w:rsid w:val="007C3227"/>
    <w:rsid w:val="007C4165"/>
    <w:rsid w:val="007C54B7"/>
    <w:rsid w:val="007C6215"/>
    <w:rsid w:val="007D3237"/>
    <w:rsid w:val="007D36B8"/>
    <w:rsid w:val="007D426D"/>
    <w:rsid w:val="007D5CD0"/>
    <w:rsid w:val="007D7031"/>
    <w:rsid w:val="007E0D1A"/>
    <w:rsid w:val="007E4B0E"/>
    <w:rsid w:val="007E597C"/>
    <w:rsid w:val="007E60F7"/>
    <w:rsid w:val="007E6A84"/>
    <w:rsid w:val="007E6B53"/>
    <w:rsid w:val="007F5B64"/>
    <w:rsid w:val="007F6923"/>
    <w:rsid w:val="007F73DD"/>
    <w:rsid w:val="007F7DA2"/>
    <w:rsid w:val="00802A88"/>
    <w:rsid w:val="00804933"/>
    <w:rsid w:val="00805A89"/>
    <w:rsid w:val="0080775B"/>
    <w:rsid w:val="00816A95"/>
    <w:rsid w:val="00817068"/>
    <w:rsid w:val="00822140"/>
    <w:rsid w:val="00822A8F"/>
    <w:rsid w:val="00823F05"/>
    <w:rsid w:val="00824693"/>
    <w:rsid w:val="0082779A"/>
    <w:rsid w:val="00831298"/>
    <w:rsid w:val="00834CF0"/>
    <w:rsid w:val="00835932"/>
    <w:rsid w:val="00836F4C"/>
    <w:rsid w:val="00837F64"/>
    <w:rsid w:val="0084174F"/>
    <w:rsid w:val="00845C8E"/>
    <w:rsid w:val="0084694C"/>
    <w:rsid w:val="00846D73"/>
    <w:rsid w:val="008506BA"/>
    <w:rsid w:val="008524D1"/>
    <w:rsid w:val="008525DD"/>
    <w:rsid w:val="00853EA4"/>
    <w:rsid w:val="008644F4"/>
    <w:rsid w:val="008664DC"/>
    <w:rsid w:val="00867AA9"/>
    <w:rsid w:val="008711B4"/>
    <w:rsid w:val="008712B2"/>
    <w:rsid w:val="008733DF"/>
    <w:rsid w:val="00873CB1"/>
    <w:rsid w:val="00875519"/>
    <w:rsid w:val="00876A7D"/>
    <w:rsid w:val="0088024A"/>
    <w:rsid w:val="0088028A"/>
    <w:rsid w:val="0088030B"/>
    <w:rsid w:val="00880F91"/>
    <w:rsid w:val="0088217B"/>
    <w:rsid w:val="00882B46"/>
    <w:rsid w:val="00882C6F"/>
    <w:rsid w:val="008855CD"/>
    <w:rsid w:val="00886882"/>
    <w:rsid w:val="008877ED"/>
    <w:rsid w:val="00887E23"/>
    <w:rsid w:val="008919A6"/>
    <w:rsid w:val="008920AD"/>
    <w:rsid w:val="008921B6"/>
    <w:rsid w:val="008922B0"/>
    <w:rsid w:val="0089641B"/>
    <w:rsid w:val="008A24A7"/>
    <w:rsid w:val="008A2A4C"/>
    <w:rsid w:val="008A3427"/>
    <w:rsid w:val="008A39FE"/>
    <w:rsid w:val="008A4E4B"/>
    <w:rsid w:val="008A528B"/>
    <w:rsid w:val="008A57C1"/>
    <w:rsid w:val="008A62C1"/>
    <w:rsid w:val="008A777F"/>
    <w:rsid w:val="008B075A"/>
    <w:rsid w:val="008B45C4"/>
    <w:rsid w:val="008B4948"/>
    <w:rsid w:val="008B6EE9"/>
    <w:rsid w:val="008B703C"/>
    <w:rsid w:val="008C37F0"/>
    <w:rsid w:val="008C457C"/>
    <w:rsid w:val="008C5274"/>
    <w:rsid w:val="008C5628"/>
    <w:rsid w:val="008D32C1"/>
    <w:rsid w:val="008D3499"/>
    <w:rsid w:val="008D3C4E"/>
    <w:rsid w:val="008E3722"/>
    <w:rsid w:val="008E3ED8"/>
    <w:rsid w:val="008E416C"/>
    <w:rsid w:val="008E7000"/>
    <w:rsid w:val="008F1818"/>
    <w:rsid w:val="008F3676"/>
    <w:rsid w:val="008F4D3F"/>
    <w:rsid w:val="008F57FF"/>
    <w:rsid w:val="008F7034"/>
    <w:rsid w:val="00901D9F"/>
    <w:rsid w:val="0090329E"/>
    <w:rsid w:val="009038CB"/>
    <w:rsid w:val="00903E37"/>
    <w:rsid w:val="00911786"/>
    <w:rsid w:val="00916AD3"/>
    <w:rsid w:val="00920EA3"/>
    <w:rsid w:val="00921F7D"/>
    <w:rsid w:val="0092405B"/>
    <w:rsid w:val="009272BA"/>
    <w:rsid w:val="00927639"/>
    <w:rsid w:val="00930B32"/>
    <w:rsid w:val="00930FF2"/>
    <w:rsid w:val="00932FF4"/>
    <w:rsid w:val="00933771"/>
    <w:rsid w:val="00934607"/>
    <w:rsid w:val="00934C6F"/>
    <w:rsid w:val="00937038"/>
    <w:rsid w:val="00944ABB"/>
    <w:rsid w:val="00944D68"/>
    <w:rsid w:val="00945928"/>
    <w:rsid w:val="009462E1"/>
    <w:rsid w:val="00946951"/>
    <w:rsid w:val="009469B0"/>
    <w:rsid w:val="00951E73"/>
    <w:rsid w:val="00952284"/>
    <w:rsid w:val="009526F4"/>
    <w:rsid w:val="00953AE0"/>
    <w:rsid w:val="0095625D"/>
    <w:rsid w:val="009562DB"/>
    <w:rsid w:val="009564FD"/>
    <w:rsid w:val="00956B40"/>
    <w:rsid w:val="00957C06"/>
    <w:rsid w:val="00960B9D"/>
    <w:rsid w:val="00963FB6"/>
    <w:rsid w:val="00965BB7"/>
    <w:rsid w:val="00967166"/>
    <w:rsid w:val="0097340B"/>
    <w:rsid w:val="00973EEC"/>
    <w:rsid w:val="00973FC6"/>
    <w:rsid w:val="00974439"/>
    <w:rsid w:val="009748BB"/>
    <w:rsid w:val="0097551D"/>
    <w:rsid w:val="00975E4C"/>
    <w:rsid w:val="0097705C"/>
    <w:rsid w:val="00977370"/>
    <w:rsid w:val="0098165A"/>
    <w:rsid w:val="009832B9"/>
    <w:rsid w:val="00984ABB"/>
    <w:rsid w:val="00984F20"/>
    <w:rsid w:val="00985C40"/>
    <w:rsid w:val="00986B9D"/>
    <w:rsid w:val="0099121D"/>
    <w:rsid w:val="009916F0"/>
    <w:rsid w:val="00993320"/>
    <w:rsid w:val="009977EB"/>
    <w:rsid w:val="009A6093"/>
    <w:rsid w:val="009A6358"/>
    <w:rsid w:val="009A7EDE"/>
    <w:rsid w:val="009B14CC"/>
    <w:rsid w:val="009B1FCF"/>
    <w:rsid w:val="009B3338"/>
    <w:rsid w:val="009B40CC"/>
    <w:rsid w:val="009C074F"/>
    <w:rsid w:val="009C10FA"/>
    <w:rsid w:val="009C2952"/>
    <w:rsid w:val="009C4508"/>
    <w:rsid w:val="009C6A7E"/>
    <w:rsid w:val="009C729B"/>
    <w:rsid w:val="009D2340"/>
    <w:rsid w:val="009D5036"/>
    <w:rsid w:val="009D6371"/>
    <w:rsid w:val="009D72F6"/>
    <w:rsid w:val="009E20B6"/>
    <w:rsid w:val="009E3C89"/>
    <w:rsid w:val="009E4E48"/>
    <w:rsid w:val="009E775C"/>
    <w:rsid w:val="009F283C"/>
    <w:rsid w:val="009F288F"/>
    <w:rsid w:val="009F40F5"/>
    <w:rsid w:val="009F430C"/>
    <w:rsid w:val="009F7C9C"/>
    <w:rsid w:val="00A00B60"/>
    <w:rsid w:val="00A02612"/>
    <w:rsid w:val="00A04D22"/>
    <w:rsid w:val="00A11FDE"/>
    <w:rsid w:val="00A13D96"/>
    <w:rsid w:val="00A14163"/>
    <w:rsid w:val="00A2345A"/>
    <w:rsid w:val="00A23EB4"/>
    <w:rsid w:val="00A24E5D"/>
    <w:rsid w:val="00A24E94"/>
    <w:rsid w:val="00A252B9"/>
    <w:rsid w:val="00A27D3C"/>
    <w:rsid w:val="00A33721"/>
    <w:rsid w:val="00A33AB4"/>
    <w:rsid w:val="00A3716C"/>
    <w:rsid w:val="00A439DA"/>
    <w:rsid w:val="00A45C6C"/>
    <w:rsid w:val="00A45E5D"/>
    <w:rsid w:val="00A46FF3"/>
    <w:rsid w:val="00A50722"/>
    <w:rsid w:val="00A5290C"/>
    <w:rsid w:val="00A570C3"/>
    <w:rsid w:val="00A600A2"/>
    <w:rsid w:val="00A6157E"/>
    <w:rsid w:val="00A64CCA"/>
    <w:rsid w:val="00A70731"/>
    <w:rsid w:val="00A70EB0"/>
    <w:rsid w:val="00A71E54"/>
    <w:rsid w:val="00A73E88"/>
    <w:rsid w:val="00A74011"/>
    <w:rsid w:val="00A75B6B"/>
    <w:rsid w:val="00A77135"/>
    <w:rsid w:val="00A8024B"/>
    <w:rsid w:val="00A82578"/>
    <w:rsid w:val="00A8751A"/>
    <w:rsid w:val="00A91240"/>
    <w:rsid w:val="00A91A3F"/>
    <w:rsid w:val="00A9369D"/>
    <w:rsid w:val="00A96B93"/>
    <w:rsid w:val="00A97AD0"/>
    <w:rsid w:val="00AA0101"/>
    <w:rsid w:val="00AA121C"/>
    <w:rsid w:val="00AA169D"/>
    <w:rsid w:val="00AA23B4"/>
    <w:rsid w:val="00AA6A85"/>
    <w:rsid w:val="00AA735B"/>
    <w:rsid w:val="00AA7710"/>
    <w:rsid w:val="00AB316E"/>
    <w:rsid w:val="00AB36FE"/>
    <w:rsid w:val="00AB4AF1"/>
    <w:rsid w:val="00AB507C"/>
    <w:rsid w:val="00AB550A"/>
    <w:rsid w:val="00AC07BF"/>
    <w:rsid w:val="00AC30E3"/>
    <w:rsid w:val="00AC31FA"/>
    <w:rsid w:val="00AC3677"/>
    <w:rsid w:val="00AC4916"/>
    <w:rsid w:val="00AC6640"/>
    <w:rsid w:val="00AD4843"/>
    <w:rsid w:val="00AD7356"/>
    <w:rsid w:val="00AD736D"/>
    <w:rsid w:val="00AD74B2"/>
    <w:rsid w:val="00AE1CFC"/>
    <w:rsid w:val="00AE2E30"/>
    <w:rsid w:val="00AE3221"/>
    <w:rsid w:val="00AE33AC"/>
    <w:rsid w:val="00AE6D37"/>
    <w:rsid w:val="00AE74F3"/>
    <w:rsid w:val="00AE757A"/>
    <w:rsid w:val="00AE7B1F"/>
    <w:rsid w:val="00AF075B"/>
    <w:rsid w:val="00AF2052"/>
    <w:rsid w:val="00AF2A83"/>
    <w:rsid w:val="00AF53F6"/>
    <w:rsid w:val="00AF6B57"/>
    <w:rsid w:val="00B012F7"/>
    <w:rsid w:val="00B037F0"/>
    <w:rsid w:val="00B04950"/>
    <w:rsid w:val="00B05268"/>
    <w:rsid w:val="00B07458"/>
    <w:rsid w:val="00B12507"/>
    <w:rsid w:val="00B160BE"/>
    <w:rsid w:val="00B161FA"/>
    <w:rsid w:val="00B20EEA"/>
    <w:rsid w:val="00B21F65"/>
    <w:rsid w:val="00B23410"/>
    <w:rsid w:val="00B2385F"/>
    <w:rsid w:val="00B2571B"/>
    <w:rsid w:val="00B27449"/>
    <w:rsid w:val="00B32321"/>
    <w:rsid w:val="00B33901"/>
    <w:rsid w:val="00B37530"/>
    <w:rsid w:val="00B3768A"/>
    <w:rsid w:val="00B379EE"/>
    <w:rsid w:val="00B415B4"/>
    <w:rsid w:val="00B42719"/>
    <w:rsid w:val="00B47183"/>
    <w:rsid w:val="00B47483"/>
    <w:rsid w:val="00B519AA"/>
    <w:rsid w:val="00B52683"/>
    <w:rsid w:val="00B60379"/>
    <w:rsid w:val="00B64C67"/>
    <w:rsid w:val="00B65699"/>
    <w:rsid w:val="00B71276"/>
    <w:rsid w:val="00B729CE"/>
    <w:rsid w:val="00B74741"/>
    <w:rsid w:val="00B775D3"/>
    <w:rsid w:val="00B9363C"/>
    <w:rsid w:val="00B966D5"/>
    <w:rsid w:val="00B96BFB"/>
    <w:rsid w:val="00B9788E"/>
    <w:rsid w:val="00BA11E3"/>
    <w:rsid w:val="00BB0FC7"/>
    <w:rsid w:val="00BB25E1"/>
    <w:rsid w:val="00BB2D87"/>
    <w:rsid w:val="00BB4893"/>
    <w:rsid w:val="00BB4E70"/>
    <w:rsid w:val="00BB5213"/>
    <w:rsid w:val="00BB528E"/>
    <w:rsid w:val="00BB65F5"/>
    <w:rsid w:val="00BD09D4"/>
    <w:rsid w:val="00BD1F4B"/>
    <w:rsid w:val="00BD368B"/>
    <w:rsid w:val="00BD4434"/>
    <w:rsid w:val="00BD4454"/>
    <w:rsid w:val="00BD541D"/>
    <w:rsid w:val="00BD607A"/>
    <w:rsid w:val="00BD6DD5"/>
    <w:rsid w:val="00BE3A82"/>
    <w:rsid w:val="00BE474D"/>
    <w:rsid w:val="00BE7EC9"/>
    <w:rsid w:val="00BF02F6"/>
    <w:rsid w:val="00BF0F91"/>
    <w:rsid w:val="00BF3D6B"/>
    <w:rsid w:val="00C04EC1"/>
    <w:rsid w:val="00C05721"/>
    <w:rsid w:val="00C05912"/>
    <w:rsid w:val="00C05CDB"/>
    <w:rsid w:val="00C063FA"/>
    <w:rsid w:val="00C11D0A"/>
    <w:rsid w:val="00C13282"/>
    <w:rsid w:val="00C149C9"/>
    <w:rsid w:val="00C17146"/>
    <w:rsid w:val="00C2115A"/>
    <w:rsid w:val="00C22DC1"/>
    <w:rsid w:val="00C245EC"/>
    <w:rsid w:val="00C24C3C"/>
    <w:rsid w:val="00C3075C"/>
    <w:rsid w:val="00C31B24"/>
    <w:rsid w:val="00C32B1E"/>
    <w:rsid w:val="00C33B6C"/>
    <w:rsid w:val="00C33F09"/>
    <w:rsid w:val="00C34246"/>
    <w:rsid w:val="00C35ACD"/>
    <w:rsid w:val="00C37477"/>
    <w:rsid w:val="00C4092D"/>
    <w:rsid w:val="00C429BA"/>
    <w:rsid w:val="00C445FB"/>
    <w:rsid w:val="00C52619"/>
    <w:rsid w:val="00C54E8F"/>
    <w:rsid w:val="00C56C11"/>
    <w:rsid w:val="00C62E86"/>
    <w:rsid w:val="00C633FE"/>
    <w:rsid w:val="00C637B0"/>
    <w:rsid w:val="00C70711"/>
    <w:rsid w:val="00C70D45"/>
    <w:rsid w:val="00C759D8"/>
    <w:rsid w:val="00C83DE7"/>
    <w:rsid w:val="00C87376"/>
    <w:rsid w:val="00C90248"/>
    <w:rsid w:val="00C90842"/>
    <w:rsid w:val="00C913A6"/>
    <w:rsid w:val="00C92651"/>
    <w:rsid w:val="00C934B3"/>
    <w:rsid w:val="00C935A7"/>
    <w:rsid w:val="00C978D1"/>
    <w:rsid w:val="00C9AE75"/>
    <w:rsid w:val="00CA0DE6"/>
    <w:rsid w:val="00CA1DF1"/>
    <w:rsid w:val="00CA2391"/>
    <w:rsid w:val="00CA48A3"/>
    <w:rsid w:val="00CA4ACC"/>
    <w:rsid w:val="00CA4BBD"/>
    <w:rsid w:val="00CA528B"/>
    <w:rsid w:val="00CA55B5"/>
    <w:rsid w:val="00CA739E"/>
    <w:rsid w:val="00CB0EA3"/>
    <w:rsid w:val="00CB4FE9"/>
    <w:rsid w:val="00CC4753"/>
    <w:rsid w:val="00CD07CD"/>
    <w:rsid w:val="00CD228F"/>
    <w:rsid w:val="00CD3DAB"/>
    <w:rsid w:val="00CD4AB4"/>
    <w:rsid w:val="00CD4F62"/>
    <w:rsid w:val="00CD6592"/>
    <w:rsid w:val="00CE07D8"/>
    <w:rsid w:val="00CE4DDE"/>
    <w:rsid w:val="00CE7952"/>
    <w:rsid w:val="00CF059D"/>
    <w:rsid w:val="00CF0814"/>
    <w:rsid w:val="00CF18F4"/>
    <w:rsid w:val="00CF2508"/>
    <w:rsid w:val="00CF43F3"/>
    <w:rsid w:val="00CF6E60"/>
    <w:rsid w:val="00CF7682"/>
    <w:rsid w:val="00D018CA"/>
    <w:rsid w:val="00D02506"/>
    <w:rsid w:val="00D0362F"/>
    <w:rsid w:val="00D053C5"/>
    <w:rsid w:val="00D05DB8"/>
    <w:rsid w:val="00D074D8"/>
    <w:rsid w:val="00D109A4"/>
    <w:rsid w:val="00D15ABF"/>
    <w:rsid w:val="00D170A1"/>
    <w:rsid w:val="00D200A5"/>
    <w:rsid w:val="00D20785"/>
    <w:rsid w:val="00D20C73"/>
    <w:rsid w:val="00D21C36"/>
    <w:rsid w:val="00D22A07"/>
    <w:rsid w:val="00D22DCB"/>
    <w:rsid w:val="00D22F0E"/>
    <w:rsid w:val="00D23219"/>
    <w:rsid w:val="00D23A03"/>
    <w:rsid w:val="00D246F1"/>
    <w:rsid w:val="00D2666A"/>
    <w:rsid w:val="00D274CC"/>
    <w:rsid w:val="00D277E4"/>
    <w:rsid w:val="00D30B57"/>
    <w:rsid w:val="00D32E27"/>
    <w:rsid w:val="00D33D5B"/>
    <w:rsid w:val="00D348DF"/>
    <w:rsid w:val="00D351E3"/>
    <w:rsid w:val="00D35E4E"/>
    <w:rsid w:val="00D41C74"/>
    <w:rsid w:val="00D43415"/>
    <w:rsid w:val="00D44E79"/>
    <w:rsid w:val="00D46870"/>
    <w:rsid w:val="00D50D0C"/>
    <w:rsid w:val="00D520B5"/>
    <w:rsid w:val="00D53968"/>
    <w:rsid w:val="00D54AD2"/>
    <w:rsid w:val="00D56729"/>
    <w:rsid w:val="00D61D81"/>
    <w:rsid w:val="00D61EA0"/>
    <w:rsid w:val="00D65947"/>
    <w:rsid w:val="00D66667"/>
    <w:rsid w:val="00D71352"/>
    <w:rsid w:val="00D7182A"/>
    <w:rsid w:val="00D76CFD"/>
    <w:rsid w:val="00D81DB3"/>
    <w:rsid w:val="00D84D5D"/>
    <w:rsid w:val="00D8664B"/>
    <w:rsid w:val="00D86A38"/>
    <w:rsid w:val="00D86D6D"/>
    <w:rsid w:val="00D94480"/>
    <w:rsid w:val="00D96D61"/>
    <w:rsid w:val="00D9769C"/>
    <w:rsid w:val="00D97928"/>
    <w:rsid w:val="00D97F7A"/>
    <w:rsid w:val="00DA1B26"/>
    <w:rsid w:val="00DA4CEA"/>
    <w:rsid w:val="00DA4D15"/>
    <w:rsid w:val="00DA6765"/>
    <w:rsid w:val="00DB077D"/>
    <w:rsid w:val="00DB2EA0"/>
    <w:rsid w:val="00DB3C5D"/>
    <w:rsid w:val="00DB5153"/>
    <w:rsid w:val="00DB5A11"/>
    <w:rsid w:val="00DB62B9"/>
    <w:rsid w:val="00DC122C"/>
    <w:rsid w:val="00DC163E"/>
    <w:rsid w:val="00DC3DBC"/>
    <w:rsid w:val="00DC6E69"/>
    <w:rsid w:val="00DC78DE"/>
    <w:rsid w:val="00DC7F06"/>
    <w:rsid w:val="00DD525D"/>
    <w:rsid w:val="00DD7436"/>
    <w:rsid w:val="00DE0953"/>
    <w:rsid w:val="00DE318D"/>
    <w:rsid w:val="00DE444D"/>
    <w:rsid w:val="00DF1CE8"/>
    <w:rsid w:val="00DF4C2F"/>
    <w:rsid w:val="00DF58CE"/>
    <w:rsid w:val="00DF72F3"/>
    <w:rsid w:val="00DF787D"/>
    <w:rsid w:val="00E00F4C"/>
    <w:rsid w:val="00E05EED"/>
    <w:rsid w:val="00E05F92"/>
    <w:rsid w:val="00E069DA"/>
    <w:rsid w:val="00E13130"/>
    <w:rsid w:val="00E17442"/>
    <w:rsid w:val="00E17C46"/>
    <w:rsid w:val="00E17EF9"/>
    <w:rsid w:val="00E22D4A"/>
    <w:rsid w:val="00E25042"/>
    <w:rsid w:val="00E25EDF"/>
    <w:rsid w:val="00E25F06"/>
    <w:rsid w:val="00E2640A"/>
    <w:rsid w:val="00E3040D"/>
    <w:rsid w:val="00E30FC4"/>
    <w:rsid w:val="00E449DA"/>
    <w:rsid w:val="00E44E9A"/>
    <w:rsid w:val="00E45094"/>
    <w:rsid w:val="00E46E50"/>
    <w:rsid w:val="00E46E90"/>
    <w:rsid w:val="00E473DC"/>
    <w:rsid w:val="00E47E0C"/>
    <w:rsid w:val="00E47E2A"/>
    <w:rsid w:val="00E50060"/>
    <w:rsid w:val="00E5138C"/>
    <w:rsid w:val="00E51611"/>
    <w:rsid w:val="00E52616"/>
    <w:rsid w:val="00E53886"/>
    <w:rsid w:val="00E541FF"/>
    <w:rsid w:val="00E56753"/>
    <w:rsid w:val="00E6169F"/>
    <w:rsid w:val="00E620B7"/>
    <w:rsid w:val="00E62345"/>
    <w:rsid w:val="00E628AA"/>
    <w:rsid w:val="00E6292C"/>
    <w:rsid w:val="00E665CC"/>
    <w:rsid w:val="00E71E7E"/>
    <w:rsid w:val="00E72CF1"/>
    <w:rsid w:val="00E735CF"/>
    <w:rsid w:val="00E73D07"/>
    <w:rsid w:val="00E76293"/>
    <w:rsid w:val="00E76DB5"/>
    <w:rsid w:val="00E81800"/>
    <w:rsid w:val="00E82E72"/>
    <w:rsid w:val="00E837D4"/>
    <w:rsid w:val="00E84D28"/>
    <w:rsid w:val="00E85B50"/>
    <w:rsid w:val="00E962BB"/>
    <w:rsid w:val="00EA2B04"/>
    <w:rsid w:val="00EA2BCA"/>
    <w:rsid w:val="00EA498D"/>
    <w:rsid w:val="00EA53C0"/>
    <w:rsid w:val="00EA5F57"/>
    <w:rsid w:val="00EA7360"/>
    <w:rsid w:val="00EA7544"/>
    <w:rsid w:val="00EB2B32"/>
    <w:rsid w:val="00EB3F58"/>
    <w:rsid w:val="00EB5C9E"/>
    <w:rsid w:val="00EB6799"/>
    <w:rsid w:val="00EC1D3F"/>
    <w:rsid w:val="00EC4267"/>
    <w:rsid w:val="00EC7F16"/>
    <w:rsid w:val="00ED0028"/>
    <w:rsid w:val="00ED3032"/>
    <w:rsid w:val="00ED715E"/>
    <w:rsid w:val="00ED71F2"/>
    <w:rsid w:val="00EE2CC8"/>
    <w:rsid w:val="00EE4AF8"/>
    <w:rsid w:val="00EF0E5F"/>
    <w:rsid w:val="00EF3327"/>
    <w:rsid w:val="00EF56BA"/>
    <w:rsid w:val="00EF6488"/>
    <w:rsid w:val="00F0232C"/>
    <w:rsid w:val="00F04A0E"/>
    <w:rsid w:val="00F04C9F"/>
    <w:rsid w:val="00F06866"/>
    <w:rsid w:val="00F101E8"/>
    <w:rsid w:val="00F108BA"/>
    <w:rsid w:val="00F10D7D"/>
    <w:rsid w:val="00F142B4"/>
    <w:rsid w:val="00F14DAB"/>
    <w:rsid w:val="00F17CAC"/>
    <w:rsid w:val="00F20537"/>
    <w:rsid w:val="00F24EC7"/>
    <w:rsid w:val="00F25A0C"/>
    <w:rsid w:val="00F26339"/>
    <w:rsid w:val="00F27F17"/>
    <w:rsid w:val="00F300D2"/>
    <w:rsid w:val="00F30176"/>
    <w:rsid w:val="00F3210C"/>
    <w:rsid w:val="00F34D8F"/>
    <w:rsid w:val="00F3666A"/>
    <w:rsid w:val="00F426F1"/>
    <w:rsid w:val="00F42AD7"/>
    <w:rsid w:val="00F449DE"/>
    <w:rsid w:val="00F4597B"/>
    <w:rsid w:val="00F46BD7"/>
    <w:rsid w:val="00F50429"/>
    <w:rsid w:val="00F520A2"/>
    <w:rsid w:val="00F532AE"/>
    <w:rsid w:val="00F53366"/>
    <w:rsid w:val="00F534F8"/>
    <w:rsid w:val="00F55798"/>
    <w:rsid w:val="00F622A3"/>
    <w:rsid w:val="00F634DB"/>
    <w:rsid w:val="00F639C1"/>
    <w:rsid w:val="00F63D48"/>
    <w:rsid w:val="00F660F5"/>
    <w:rsid w:val="00F67956"/>
    <w:rsid w:val="00F719AE"/>
    <w:rsid w:val="00F73043"/>
    <w:rsid w:val="00F73ADF"/>
    <w:rsid w:val="00F743CD"/>
    <w:rsid w:val="00F7513D"/>
    <w:rsid w:val="00F756E8"/>
    <w:rsid w:val="00F763B5"/>
    <w:rsid w:val="00F80631"/>
    <w:rsid w:val="00F819E6"/>
    <w:rsid w:val="00F8360A"/>
    <w:rsid w:val="00F858AE"/>
    <w:rsid w:val="00F866C5"/>
    <w:rsid w:val="00F87067"/>
    <w:rsid w:val="00F87E9E"/>
    <w:rsid w:val="00F903A9"/>
    <w:rsid w:val="00F905FF"/>
    <w:rsid w:val="00F90E7B"/>
    <w:rsid w:val="00F921B9"/>
    <w:rsid w:val="00F93748"/>
    <w:rsid w:val="00F939C5"/>
    <w:rsid w:val="00F9517C"/>
    <w:rsid w:val="00F9547E"/>
    <w:rsid w:val="00F95FE9"/>
    <w:rsid w:val="00F97A0A"/>
    <w:rsid w:val="00FA0168"/>
    <w:rsid w:val="00FA03CD"/>
    <w:rsid w:val="00FA114C"/>
    <w:rsid w:val="00FA2D36"/>
    <w:rsid w:val="00FA38D7"/>
    <w:rsid w:val="00FA45BB"/>
    <w:rsid w:val="00FA78E0"/>
    <w:rsid w:val="00FB6A8C"/>
    <w:rsid w:val="00FC1279"/>
    <w:rsid w:val="00FC53A2"/>
    <w:rsid w:val="00FC6B27"/>
    <w:rsid w:val="00FD1D59"/>
    <w:rsid w:val="00FD28D4"/>
    <w:rsid w:val="00FD5208"/>
    <w:rsid w:val="00FE2C85"/>
    <w:rsid w:val="00FE4D3F"/>
    <w:rsid w:val="00FE6196"/>
    <w:rsid w:val="00FF153F"/>
    <w:rsid w:val="00FF2535"/>
    <w:rsid w:val="00FF5138"/>
    <w:rsid w:val="00FF549B"/>
    <w:rsid w:val="00FF57FB"/>
    <w:rsid w:val="00FF7827"/>
    <w:rsid w:val="0139D687"/>
    <w:rsid w:val="0157D810"/>
    <w:rsid w:val="02A0CFA4"/>
    <w:rsid w:val="02B6AA9F"/>
    <w:rsid w:val="03946469"/>
    <w:rsid w:val="03DD06CE"/>
    <w:rsid w:val="041ACC86"/>
    <w:rsid w:val="051AC370"/>
    <w:rsid w:val="05F2FB09"/>
    <w:rsid w:val="073D1295"/>
    <w:rsid w:val="0775E088"/>
    <w:rsid w:val="08B5B177"/>
    <w:rsid w:val="08B6C882"/>
    <w:rsid w:val="0A7220BC"/>
    <w:rsid w:val="0A9AFD08"/>
    <w:rsid w:val="0ABF3EDF"/>
    <w:rsid w:val="0B94268C"/>
    <w:rsid w:val="0BCE4138"/>
    <w:rsid w:val="0BD86A17"/>
    <w:rsid w:val="0D2876C4"/>
    <w:rsid w:val="0DA80054"/>
    <w:rsid w:val="0DF006BE"/>
    <w:rsid w:val="0E4FCB64"/>
    <w:rsid w:val="0E82F374"/>
    <w:rsid w:val="0EE4D750"/>
    <w:rsid w:val="0F787AB1"/>
    <w:rsid w:val="108B7EE0"/>
    <w:rsid w:val="1103A4C2"/>
    <w:rsid w:val="11591816"/>
    <w:rsid w:val="11602019"/>
    <w:rsid w:val="11D5FAA3"/>
    <w:rsid w:val="124A00A5"/>
    <w:rsid w:val="12F1D169"/>
    <w:rsid w:val="1300AFF5"/>
    <w:rsid w:val="137B5A17"/>
    <w:rsid w:val="1409A65F"/>
    <w:rsid w:val="144ED038"/>
    <w:rsid w:val="1455B2FC"/>
    <w:rsid w:val="14B3D18C"/>
    <w:rsid w:val="14F9DD0A"/>
    <w:rsid w:val="15027C35"/>
    <w:rsid w:val="152C5F0F"/>
    <w:rsid w:val="154E1298"/>
    <w:rsid w:val="15CAC507"/>
    <w:rsid w:val="160FD7DD"/>
    <w:rsid w:val="1672A364"/>
    <w:rsid w:val="1693BE6E"/>
    <w:rsid w:val="1750B2A9"/>
    <w:rsid w:val="17638734"/>
    <w:rsid w:val="17FED0F5"/>
    <w:rsid w:val="189A6812"/>
    <w:rsid w:val="18F227B4"/>
    <w:rsid w:val="1910FD91"/>
    <w:rsid w:val="199458A0"/>
    <w:rsid w:val="1A04AABE"/>
    <w:rsid w:val="1A80AEEB"/>
    <w:rsid w:val="1AD65D9C"/>
    <w:rsid w:val="1B217F1E"/>
    <w:rsid w:val="1BE131D3"/>
    <w:rsid w:val="1CDF4C36"/>
    <w:rsid w:val="1D2583DB"/>
    <w:rsid w:val="1D4A76F9"/>
    <w:rsid w:val="1E13BAD8"/>
    <w:rsid w:val="1E212323"/>
    <w:rsid w:val="1E843333"/>
    <w:rsid w:val="1EBB8DFD"/>
    <w:rsid w:val="1F19671F"/>
    <w:rsid w:val="1F628BEE"/>
    <w:rsid w:val="1F7F6ED1"/>
    <w:rsid w:val="1F8859C5"/>
    <w:rsid w:val="201D0797"/>
    <w:rsid w:val="203C2139"/>
    <w:rsid w:val="2056FDFC"/>
    <w:rsid w:val="20C135BF"/>
    <w:rsid w:val="2109C99D"/>
    <w:rsid w:val="21C6FB5A"/>
    <w:rsid w:val="21CB9A38"/>
    <w:rsid w:val="21FED5AE"/>
    <w:rsid w:val="222D2991"/>
    <w:rsid w:val="24181090"/>
    <w:rsid w:val="2422BC20"/>
    <w:rsid w:val="24B32D26"/>
    <w:rsid w:val="250C12E4"/>
    <w:rsid w:val="25569FBE"/>
    <w:rsid w:val="25A86843"/>
    <w:rsid w:val="25BAA457"/>
    <w:rsid w:val="25D86781"/>
    <w:rsid w:val="262034FC"/>
    <w:rsid w:val="27036504"/>
    <w:rsid w:val="272C557A"/>
    <w:rsid w:val="277A45DA"/>
    <w:rsid w:val="27E38796"/>
    <w:rsid w:val="28068D95"/>
    <w:rsid w:val="280E8896"/>
    <w:rsid w:val="28113EC5"/>
    <w:rsid w:val="28E6FE02"/>
    <w:rsid w:val="29902BCA"/>
    <w:rsid w:val="29E27B03"/>
    <w:rsid w:val="2A244DED"/>
    <w:rsid w:val="2A3B3989"/>
    <w:rsid w:val="2A54D9C4"/>
    <w:rsid w:val="2A7CC797"/>
    <w:rsid w:val="2AC9E925"/>
    <w:rsid w:val="2AE29066"/>
    <w:rsid w:val="2B5665C9"/>
    <w:rsid w:val="2C1347CC"/>
    <w:rsid w:val="2C76BB42"/>
    <w:rsid w:val="2D9C2D8C"/>
    <w:rsid w:val="2E8879D5"/>
    <w:rsid w:val="2EB19262"/>
    <w:rsid w:val="2EE0ADFB"/>
    <w:rsid w:val="2EE142B9"/>
    <w:rsid w:val="2F9949FD"/>
    <w:rsid w:val="2FA5D9E9"/>
    <w:rsid w:val="2FED380B"/>
    <w:rsid w:val="311BA737"/>
    <w:rsid w:val="3196102B"/>
    <w:rsid w:val="31CF5631"/>
    <w:rsid w:val="31D3F13B"/>
    <w:rsid w:val="32466678"/>
    <w:rsid w:val="32C87614"/>
    <w:rsid w:val="351E30A2"/>
    <w:rsid w:val="354F3385"/>
    <w:rsid w:val="355CCDE9"/>
    <w:rsid w:val="36BD162C"/>
    <w:rsid w:val="36E4ADED"/>
    <w:rsid w:val="371B7560"/>
    <w:rsid w:val="386999DB"/>
    <w:rsid w:val="38DAEE74"/>
    <w:rsid w:val="395921BC"/>
    <w:rsid w:val="39792E34"/>
    <w:rsid w:val="3A15C5B5"/>
    <w:rsid w:val="3A1981E0"/>
    <w:rsid w:val="3A863526"/>
    <w:rsid w:val="3C0175A6"/>
    <w:rsid w:val="3C6875CE"/>
    <w:rsid w:val="3D8C6697"/>
    <w:rsid w:val="3E0840FC"/>
    <w:rsid w:val="3E59E32E"/>
    <w:rsid w:val="3F5CEB82"/>
    <w:rsid w:val="3FA1C14F"/>
    <w:rsid w:val="3FFA006D"/>
    <w:rsid w:val="4002B6FF"/>
    <w:rsid w:val="405C6148"/>
    <w:rsid w:val="4166F77A"/>
    <w:rsid w:val="41DC05CD"/>
    <w:rsid w:val="42A76F0A"/>
    <w:rsid w:val="42F003F1"/>
    <w:rsid w:val="440F4CE6"/>
    <w:rsid w:val="4452295A"/>
    <w:rsid w:val="445BD0A5"/>
    <w:rsid w:val="44C447D1"/>
    <w:rsid w:val="44F45730"/>
    <w:rsid w:val="44F7B183"/>
    <w:rsid w:val="45BB304D"/>
    <w:rsid w:val="461B5296"/>
    <w:rsid w:val="474D0A92"/>
    <w:rsid w:val="47610099"/>
    <w:rsid w:val="47F66D5F"/>
    <w:rsid w:val="481588BC"/>
    <w:rsid w:val="48170D2E"/>
    <w:rsid w:val="483860D9"/>
    <w:rsid w:val="4A51161B"/>
    <w:rsid w:val="4AEB755E"/>
    <w:rsid w:val="4BE0691A"/>
    <w:rsid w:val="4CB239AD"/>
    <w:rsid w:val="4CE45E35"/>
    <w:rsid w:val="4D916A56"/>
    <w:rsid w:val="4E4E02BD"/>
    <w:rsid w:val="4E6CA21A"/>
    <w:rsid w:val="5019B346"/>
    <w:rsid w:val="5038C605"/>
    <w:rsid w:val="50F2A4C7"/>
    <w:rsid w:val="51BD017A"/>
    <w:rsid w:val="52283354"/>
    <w:rsid w:val="52B7E3BE"/>
    <w:rsid w:val="52CAADD5"/>
    <w:rsid w:val="5319D088"/>
    <w:rsid w:val="5369430F"/>
    <w:rsid w:val="53A82503"/>
    <w:rsid w:val="5413B8A2"/>
    <w:rsid w:val="55413DFD"/>
    <w:rsid w:val="5547CB6D"/>
    <w:rsid w:val="55837244"/>
    <w:rsid w:val="5663FEB2"/>
    <w:rsid w:val="5698567C"/>
    <w:rsid w:val="56A40225"/>
    <w:rsid w:val="56A84764"/>
    <w:rsid w:val="57323A8E"/>
    <w:rsid w:val="57603F21"/>
    <w:rsid w:val="5802B64B"/>
    <w:rsid w:val="581E398D"/>
    <w:rsid w:val="58C19DBE"/>
    <w:rsid w:val="5965A2D4"/>
    <w:rsid w:val="5986DCB9"/>
    <w:rsid w:val="59ED01CD"/>
    <w:rsid w:val="5A0591E2"/>
    <w:rsid w:val="5A5F1DDA"/>
    <w:rsid w:val="5B203BCB"/>
    <w:rsid w:val="5B4FA3B8"/>
    <w:rsid w:val="5B516B37"/>
    <w:rsid w:val="5BB9CACD"/>
    <w:rsid w:val="5C493B60"/>
    <w:rsid w:val="5C8BC300"/>
    <w:rsid w:val="5D4679BF"/>
    <w:rsid w:val="5DC19A1C"/>
    <w:rsid w:val="5DFD9A9C"/>
    <w:rsid w:val="5F8032A1"/>
    <w:rsid w:val="5F9E965D"/>
    <w:rsid w:val="5FD1764A"/>
    <w:rsid w:val="5FEBA5BC"/>
    <w:rsid w:val="610DC007"/>
    <w:rsid w:val="611FC7FE"/>
    <w:rsid w:val="61762D36"/>
    <w:rsid w:val="61B63067"/>
    <w:rsid w:val="621245A2"/>
    <w:rsid w:val="62823BEF"/>
    <w:rsid w:val="62F5554D"/>
    <w:rsid w:val="6415E4CB"/>
    <w:rsid w:val="642C7B33"/>
    <w:rsid w:val="64C96962"/>
    <w:rsid w:val="64EC8F74"/>
    <w:rsid w:val="65912F24"/>
    <w:rsid w:val="66F0B038"/>
    <w:rsid w:val="67E1D9C7"/>
    <w:rsid w:val="67E9DDD5"/>
    <w:rsid w:val="682CF0E0"/>
    <w:rsid w:val="689147F4"/>
    <w:rsid w:val="692CEE70"/>
    <w:rsid w:val="699B826B"/>
    <w:rsid w:val="69ABDD8E"/>
    <w:rsid w:val="6A86684B"/>
    <w:rsid w:val="6BC8BA39"/>
    <w:rsid w:val="6C22D0AE"/>
    <w:rsid w:val="6CADD3B3"/>
    <w:rsid w:val="6D28AA8C"/>
    <w:rsid w:val="6DB5CF03"/>
    <w:rsid w:val="6DC0DA50"/>
    <w:rsid w:val="6E03FA42"/>
    <w:rsid w:val="6E644F59"/>
    <w:rsid w:val="6E7AB9F4"/>
    <w:rsid w:val="6EFAB312"/>
    <w:rsid w:val="6FB51AD4"/>
    <w:rsid w:val="6FC41807"/>
    <w:rsid w:val="7030DDFA"/>
    <w:rsid w:val="70D6D7C2"/>
    <w:rsid w:val="71B8E5EA"/>
    <w:rsid w:val="727C6016"/>
    <w:rsid w:val="728E5786"/>
    <w:rsid w:val="72DDD306"/>
    <w:rsid w:val="73119932"/>
    <w:rsid w:val="73A1F1EE"/>
    <w:rsid w:val="73F9609E"/>
    <w:rsid w:val="74C3E753"/>
    <w:rsid w:val="757BA4EC"/>
    <w:rsid w:val="7588F6ED"/>
    <w:rsid w:val="759F93CA"/>
    <w:rsid w:val="75ACBE04"/>
    <w:rsid w:val="76366ABA"/>
    <w:rsid w:val="76B32A09"/>
    <w:rsid w:val="76FC4338"/>
    <w:rsid w:val="78560C35"/>
    <w:rsid w:val="78C83541"/>
    <w:rsid w:val="78DA00C1"/>
    <w:rsid w:val="78E0A916"/>
    <w:rsid w:val="79082EA2"/>
    <w:rsid w:val="793F0360"/>
    <w:rsid w:val="79A812CD"/>
    <w:rsid w:val="7A294917"/>
    <w:rsid w:val="7A4572AB"/>
    <w:rsid w:val="7ADE739B"/>
    <w:rsid w:val="7B025499"/>
    <w:rsid w:val="7B0A83D2"/>
    <w:rsid w:val="7B3B9039"/>
    <w:rsid w:val="7B7CA7AE"/>
    <w:rsid w:val="7BF0C404"/>
    <w:rsid w:val="7C1EABBE"/>
    <w:rsid w:val="7C6D4A6D"/>
    <w:rsid w:val="7CE0DB63"/>
    <w:rsid w:val="7DF6E16B"/>
    <w:rsid w:val="7F56D4F3"/>
    <w:rsid w:val="7F87D745"/>
    <w:rsid w:val="7FAF5EAA"/>
    <w:rsid w:val="7FF0AB8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FB426"/>
  <w15:docId w15:val="{F30FE723-B4D8-49F9-A273-E7662EA1F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2ADC"/>
    <w:rPr>
      <w:sz w:val="24"/>
      <w:lang w:val="en-GB"/>
    </w:rPr>
  </w:style>
  <w:style w:type="paragraph" w:styleId="Heading1">
    <w:name w:val="heading 1"/>
    <w:basedOn w:val="Normal"/>
    <w:next w:val="Normal"/>
    <w:qFormat/>
    <w:rsid w:val="0048134E"/>
    <w:pPr>
      <w:widowControl w:val="0"/>
      <w:numPr>
        <w:numId w:val="23"/>
      </w:numPr>
      <w:tabs>
        <w:tab w:val="left" w:pos="851"/>
      </w:tabs>
      <w:spacing w:before="120" w:after="240"/>
      <w:outlineLvl w:val="0"/>
    </w:pPr>
    <w:rPr>
      <w:rFonts w:ascii="Arial" w:hAnsi="Arial" w:cs="Arial"/>
      <w:b/>
      <w:szCs w:val="24"/>
      <w:lang w:val="en-AU"/>
    </w:rPr>
  </w:style>
  <w:style w:type="paragraph" w:styleId="Heading2">
    <w:name w:val="heading 2"/>
    <w:basedOn w:val="Normal"/>
    <w:next w:val="Normal"/>
    <w:qFormat/>
    <w:rsid w:val="0048134E"/>
    <w:pPr>
      <w:widowControl w:val="0"/>
      <w:numPr>
        <w:ilvl w:val="1"/>
        <w:numId w:val="23"/>
      </w:numPr>
      <w:tabs>
        <w:tab w:val="left" w:pos="851"/>
      </w:tabs>
      <w:spacing w:after="240"/>
      <w:outlineLvl w:val="1"/>
    </w:pPr>
    <w:rPr>
      <w:rFonts w:ascii="Arial" w:hAnsi="Arial" w:cs="Arial"/>
      <w:szCs w:val="24"/>
      <w:lang w:val="en-US"/>
    </w:rPr>
  </w:style>
  <w:style w:type="paragraph" w:styleId="Heading3">
    <w:name w:val="heading 3"/>
    <w:aliases w:val="Normal + num"/>
    <w:basedOn w:val="Normal"/>
    <w:next w:val="Normal"/>
    <w:qFormat/>
    <w:rsid w:val="0048134E"/>
    <w:pPr>
      <w:keepNext/>
      <w:numPr>
        <w:ilvl w:val="2"/>
        <w:numId w:val="23"/>
      </w:numPr>
      <w:outlineLvl w:val="2"/>
    </w:pPr>
    <w:rPr>
      <w:b/>
      <w:sz w:val="28"/>
      <w:lang w:val="en-AU"/>
    </w:rPr>
  </w:style>
  <w:style w:type="paragraph" w:styleId="Heading4">
    <w:name w:val="heading 4"/>
    <w:basedOn w:val="Normal"/>
    <w:next w:val="Normal"/>
    <w:qFormat/>
    <w:rsid w:val="0048134E"/>
    <w:pPr>
      <w:keepNext/>
      <w:numPr>
        <w:ilvl w:val="3"/>
        <w:numId w:val="23"/>
      </w:numPr>
      <w:outlineLvl w:val="3"/>
    </w:pPr>
    <w:rPr>
      <w:b/>
      <w:sz w:val="28"/>
      <w:lang w:val="en-AU"/>
    </w:rPr>
  </w:style>
  <w:style w:type="paragraph" w:styleId="Heading5">
    <w:name w:val="heading 5"/>
    <w:basedOn w:val="Normal"/>
    <w:next w:val="Normal"/>
    <w:qFormat/>
    <w:rsid w:val="0048134E"/>
    <w:pPr>
      <w:keepNext/>
      <w:numPr>
        <w:ilvl w:val="4"/>
        <w:numId w:val="23"/>
      </w:numPr>
      <w:spacing w:after="120"/>
      <w:ind w:right="-6"/>
      <w:outlineLvl w:val="4"/>
    </w:pPr>
    <w:rPr>
      <w:b/>
      <w:lang w:val="en-AU"/>
    </w:rPr>
  </w:style>
  <w:style w:type="paragraph" w:styleId="Heading6">
    <w:name w:val="heading 6"/>
    <w:basedOn w:val="Normal"/>
    <w:next w:val="Normal"/>
    <w:qFormat/>
    <w:rsid w:val="0048134E"/>
    <w:pPr>
      <w:keepNext/>
      <w:numPr>
        <w:ilvl w:val="5"/>
        <w:numId w:val="23"/>
      </w:numPr>
      <w:outlineLvl w:val="5"/>
    </w:pPr>
    <w:rPr>
      <w:b/>
      <w:sz w:val="28"/>
      <w:lang w:val="en-AU"/>
    </w:rPr>
  </w:style>
  <w:style w:type="paragraph" w:styleId="Heading7">
    <w:name w:val="heading 7"/>
    <w:basedOn w:val="Normal"/>
    <w:next w:val="Normal"/>
    <w:qFormat/>
    <w:rsid w:val="0048134E"/>
    <w:pPr>
      <w:keepNext/>
      <w:numPr>
        <w:ilvl w:val="6"/>
        <w:numId w:val="23"/>
      </w:numPr>
      <w:outlineLvl w:val="6"/>
    </w:pPr>
    <w:rPr>
      <w:b/>
      <w:lang w:val="en-AU"/>
    </w:rPr>
  </w:style>
  <w:style w:type="paragraph" w:styleId="Heading8">
    <w:name w:val="heading 8"/>
    <w:basedOn w:val="Normal"/>
    <w:next w:val="Normal"/>
    <w:qFormat/>
    <w:rsid w:val="0048134E"/>
    <w:pPr>
      <w:keepNext/>
      <w:numPr>
        <w:ilvl w:val="7"/>
        <w:numId w:val="23"/>
      </w:numPr>
      <w:spacing w:before="60" w:after="120"/>
      <w:ind w:right="-6"/>
      <w:outlineLvl w:val="7"/>
    </w:pPr>
    <w:rPr>
      <w:b/>
      <w:lang w:val="en-AU"/>
    </w:rPr>
  </w:style>
  <w:style w:type="paragraph" w:styleId="Heading9">
    <w:name w:val="heading 9"/>
    <w:basedOn w:val="Normal"/>
    <w:next w:val="Normal"/>
    <w:qFormat/>
    <w:rsid w:val="0048134E"/>
    <w:pPr>
      <w:numPr>
        <w:ilvl w:val="8"/>
        <w:numId w:val="23"/>
      </w:numPr>
      <w:spacing w:before="240" w:after="60"/>
      <w:outlineLvl w:val="8"/>
    </w:pPr>
    <w:rPr>
      <w:rFonts w:ascii="Arial" w:hAnsi="Arial"/>
      <w:i/>
      <w:sz w:val="1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A2ADC"/>
    <w:pPr>
      <w:tabs>
        <w:tab w:val="center" w:pos="4153"/>
        <w:tab w:val="right" w:pos="8306"/>
      </w:tabs>
    </w:pPr>
  </w:style>
  <w:style w:type="character" w:styleId="PageNumber">
    <w:name w:val="page number"/>
    <w:basedOn w:val="DefaultParagraphFont"/>
    <w:rsid w:val="007A2ADC"/>
  </w:style>
  <w:style w:type="character" w:styleId="Hyperlink">
    <w:name w:val="Hyperlink"/>
    <w:rsid w:val="007A2ADC"/>
    <w:rPr>
      <w:color w:val="0000FF"/>
      <w:u w:val="single"/>
    </w:rPr>
  </w:style>
  <w:style w:type="character" w:styleId="Strong">
    <w:name w:val="Strong"/>
    <w:qFormat/>
    <w:rsid w:val="00B037F0"/>
    <w:rPr>
      <w:b/>
      <w:bCs/>
    </w:rPr>
  </w:style>
  <w:style w:type="paragraph" w:styleId="BalloonText">
    <w:name w:val="Balloon Text"/>
    <w:basedOn w:val="Normal"/>
    <w:semiHidden/>
    <w:rsid w:val="00AC31FA"/>
    <w:rPr>
      <w:rFonts w:ascii="Tahoma" w:hAnsi="Tahoma" w:cs="Tahoma"/>
      <w:sz w:val="16"/>
      <w:szCs w:val="16"/>
    </w:rPr>
  </w:style>
  <w:style w:type="paragraph" w:customStyle="1" w:styleId="default">
    <w:name w:val="default"/>
    <w:basedOn w:val="Normal"/>
    <w:rsid w:val="00A24E94"/>
    <w:pPr>
      <w:spacing w:before="100" w:beforeAutospacing="1" w:after="100" w:afterAutospacing="1"/>
    </w:pPr>
    <w:rPr>
      <w:szCs w:val="24"/>
      <w:lang w:val="en-AU"/>
    </w:rPr>
  </w:style>
  <w:style w:type="paragraph" w:styleId="Footer">
    <w:name w:val="footer"/>
    <w:basedOn w:val="Normal"/>
    <w:link w:val="FooterChar"/>
    <w:uiPriority w:val="99"/>
    <w:rsid w:val="0014735C"/>
    <w:pPr>
      <w:tabs>
        <w:tab w:val="center" w:pos="4153"/>
        <w:tab w:val="right" w:pos="8306"/>
      </w:tabs>
    </w:pPr>
  </w:style>
  <w:style w:type="paragraph" w:styleId="NormalWeb">
    <w:name w:val="Normal (Web)"/>
    <w:basedOn w:val="Normal"/>
    <w:rsid w:val="00973FC6"/>
    <w:rPr>
      <w:szCs w:val="24"/>
    </w:rPr>
  </w:style>
  <w:style w:type="paragraph" w:customStyle="1" w:styleId="Indent3">
    <w:name w:val="Indent 3"/>
    <w:basedOn w:val="Normal"/>
    <w:rsid w:val="0048134E"/>
    <w:pPr>
      <w:widowControl w:val="0"/>
      <w:tabs>
        <w:tab w:val="left" w:pos="851"/>
      </w:tabs>
      <w:spacing w:after="240"/>
      <w:ind w:left="1418"/>
    </w:pPr>
    <w:rPr>
      <w:rFonts w:ascii="Arial" w:hAnsi="Arial" w:cs="Arial"/>
      <w:snapToGrid w:val="0"/>
      <w:lang w:val="en-US" w:eastAsia="en-US"/>
    </w:rPr>
  </w:style>
  <w:style w:type="character" w:styleId="CommentReference">
    <w:name w:val="annotation reference"/>
    <w:semiHidden/>
    <w:rsid w:val="003E504A"/>
    <w:rPr>
      <w:sz w:val="16"/>
      <w:szCs w:val="16"/>
    </w:rPr>
  </w:style>
  <w:style w:type="paragraph" w:styleId="CommentText">
    <w:name w:val="annotation text"/>
    <w:basedOn w:val="Normal"/>
    <w:semiHidden/>
    <w:rsid w:val="003E504A"/>
    <w:rPr>
      <w:sz w:val="20"/>
    </w:rPr>
  </w:style>
  <w:style w:type="paragraph" w:styleId="CommentSubject">
    <w:name w:val="annotation subject"/>
    <w:basedOn w:val="CommentText"/>
    <w:next w:val="CommentText"/>
    <w:semiHidden/>
    <w:rsid w:val="003E504A"/>
    <w:rPr>
      <w:b/>
      <w:bCs/>
    </w:rPr>
  </w:style>
  <w:style w:type="paragraph" w:customStyle="1" w:styleId="Heading11">
    <w:name w:val="Heading 1.1"/>
    <w:basedOn w:val="Normal"/>
    <w:link w:val="Heading11Char"/>
    <w:qFormat/>
    <w:rsid w:val="00621840"/>
    <w:pPr>
      <w:spacing w:before="120" w:after="120"/>
    </w:pPr>
    <w:rPr>
      <w:rFonts w:ascii="Arial" w:hAnsi="Arial" w:cs="Arial"/>
      <w:color w:val="000000"/>
      <w:sz w:val="36"/>
      <w:szCs w:val="24"/>
      <w:lang w:val="en-AU"/>
    </w:rPr>
  </w:style>
  <w:style w:type="character" w:customStyle="1" w:styleId="Heading11Char">
    <w:name w:val="Heading 1.1 Char"/>
    <w:basedOn w:val="DefaultParagraphFont"/>
    <w:link w:val="Heading11"/>
    <w:rsid w:val="00621840"/>
    <w:rPr>
      <w:rFonts w:ascii="Arial" w:hAnsi="Arial" w:cs="Arial"/>
      <w:color w:val="000000"/>
      <w:sz w:val="36"/>
      <w:szCs w:val="24"/>
    </w:rPr>
  </w:style>
  <w:style w:type="paragraph" w:styleId="ListNumber">
    <w:name w:val="List Number"/>
    <w:basedOn w:val="Normal"/>
    <w:rsid w:val="00F634DB"/>
    <w:pPr>
      <w:numPr>
        <w:numId w:val="25"/>
      </w:numPr>
      <w:contextualSpacing/>
    </w:pPr>
  </w:style>
  <w:style w:type="paragraph" w:styleId="ListParagraph">
    <w:name w:val="List Paragraph"/>
    <w:basedOn w:val="Normal"/>
    <w:uiPriority w:val="34"/>
    <w:qFormat/>
    <w:pPr>
      <w:ind w:left="720"/>
      <w:contextualSpacing/>
    </w:pPr>
  </w:style>
  <w:style w:type="paragraph" w:customStyle="1" w:styleId="CSTitle">
    <w:name w:val="CSTitle"/>
    <w:basedOn w:val="Normal"/>
    <w:next w:val="Normal"/>
    <w:uiPriority w:val="49"/>
    <w:rsid w:val="4E4E02BD"/>
    <w:pPr>
      <w:spacing w:before="1240" w:after="840" w:line="260" w:lineRule="atLeast"/>
      <w:ind w:left="714" w:hanging="357"/>
    </w:pPr>
    <w:rPr>
      <w:rFonts w:asciiTheme="minorHAnsi" w:eastAsiaTheme="minorEastAsia" w:hAnsiTheme="minorHAnsi" w:cstheme="minorBidi"/>
      <w:sz w:val="42"/>
      <w:szCs w:val="42"/>
      <w:lang w:val="en-AU" w:eastAsia="en-US"/>
    </w:rPr>
  </w:style>
  <w:style w:type="paragraph" w:styleId="Revision">
    <w:name w:val="Revision"/>
    <w:hidden/>
    <w:uiPriority w:val="99"/>
    <w:semiHidden/>
    <w:rsid w:val="00327651"/>
    <w:rPr>
      <w:sz w:val="24"/>
      <w:lang w:val="en-GB"/>
    </w:rPr>
  </w:style>
  <w:style w:type="character" w:customStyle="1" w:styleId="FooterChar">
    <w:name w:val="Footer Char"/>
    <w:basedOn w:val="DefaultParagraphFont"/>
    <w:link w:val="Footer"/>
    <w:uiPriority w:val="99"/>
    <w:rsid w:val="00AC30E3"/>
    <w:rPr>
      <w:sz w:val="24"/>
      <w:lang w:val="en-GB"/>
    </w:rPr>
  </w:style>
  <w:style w:type="table" w:styleId="TableGrid">
    <w:name w:val="Table Grid"/>
    <w:basedOn w:val="TableNormal"/>
    <w:uiPriority w:val="39"/>
    <w:rsid w:val="006344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DB077D"/>
    <w:rPr>
      <w:color w:val="2B579A"/>
      <w:shd w:val="clear" w:color="auto" w:fill="E1DFDD"/>
    </w:rPr>
  </w:style>
  <w:style w:type="paragraph" w:customStyle="1" w:styleId="Level11fo">
    <w:name w:val="Level 1.1fo"/>
    <w:basedOn w:val="Normal"/>
    <w:uiPriority w:val="5"/>
    <w:rsid w:val="009469B0"/>
    <w:pPr>
      <w:tabs>
        <w:tab w:val="left" w:pos="1406"/>
      </w:tabs>
      <w:spacing w:after="220" w:line="264" w:lineRule="auto"/>
      <w:ind w:left="782"/>
      <w:jc w:val="both"/>
    </w:pPr>
    <w:rPr>
      <w:rFonts w:ascii="Verdana" w:eastAsiaTheme="minorHAnsi" w:hAnsi="Verdana" w:cstheme="minorBidi"/>
      <w:sz w:val="18"/>
      <w:szCs w:val="18"/>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53334">
      <w:bodyDiv w:val="1"/>
      <w:marLeft w:val="0"/>
      <w:marRight w:val="0"/>
      <w:marTop w:val="0"/>
      <w:marBottom w:val="0"/>
      <w:divBdr>
        <w:top w:val="none" w:sz="0" w:space="0" w:color="auto"/>
        <w:left w:val="none" w:sz="0" w:space="0" w:color="auto"/>
        <w:bottom w:val="none" w:sz="0" w:space="0" w:color="auto"/>
        <w:right w:val="none" w:sz="0" w:space="0" w:color="auto"/>
      </w:divBdr>
    </w:div>
    <w:div w:id="275253264">
      <w:bodyDiv w:val="1"/>
      <w:marLeft w:val="0"/>
      <w:marRight w:val="0"/>
      <w:marTop w:val="0"/>
      <w:marBottom w:val="0"/>
      <w:divBdr>
        <w:top w:val="none" w:sz="0" w:space="0" w:color="auto"/>
        <w:left w:val="none" w:sz="0" w:space="0" w:color="auto"/>
        <w:bottom w:val="none" w:sz="0" w:space="0" w:color="auto"/>
        <w:right w:val="none" w:sz="0" w:space="0" w:color="auto"/>
      </w:divBdr>
      <w:divsChild>
        <w:div w:id="6948104">
          <w:marLeft w:val="0"/>
          <w:marRight w:val="0"/>
          <w:marTop w:val="0"/>
          <w:marBottom w:val="0"/>
          <w:divBdr>
            <w:top w:val="none" w:sz="0" w:space="0" w:color="auto"/>
            <w:left w:val="none" w:sz="0" w:space="0" w:color="auto"/>
            <w:bottom w:val="none" w:sz="0" w:space="0" w:color="auto"/>
            <w:right w:val="none" w:sz="0" w:space="0" w:color="auto"/>
          </w:divBdr>
        </w:div>
        <w:div w:id="796414438">
          <w:marLeft w:val="0"/>
          <w:marRight w:val="0"/>
          <w:marTop w:val="0"/>
          <w:marBottom w:val="0"/>
          <w:divBdr>
            <w:top w:val="none" w:sz="0" w:space="0" w:color="auto"/>
            <w:left w:val="none" w:sz="0" w:space="0" w:color="auto"/>
            <w:bottom w:val="none" w:sz="0" w:space="0" w:color="auto"/>
            <w:right w:val="none" w:sz="0" w:space="0" w:color="auto"/>
          </w:divBdr>
        </w:div>
        <w:div w:id="1701393626">
          <w:marLeft w:val="0"/>
          <w:marRight w:val="0"/>
          <w:marTop w:val="0"/>
          <w:marBottom w:val="0"/>
          <w:divBdr>
            <w:top w:val="none" w:sz="0" w:space="0" w:color="auto"/>
            <w:left w:val="none" w:sz="0" w:space="0" w:color="auto"/>
            <w:bottom w:val="none" w:sz="0" w:space="0" w:color="auto"/>
            <w:right w:val="none" w:sz="0" w:space="0" w:color="auto"/>
          </w:divBdr>
        </w:div>
      </w:divsChild>
    </w:div>
    <w:div w:id="278609215">
      <w:bodyDiv w:val="1"/>
      <w:marLeft w:val="0"/>
      <w:marRight w:val="0"/>
      <w:marTop w:val="0"/>
      <w:marBottom w:val="0"/>
      <w:divBdr>
        <w:top w:val="none" w:sz="0" w:space="0" w:color="auto"/>
        <w:left w:val="none" w:sz="0" w:space="0" w:color="auto"/>
        <w:bottom w:val="none" w:sz="0" w:space="0" w:color="auto"/>
        <w:right w:val="none" w:sz="0" w:space="0" w:color="auto"/>
      </w:divBdr>
      <w:divsChild>
        <w:div w:id="685639681">
          <w:marLeft w:val="0"/>
          <w:marRight w:val="0"/>
          <w:marTop w:val="0"/>
          <w:marBottom w:val="0"/>
          <w:divBdr>
            <w:top w:val="none" w:sz="0" w:space="0" w:color="auto"/>
            <w:left w:val="none" w:sz="0" w:space="0" w:color="auto"/>
            <w:bottom w:val="none" w:sz="0" w:space="0" w:color="auto"/>
            <w:right w:val="none" w:sz="0" w:space="0" w:color="auto"/>
          </w:divBdr>
        </w:div>
      </w:divsChild>
    </w:div>
    <w:div w:id="314573496">
      <w:bodyDiv w:val="1"/>
      <w:marLeft w:val="0"/>
      <w:marRight w:val="0"/>
      <w:marTop w:val="0"/>
      <w:marBottom w:val="0"/>
      <w:divBdr>
        <w:top w:val="none" w:sz="0" w:space="0" w:color="auto"/>
        <w:left w:val="none" w:sz="0" w:space="0" w:color="auto"/>
        <w:bottom w:val="none" w:sz="0" w:space="0" w:color="auto"/>
        <w:right w:val="none" w:sz="0" w:space="0" w:color="auto"/>
      </w:divBdr>
      <w:divsChild>
        <w:div w:id="2016303911">
          <w:marLeft w:val="0"/>
          <w:marRight w:val="0"/>
          <w:marTop w:val="0"/>
          <w:marBottom w:val="0"/>
          <w:divBdr>
            <w:top w:val="none" w:sz="0" w:space="0" w:color="auto"/>
            <w:left w:val="none" w:sz="0" w:space="0" w:color="auto"/>
            <w:bottom w:val="none" w:sz="0" w:space="0" w:color="auto"/>
            <w:right w:val="none" w:sz="0" w:space="0" w:color="auto"/>
          </w:divBdr>
        </w:div>
      </w:divsChild>
    </w:div>
    <w:div w:id="550724522">
      <w:bodyDiv w:val="1"/>
      <w:marLeft w:val="0"/>
      <w:marRight w:val="0"/>
      <w:marTop w:val="0"/>
      <w:marBottom w:val="0"/>
      <w:divBdr>
        <w:top w:val="none" w:sz="0" w:space="0" w:color="auto"/>
        <w:left w:val="none" w:sz="0" w:space="0" w:color="auto"/>
        <w:bottom w:val="none" w:sz="0" w:space="0" w:color="auto"/>
        <w:right w:val="none" w:sz="0" w:space="0" w:color="auto"/>
      </w:divBdr>
      <w:divsChild>
        <w:div w:id="491289578">
          <w:marLeft w:val="0"/>
          <w:marRight w:val="0"/>
          <w:marTop w:val="0"/>
          <w:marBottom w:val="0"/>
          <w:divBdr>
            <w:top w:val="none" w:sz="0" w:space="0" w:color="auto"/>
            <w:left w:val="none" w:sz="0" w:space="0" w:color="auto"/>
            <w:bottom w:val="none" w:sz="0" w:space="0" w:color="auto"/>
            <w:right w:val="none" w:sz="0" w:space="0" w:color="auto"/>
          </w:divBdr>
        </w:div>
        <w:div w:id="821239787">
          <w:marLeft w:val="0"/>
          <w:marRight w:val="0"/>
          <w:marTop w:val="0"/>
          <w:marBottom w:val="0"/>
          <w:divBdr>
            <w:top w:val="none" w:sz="0" w:space="0" w:color="auto"/>
            <w:left w:val="none" w:sz="0" w:space="0" w:color="auto"/>
            <w:bottom w:val="none" w:sz="0" w:space="0" w:color="auto"/>
            <w:right w:val="none" w:sz="0" w:space="0" w:color="auto"/>
          </w:divBdr>
        </w:div>
        <w:div w:id="1555700772">
          <w:marLeft w:val="0"/>
          <w:marRight w:val="0"/>
          <w:marTop w:val="0"/>
          <w:marBottom w:val="0"/>
          <w:divBdr>
            <w:top w:val="none" w:sz="0" w:space="0" w:color="auto"/>
            <w:left w:val="none" w:sz="0" w:space="0" w:color="auto"/>
            <w:bottom w:val="none" w:sz="0" w:space="0" w:color="auto"/>
            <w:right w:val="none" w:sz="0" w:space="0" w:color="auto"/>
          </w:divBdr>
        </w:div>
      </w:divsChild>
    </w:div>
    <w:div w:id="604195249">
      <w:bodyDiv w:val="1"/>
      <w:marLeft w:val="0"/>
      <w:marRight w:val="0"/>
      <w:marTop w:val="0"/>
      <w:marBottom w:val="0"/>
      <w:divBdr>
        <w:top w:val="none" w:sz="0" w:space="0" w:color="auto"/>
        <w:left w:val="none" w:sz="0" w:space="0" w:color="auto"/>
        <w:bottom w:val="none" w:sz="0" w:space="0" w:color="auto"/>
        <w:right w:val="none" w:sz="0" w:space="0" w:color="auto"/>
      </w:divBdr>
    </w:div>
    <w:div w:id="699430487">
      <w:bodyDiv w:val="1"/>
      <w:marLeft w:val="0"/>
      <w:marRight w:val="0"/>
      <w:marTop w:val="0"/>
      <w:marBottom w:val="0"/>
      <w:divBdr>
        <w:top w:val="none" w:sz="0" w:space="0" w:color="auto"/>
        <w:left w:val="none" w:sz="0" w:space="0" w:color="auto"/>
        <w:bottom w:val="none" w:sz="0" w:space="0" w:color="auto"/>
        <w:right w:val="none" w:sz="0" w:space="0" w:color="auto"/>
      </w:divBdr>
    </w:div>
    <w:div w:id="767773644">
      <w:bodyDiv w:val="1"/>
      <w:marLeft w:val="0"/>
      <w:marRight w:val="0"/>
      <w:marTop w:val="0"/>
      <w:marBottom w:val="0"/>
      <w:divBdr>
        <w:top w:val="none" w:sz="0" w:space="0" w:color="auto"/>
        <w:left w:val="none" w:sz="0" w:space="0" w:color="auto"/>
        <w:bottom w:val="none" w:sz="0" w:space="0" w:color="auto"/>
        <w:right w:val="none" w:sz="0" w:space="0" w:color="auto"/>
      </w:divBdr>
      <w:divsChild>
        <w:div w:id="1694451805">
          <w:marLeft w:val="0"/>
          <w:marRight w:val="0"/>
          <w:marTop w:val="0"/>
          <w:marBottom w:val="0"/>
          <w:divBdr>
            <w:top w:val="none" w:sz="0" w:space="0" w:color="auto"/>
            <w:left w:val="none" w:sz="0" w:space="0" w:color="auto"/>
            <w:bottom w:val="none" w:sz="0" w:space="0" w:color="auto"/>
            <w:right w:val="none" w:sz="0" w:space="0" w:color="auto"/>
          </w:divBdr>
        </w:div>
        <w:div w:id="1878153598">
          <w:marLeft w:val="0"/>
          <w:marRight w:val="0"/>
          <w:marTop w:val="0"/>
          <w:marBottom w:val="0"/>
          <w:divBdr>
            <w:top w:val="none" w:sz="0" w:space="0" w:color="auto"/>
            <w:left w:val="none" w:sz="0" w:space="0" w:color="auto"/>
            <w:bottom w:val="none" w:sz="0" w:space="0" w:color="auto"/>
            <w:right w:val="none" w:sz="0" w:space="0" w:color="auto"/>
          </w:divBdr>
        </w:div>
      </w:divsChild>
    </w:div>
    <w:div w:id="871845291">
      <w:bodyDiv w:val="1"/>
      <w:marLeft w:val="0"/>
      <w:marRight w:val="0"/>
      <w:marTop w:val="0"/>
      <w:marBottom w:val="0"/>
      <w:divBdr>
        <w:top w:val="none" w:sz="0" w:space="0" w:color="auto"/>
        <w:left w:val="none" w:sz="0" w:space="0" w:color="auto"/>
        <w:bottom w:val="none" w:sz="0" w:space="0" w:color="auto"/>
        <w:right w:val="none" w:sz="0" w:space="0" w:color="auto"/>
      </w:divBdr>
    </w:div>
    <w:div w:id="936212702">
      <w:bodyDiv w:val="1"/>
      <w:marLeft w:val="0"/>
      <w:marRight w:val="0"/>
      <w:marTop w:val="0"/>
      <w:marBottom w:val="0"/>
      <w:divBdr>
        <w:top w:val="none" w:sz="0" w:space="0" w:color="auto"/>
        <w:left w:val="none" w:sz="0" w:space="0" w:color="auto"/>
        <w:bottom w:val="none" w:sz="0" w:space="0" w:color="auto"/>
        <w:right w:val="none" w:sz="0" w:space="0" w:color="auto"/>
      </w:divBdr>
    </w:div>
    <w:div w:id="1403455382">
      <w:bodyDiv w:val="1"/>
      <w:marLeft w:val="0"/>
      <w:marRight w:val="0"/>
      <w:marTop w:val="0"/>
      <w:marBottom w:val="0"/>
      <w:divBdr>
        <w:top w:val="none" w:sz="0" w:space="0" w:color="auto"/>
        <w:left w:val="none" w:sz="0" w:space="0" w:color="auto"/>
        <w:bottom w:val="none" w:sz="0" w:space="0" w:color="auto"/>
        <w:right w:val="none" w:sz="0" w:space="0" w:color="auto"/>
      </w:divBdr>
      <w:divsChild>
        <w:div w:id="423112980">
          <w:marLeft w:val="0"/>
          <w:marRight w:val="0"/>
          <w:marTop w:val="0"/>
          <w:marBottom w:val="0"/>
          <w:divBdr>
            <w:top w:val="none" w:sz="0" w:space="0" w:color="auto"/>
            <w:left w:val="none" w:sz="0" w:space="0" w:color="auto"/>
            <w:bottom w:val="none" w:sz="0" w:space="0" w:color="auto"/>
            <w:right w:val="none" w:sz="0" w:space="0" w:color="auto"/>
          </w:divBdr>
        </w:div>
      </w:divsChild>
    </w:div>
    <w:div w:id="1445615178">
      <w:bodyDiv w:val="1"/>
      <w:marLeft w:val="0"/>
      <w:marRight w:val="0"/>
      <w:marTop w:val="0"/>
      <w:marBottom w:val="0"/>
      <w:divBdr>
        <w:top w:val="none" w:sz="0" w:space="0" w:color="auto"/>
        <w:left w:val="none" w:sz="0" w:space="0" w:color="auto"/>
        <w:bottom w:val="none" w:sz="0" w:space="0" w:color="auto"/>
        <w:right w:val="none" w:sz="0" w:space="0" w:color="auto"/>
      </w:divBdr>
      <w:divsChild>
        <w:div w:id="414865406">
          <w:marLeft w:val="0"/>
          <w:marRight w:val="0"/>
          <w:marTop w:val="0"/>
          <w:marBottom w:val="0"/>
          <w:divBdr>
            <w:top w:val="none" w:sz="0" w:space="0" w:color="auto"/>
            <w:left w:val="none" w:sz="0" w:space="0" w:color="auto"/>
            <w:bottom w:val="none" w:sz="0" w:space="0" w:color="auto"/>
            <w:right w:val="none" w:sz="0" w:space="0" w:color="auto"/>
          </w:divBdr>
        </w:div>
        <w:div w:id="921135959">
          <w:marLeft w:val="0"/>
          <w:marRight w:val="0"/>
          <w:marTop w:val="0"/>
          <w:marBottom w:val="0"/>
          <w:divBdr>
            <w:top w:val="none" w:sz="0" w:space="0" w:color="auto"/>
            <w:left w:val="none" w:sz="0" w:space="0" w:color="auto"/>
            <w:bottom w:val="none" w:sz="0" w:space="0" w:color="auto"/>
            <w:right w:val="none" w:sz="0" w:space="0" w:color="auto"/>
          </w:divBdr>
        </w:div>
      </w:divsChild>
    </w:div>
    <w:div w:id="1510946455">
      <w:bodyDiv w:val="1"/>
      <w:marLeft w:val="0"/>
      <w:marRight w:val="0"/>
      <w:marTop w:val="0"/>
      <w:marBottom w:val="0"/>
      <w:divBdr>
        <w:top w:val="none" w:sz="0" w:space="0" w:color="auto"/>
        <w:left w:val="none" w:sz="0" w:space="0" w:color="auto"/>
        <w:bottom w:val="none" w:sz="0" w:space="0" w:color="auto"/>
        <w:right w:val="none" w:sz="0" w:space="0" w:color="auto"/>
      </w:divBdr>
      <w:divsChild>
        <w:div w:id="1096100032">
          <w:marLeft w:val="0"/>
          <w:marRight w:val="0"/>
          <w:marTop w:val="0"/>
          <w:marBottom w:val="0"/>
          <w:divBdr>
            <w:top w:val="none" w:sz="0" w:space="0" w:color="auto"/>
            <w:left w:val="none" w:sz="0" w:space="0" w:color="auto"/>
            <w:bottom w:val="none" w:sz="0" w:space="0" w:color="auto"/>
            <w:right w:val="none" w:sz="0" w:space="0" w:color="auto"/>
          </w:divBdr>
        </w:div>
      </w:divsChild>
    </w:div>
    <w:div w:id="1642882441">
      <w:bodyDiv w:val="1"/>
      <w:marLeft w:val="0"/>
      <w:marRight w:val="0"/>
      <w:marTop w:val="0"/>
      <w:marBottom w:val="0"/>
      <w:divBdr>
        <w:top w:val="none" w:sz="0" w:space="0" w:color="auto"/>
        <w:left w:val="none" w:sz="0" w:space="0" w:color="auto"/>
        <w:bottom w:val="none" w:sz="0" w:space="0" w:color="auto"/>
        <w:right w:val="none" w:sz="0" w:space="0" w:color="auto"/>
      </w:divBdr>
    </w:div>
    <w:div w:id="1771076397">
      <w:bodyDiv w:val="1"/>
      <w:marLeft w:val="0"/>
      <w:marRight w:val="0"/>
      <w:marTop w:val="0"/>
      <w:marBottom w:val="0"/>
      <w:divBdr>
        <w:top w:val="none" w:sz="0" w:space="0" w:color="auto"/>
        <w:left w:val="none" w:sz="0" w:space="0" w:color="auto"/>
        <w:bottom w:val="none" w:sz="0" w:space="0" w:color="auto"/>
        <w:right w:val="none" w:sz="0" w:space="0" w:color="auto"/>
      </w:divBdr>
      <w:divsChild>
        <w:div w:id="610745661">
          <w:marLeft w:val="0"/>
          <w:marRight w:val="0"/>
          <w:marTop w:val="0"/>
          <w:marBottom w:val="0"/>
          <w:divBdr>
            <w:top w:val="none" w:sz="0" w:space="0" w:color="auto"/>
            <w:left w:val="none" w:sz="0" w:space="0" w:color="auto"/>
            <w:bottom w:val="none" w:sz="0" w:space="0" w:color="auto"/>
            <w:right w:val="none" w:sz="0" w:space="0" w:color="auto"/>
          </w:divBdr>
        </w:div>
      </w:divsChild>
    </w:div>
    <w:div w:id="1773208163">
      <w:bodyDiv w:val="1"/>
      <w:marLeft w:val="0"/>
      <w:marRight w:val="0"/>
      <w:marTop w:val="0"/>
      <w:marBottom w:val="0"/>
      <w:divBdr>
        <w:top w:val="none" w:sz="0" w:space="0" w:color="auto"/>
        <w:left w:val="none" w:sz="0" w:space="0" w:color="auto"/>
        <w:bottom w:val="none" w:sz="0" w:space="0" w:color="auto"/>
        <w:right w:val="none" w:sz="0" w:space="0" w:color="auto"/>
      </w:divBdr>
    </w:div>
    <w:div w:id="1867524737">
      <w:bodyDiv w:val="1"/>
      <w:marLeft w:val="0"/>
      <w:marRight w:val="0"/>
      <w:marTop w:val="0"/>
      <w:marBottom w:val="0"/>
      <w:divBdr>
        <w:top w:val="none" w:sz="0" w:space="0" w:color="auto"/>
        <w:left w:val="none" w:sz="0" w:space="0" w:color="auto"/>
        <w:bottom w:val="none" w:sz="0" w:space="0" w:color="auto"/>
        <w:right w:val="none" w:sz="0" w:space="0" w:color="auto"/>
      </w:divBdr>
      <w:divsChild>
        <w:div w:id="1551068634">
          <w:marLeft w:val="0"/>
          <w:marRight w:val="0"/>
          <w:marTop w:val="0"/>
          <w:marBottom w:val="0"/>
          <w:divBdr>
            <w:top w:val="none" w:sz="0" w:space="0" w:color="auto"/>
            <w:left w:val="none" w:sz="0" w:space="0" w:color="auto"/>
            <w:bottom w:val="none" w:sz="0" w:space="0" w:color="auto"/>
            <w:right w:val="none" w:sz="0" w:space="0" w:color="auto"/>
          </w:divBdr>
        </w:div>
        <w:div w:id="1765032166">
          <w:marLeft w:val="0"/>
          <w:marRight w:val="0"/>
          <w:marTop w:val="0"/>
          <w:marBottom w:val="0"/>
          <w:divBdr>
            <w:top w:val="none" w:sz="0" w:space="0" w:color="auto"/>
            <w:left w:val="none" w:sz="0" w:space="0" w:color="auto"/>
            <w:bottom w:val="none" w:sz="0" w:space="0" w:color="auto"/>
            <w:right w:val="none" w:sz="0" w:space="0" w:color="auto"/>
          </w:divBdr>
        </w:div>
        <w:div w:id="2083796868">
          <w:marLeft w:val="0"/>
          <w:marRight w:val="0"/>
          <w:marTop w:val="0"/>
          <w:marBottom w:val="0"/>
          <w:divBdr>
            <w:top w:val="none" w:sz="0" w:space="0" w:color="auto"/>
            <w:left w:val="none" w:sz="0" w:space="0" w:color="auto"/>
            <w:bottom w:val="none" w:sz="0" w:space="0" w:color="auto"/>
            <w:right w:val="none" w:sz="0" w:space="0" w:color="auto"/>
          </w:divBdr>
          <w:divsChild>
            <w:div w:id="9590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6593">
      <w:bodyDiv w:val="1"/>
      <w:marLeft w:val="0"/>
      <w:marRight w:val="0"/>
      <w:marTop w:val="0"/>
      <w:marBottom w:val="0"/>
      <w:divBdr>
        <w:top w:val="none" w:sz="0" w:space="0" w:color="auto"/>
        <w:left w:val="none" w:sz="0" w:space="0" w:color="auto"/>
        <w:bottom w:val="none" w:sz="0" w:space="0" w:color="auto"/>
        <w:right w:val="none" w:sz="0" w:space="0" w:color="auto"/>
      </w:divBdr>
      <w:divsChild>
        <w:div w:id="200476672">
          <w:marLeft w:val="0"/>
          <w:marRight w:val="0"/>
          <w:marTop w:val="0"/>
          <w:marBottom w:val="0"/>
          <w:divBdr>
            <w:top w:val="none" w:sz="0" w:space="0" w:color="auto"/>
            <w:left w:val="none" w:sz="0" w:space="0" w:color="auto"/>
            <w:bottom w:val="none" w:sz="0" w:space="0" w:color="auto"/>
            <w:right w:val="none" w:sz="0" w:space="0" w:color="auto"/>
          </w:divBdr>
        </w:div>
      </w:divsChild>
    </w:div>
    <w:div w:id="1980185192">
      <w:bodyDiv w:val="1"/>
      <w:marLeft w:val="0"/>
      <w:marRight w:val="0"/>
      <w:marTop w:val="0"/>
      <w:marBottom w:val="0"/>
      <w:divBdr>
        <w:top w:val="none" w:sz="0" w:space="0" w:color="auto"/>
        <w:left w:val="none" w:sz="0" w:space="0" w:color="auto"/>
        <w:bottom w:val="none" w:sz="0" w:space="0" w:color="auto"/>
        <w:right w:val="none" w:sz="0" w:space="0" w:color="auto"/>
      </w:divBdr>
      <w:divsChild>
        <w:div w:id="124084363">
          <w:marLeft w:val="0"/>
          <w:marRight w:val="0"/>
          <w:marTop w:val="0"/>
          <w:marBottom w:val="0"/>
          <w:divBdr>
            <w:top w:val="none" w:sz="0" w:space="0" w:color="auto"/>
            <w:left w:val="none" w:sz="0" w:space="0" w:color="auto"/>
            <w:bottom w:val="none" w:sz="0" w:space="0" w:color="auto"/>
            <w:right w:val="none" w:sz="0" w:space="0" w:color="auto"/>
          </w:divBdr>
        </w:div>
        <w:div w:id="1426030283">
          <w:marLeft w:val="0"/>
          <w:marRight w:val="0"/>
          <w:marTop w:val="0"/>
          <w:marBottom w:val="0"/>
          <w:divBdr>
            <w:top w:val="none" w:sz="0" w:space="0" w:color="auto"/>
            <w:left w:val="none" w:sz="0" w:space="0" w:color="auto"/>
            <w:bottom w:val="none" w:sz="0" w:space="0" w:color="auto"/>
            <w:right w:val="none" w:sz="0" w:space="0" w:color="auto"/>
          </w:divBdr>
        </w:div>
        <w:div w:id="2112504813">
          <w:marLeft w:val="0"/>
          <w:marRight w:val="0"/>
          <w:marTop w:val="0"/>
          <w:marBottom w:val="0"/>
          <w:divBdr>
            <w:top w:val="none" w:sz="0" w:space="0" w:color="auto"/>
            <w:left w:val="none" w:sz="0" w:space="0" w:color="auto"/>
            <w:bottom w:val="none" w:sz="0" w:space="0" w:color="auto"/>
            <w:right w:val="none" w:sz="0" w:space="0" w:color="auto"/>
          </w:divBdr>
          <w:divsChild>
            <w:div w:id="422141788">
              <w:marLeft w:val="0"/>
              <w:marRight w:val="0"/>
              <w:marTop w:val="0"/>
              <w:marBottom w:val="0"/>
              <w:divBdr>
                <w:top w:val="none" w:sz="0" w:space="0" w:color="auto"/>
                <w:left w:val="none" w:sz="0" w:space="0" w:color="auto"/>
                <w:bottom w:val="none" w:sz="0" w:space="0" w:color="auto"/>
                <w:right w:val="none" w:sz="0" w:space="0" w:color="auto"/>
              </w:divBdr>
            </w:div>
            <w:div w:id="1355108068">
              <w:marLeft w:val="0"/>
              <w:marRight w:val="0"/>
              <w:marTop w:val="0"/>
              <w:marBottom w:val="0"/>
              <w:divBdr>
                <w:top w:val="none" w:sz="0" w:space="0" w:color="auto"/>
                <w:left w:val="none" w:sz="0" w:space="0" w:color="auto"/>
                <w:bottom w:val="none" w:sz="0" w:space="0" w:color="auto"/>
                <w:right w:val="none" w:sz="0" w:space="0" w:color="auto"/>
              </w:divBdr>
              <w:divsChild>
                <w:div w:id="903759482">
                  <w:marLeft w:val="0"/>
                  <w:marRight w:val="0"/>
                  <w:marTop w:val="0"/>
                  <w:marBottom w:val="0"/>
                  <w:divBdr>
                    <w:top w:val="none" w:sz="0" w:space="0" w:color="auto"/>
                    <w:left w:val="none" w:sz="0" w:space="0" w:color="auto"/>
                    <w:bottom w:val="single" w:sz="8" w:space="1" w:color="auto"/>
                    <w:right w:val="none" w:sz="0" w:space="0" w:color="auto"/>
                  </w:divBdr>
                  <w:divsChild>
                    <w:div w:id="1580404248">
                      <w:marLeft w:val="0"/>
                      <w:marRight w:val="0"/>
                      <w:marTop w:val="0"/>
                      <w:marBottom w:val="0"/>
                      <w:divBdr>
                        <w:top w:val="none" w:sz="0" w:space="0" w:color="auto"/>
                        <w:left w:val="none" w:sz="0" w:space="0" w:color="auto"/>
                        <w:bottom w:val="single" w:sz="8" w:space="1" w:color="auto"/>
                        <w:right w:val="none" w:sz="0" w:space="0" w:color="auto"/>
                      </w:divBdr>
                    </w:div>
                  </w:divsChild>
                </w:div>
              </w:divsChild>
            </w:div>
            <w:div w:id="177583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5834">
      <w:bodyDiv w:val="1"/>
      <w:marLeft w:val="0"/>
      <w:marRight w:val="0"/>
      <w:marTop w:val="0"/>
      <w:marBottom w:val="0"/>
      <w:divBdr>
        <w:top w:val="none" w:sz="0" w:space="0" w:color="auto"/>
        <w:left w:val="none" w:sz="0" w:space="0" w:color="auto"/>
        <w:bottom w:val="none" w:sz="0" w:space="0" w:color="auto"/>
        <w:right w:val="none" w:sz="0" w:space="0" w:color="auto"/>
      </w:divBdr>
      <w:divsChild>
        <w:div w:id="11662141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3D1997CE0155409FA911619BB6FF71" ma:contentTypeVersion="6" ma:contentTypeDescription="Create a new document." ma:contentTypeScope="" ma:versionID="e8c11636f991cd486646a83103c9df99">
  <xsd:schema xmlns:xsd="http://www.w3.org/2001/XMLSchema" xmlns:xs="http://www.w3.org/2001/XMLSchema" xmlns:p="http://schemas.microsoft.com/office/2006/metadata/properties" xmlns:ns1="http://schemas.microsoft.com/sharepoint/v3" xmlns:ns2="d57dfeb1-fbf1-486f-8631-966d54c322ec" xmlns:ns3="4c70a926-dbaa-45f1-afc0-26a9639aec76" xmlns:ns4="5a9d6049-23a1-46c5-b2e9-22992b2fa05c" xmlns:ns5="e8238601-ce47-4778-85d0-8b1d6564965a" targetNamespace="http://schemas.microsoft.com/office/2006/metadata/properties" ma:root="true" ma:fieldsID="ea75d26478b5420dc950f823ed6dddac" ns1:_="" ns2:_="" ns3:_="" ns4:_="" ns5:_="">
    <xsd:import namespace="http://schemas.microsoft.com/sharepoint/v3"/>
    <xsd:import namespace="d57dfeb1-fbf1-486f-8631-966d54c322ec"/>
    <xsd:import namespace="4c70a926-dbaa-45f1-afc0-26a9639aec76"/>
    <xsd:import namespace="5a9d6049-23a1-46c5-b2e9-22992b2fa05c"/>
    <xsd:import namespace="e8238601-ce47-4778-85d0-8b1d6564965a"/>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received_x002f_senton" minOccurs="0"/>
                <xsd:element ref="ns2:MediaServiceSearchProperties" minOccurs="0"/>
                <xsd:element ref="ns4:lcf76f155ced4ddcb4097134ff3c332f" minOccurs="0"/>
                <xsd:element ref="ns5:TaxCatchAll"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7dfeb1-fbf1-486f-8631-966d54c322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received_x002f_senton" ma:index="20" nillable="true" ma:displayName="received / sent on" ma:format="DateOnly" ma:internalName="received_x002f_senton">
      <xsd:simpleType>
        <xsd:restriction base="dms:DateTim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70a926-dbaa-45f1-afc0-26a9639aec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9d6049-23a1-46c5-b2e9-22992b2fa05c"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238601-ce47-4778-85d0-8b1d6564965a"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c523feb-ddfd-4dc2-a2de-670027f80012}" ma:internalName="TaxCatchAll" ma:showField="CatchAllData" ma:web="e069ed18-643f-4fa2-8f24-2a187e93ad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lcf76f155ced4ddcb4097134ff3c332f xmlns="5a9d6049-23a1-46c5-b2e9-22992b2fa05c">
      <Terms xmlns="http://schemas.microsoft.com/office/infopath/2007/PartnerControls"/>
    </lcf76f155ced4ddcb4097134ff3c332f>
    <TaxCatchAll xmlns="e8238601-ce47-4778-85d0-8b1d6564965a" xsi:nil="true"/>
    <received_x002f_senton xmlns="d57dfeb1-fbf1-486f-8631-966d54c322ec" xsi:nil="true"/>
    <PublishingExpirationDate xmlns="http://schemas.microsoft.com/sharepoint/v3" xsi:nil="true"/>
    <PublishingStartDate xmlns="http://schemas.microsoft.com/sharepoint/v3" xsi:nil="true"/>
  </documentManagement>
</p:properties>
</file>

<file path=customXml/item3.xml>��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E1B2C-8FD5-4410-9F94-70CB9CFE3E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7dfeb1-fbf1-486f-8631-966d54c322ec"/>
    <ds:schemaRef ds:uri="4c70a926-dbaa-45f1-afc0-26a9639aec76"/>
    <ds:schemaRef ds:uri="5a9d6049-23a1-46c5-b2e9-22992b2fa05c"/>
    <ds:schemaRef ds:uri="e8238601-ce47-4778-85d0-8b1d65649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BF84B-8097-4308-B423-9702D3E66BEF}">
  <ds:schemaRefs>
    <ds:schemaRef ds:uri="http://schemas.microsoft.com/office/2006/metadata/properties"/>
    <ds:schemaRef ds:uri="5a9d6049-23a1-46c5-b2e9-22992b2fa05c"/>
    <ds:schemaRef ds:uri="http://schemas.microsoft.com/office/infopath/2007/PartnerControls"/>
    <ds:schemaRef ds:uri="e8238601-ce47-4778-85d0-8b1d6564965a"/>
    <ds:schemaRef ds:uri="d57dfeb1-fbf1-486f-8631-966d54c322ec"/>
    <ds:schemaRef ds:uri="http://schemas.microsoft.com/sharepoint/v3"/>
  </ds:schemaRefs>
</ds:datastoreItem>
</file>

<file path=customXml/itemProps3.xml><?xml version="1.0" encoding="utf-8"?>
<ds:datastoreItem xmlns:ds="http://schemas.openxmlformats.org/officeDocument/2006/customXml" ds:itemID="{9C9C5B4D-9401-47F8-8127-B8D1D43A2190}">
  <ds:schemaRefs>
    <ds:schemaRef ds:uri="http://www.imanage.com/work/xmlschema"/>
  </ds:schemaRefs>
</ds:datastoreItem>
</file>

<file path=customXml/itemProps4.xml><?xml version="1.0" encoding="utf-8"?>
<ds:datastoreItem xmlns:ds="http://schemas.openxmlformats.org/officeDocument/2006/customXml" ds:itemID="{046A728A-8804-498D-8FEC-067F36557E50}">
  <ds:schemaRefs>
    <ds:schemaRef ds:uri="http://schemas.microsoft.com/sharepoint/v3/contenttype/forms"/>
  </ds:schemaRefs>
</ds:datastoreItem>
</file>

<file path=customXml/itemProps5.xml><?xml version="1.0" encoding="utf-8"?>
<ds:datastoreItem xmlns:ds="http://schemas.openxmlformats.org/officeDocument/2006/customXml" ds:itemID="{FDB34A8C-B898-42E1-9701-27DA9E6D1AAC}">
  <ds:schemaRefs>
    <ds:schemaRef ds:uri="http://schemas.openxmlformats.org/officeDocument/2006/bibliography"/>
  </ds:schemaRefs>
</ds:datastoreItem>
</file>

<file path=docMetadata/LabelInfo.xml><?xml version="1.0" encoding="utf-8"?>
<clbl:labelList xmlns:clbl="http://schemas.microsoft.com/office/2020/mipLabelMetadata">
  <clbl:label id="{06a1c6b2-52d5-49b7-9598-2998b6301fb2}"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1604</Words>
  <Characters>9146</Characters>
  <Application>Microsoft Office Word</Application>
  <DocSecurity>0</DocSecurity>
  <Lines>76</Lines>
  <Paragraphs>21</Paragraphs>
  <ScaleCrop>false</ScaleCrop>
  <Company>DITR</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 Addendum Template</dc:title>
  <dc:subject/>
  <dc:creator>alisonw</dc:creator>
  <cp:keywords/>
  <cp:lastModifiedBy>Wendy LEGGETT</cp:lastModifiedBy>
  <cp:revision>2</cp:revision>
  <dcterms:created xsi:type="dcterms:W3CDTF">2026-08-07T06:27:00Z</dcterms:created>
  <dcterms:modified xsi:type="dcterms:W3CDTF">2026-08-07T06:27:00Z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Number">
    <vt:i4>0</vt:i4>
  </property>
  <property fmtid="{D5CDD505-2E9C-101B-9397-08002B2CF9AE}" pid="3" name="ClassificationPty">
    <vt:lpwstr/>
  </property>
  <property fmtid="{D5CDD505-2E9C-101B-9397-08002B2CF9AE}" pid="4" name="FileNumberPty">
    <vt:lpwstr/>
  </property>
  <property fmtid="{D5CDD505-2E9C-101B-9397-08002B2CF9AE}" pid="5" name="CorporateTmplBased">
    <vt:lpwstr>No</vt:lpwstr>
  </property>
  <property fmtid="{D5CDD505-2E9C-101B-9397-08002B2CF9AE}" pid="6" name="ContentTypeId">
    <vt:lpwstr>0x0101007E3D1997CE0155409FA911619BB6FF71</vt:lpwstr>
  </property>
  <property fmtid="{D5CDD505-2E9C-101B-9397-08002B2CF9AE}" pid="7" name="RecordPoint_WorkflowType">
    <vt:lpwstr>ActiveSubmitStub</vt:lpwstr>
  </property>
  <property fmtid="{D5CDD505-2E9C-101B-9397-08002B2CF9AE}" pid="8" name="RecordPoint_ActiveItemSiteId">
    <vt:lpwstr>{5de2fa14-5cd9-4f3d-a0bc-2dab554b1fc6}</vt:lpwstr>
  </property>
  <property fmtid="{D5CDD505-2E9C-101B-9397-08002B2CF9AE}" pid="9" name="RecordPoint_ActiveItemListId">
    <vt:lpwstr>{2fe5109a-6d4c-4c22-a502-92db6711cb42}</vt:lpwstr>
  </property>
  <property fmtid="{D5CDD505-2E9C-101B-9397-08002B2CF9AE}" pid="10" name="RecordPoint_ActiveItemUniqueId">
    <vt:lpwstr>{bdaa8ef2-2442-408b-b672-fcf0e739f848}</vt:lpwstr>
  </property>
  <property fmtid="{D5CDD505-2E9C-101B-9397-08002B2CF9AE}" pid="11" name="RecordPoint_ActiveItemWebId">
    <vt:lpwstr>{9968abfd-443c-458c-b6e3-9e74cae0cd41}</vt:lpwstr>
  </property>
  <property fmtid="{D5CDD505-2E9C-101B-9397-08002B2CF9AE}" pid="12" name="RecordPoint_RecordNumberSubmitted">
    <vt:lpwstr/>
  </property>
  <property fmtid="{D5CDD505-2E9C-101B-9397-08002B2CF9AE}" pid="13" name="RecordPoint_SubmissionCompleted">
    <vt:lpwstr/>
  </property>
  <property fmtid="{D5CDD505-2E9C-101B-9397-08002B2CF9AE}" pid="14" name="RecordPoint_SubmissionDate">
    <vt:lpwstr/>
  </property>
  <property fmtid="{D5CDD505-2E9C-101B-9397-08002B2CF9AE}" pid="15" name="RecordPoint_ActiveItemMoved">
    <vt:lpwstr/>
  </property>
  <property fmtid="{D5CDD505-2E9C-101B-9397-08002B2CF9AE}" pid="16" name="RecordPoint_RecordFormat">
    <vt:lpwstr/>
  </property>
  <property fmtid="{D5CDD505-2E9C-101B-9397-08002B2CF9AE}" pid="17" name="Order">
    <vt:r8>22500</vt:r8>
  </property>
  <property fmtid="{D5CDD505-2E9C-101B-9397-08002B2CF9AE}" pid="18" name="ClassificationContentMarkingHeaderShapeIds">
    <vt:lpwstr>877f6b,7bfec0eb,63dbff08</vt:lpwstr>
  </property>
  <property fmtid="{D5CDD505-2E9C-101B-9397-08002B2CF9AE}" pid="19" name="ClassificationContentMarkingHeaderFontProps">
    <vt:lpwstr>#ff0000,12,Calibri</vt:lpwstr>
  </property>
  <property fmtid="{D5CDD505-2E9C-101B-9397-08002B2CF9AE}" pid="20" name="ClassificationContentMarkingHeaderText">
    <vt:lpwstr>OFFICIAL</vt:lpwstr>
  </property>
  <property fmtid="{D5CDD505-2E9C-101B-9397-08002B2CF9AE}" pid="21" name="ClassificationContentMarkingFooterShapeIds">
    <vt:lpwstr>b7c805d,3895a5e,28321683</vt:lpwstr>
  </property>
  <property fmtid="{D5CDD505-2E9C-101B-9397-08002B2CF9AE}" pid="22" name="ClassificationContentMarkingFooterFontProps">
    <vt:lpwstr>#ff0000,12,Calibri</vt:lpwstr>
  </property>
  <property fmtid="{D5CDD505-2E9C-101B-9397-08002B2CF9AE}" pid="23" name="ClassificationContentMarkingFooterText">
    <vt:lpwstr>OFFICIAL</vt:lpwstr>
  </property>
  <property fmtid="{D5CDD505-2E9C-101B-9397-08002B2CF9AE}" pid="24" name="MediaServiceImageTags">
    <vt:lpwstr/>
  </property>
  <property fmtid="{D5CDD505-2E9C-101B-9397-08002B2CF9AE}" pid="25" name="Record_x0020_Classification">
    <vt:lpwstr/>
  </property>
  <property fmtid="{D5CDD505-2E9C-101B-9397-08002B2CF9AE}" pid="26" name="h64465b6520a47a58f1168c7a3f04764">
    <vt:lpwstr/>
  </property>
  <property fmtid="{D5CDD505-2E9C-101B-9397-08002B2CF9AE}" pid="27" name="Record Classification">
    <vt:lpwstr/>
  </property>
  <property fmtid="{D5CDD505-2E9C-101B-9397-08002B2CF9AE}" pid="28" name="docLang">
    <vt:lpwstr>en</vt:lpwstr>
  </property>
</Properties>
</file>