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19_hypotheses</w:t>
      </w:r>
    </w:p>
    <w:bookmarkStart w:id="23" w:name="Xf543c6eb034fcd966e70e3dc6d66a384b9687bd"/>
    <w:p>
      <w:pPr>
        <w:pStyle w:val="Heading1"/>
      </w:pPr>
      <w:r>
        <w:t xml:space="preserve">Familiarity with SI and Transdisciplinarity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es_files/figure-docx/unnamed-chunk-1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distribution-of-si-familiarity"/>
    <w:p>
      <w:pPr>
        <w:pStyle w:val="Heading2"/>
      </w:pPr>
      <w:r>
        <w:t xml:space="preserve">Distribution of SI-Familiarity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19_hypotheses</dc:title>
  <dc:creator/>
  <cp:keywords/>
  <dcterms:created xsi:type="dcterms:W3CDTF">2022-02-02T00:16:29Z</dcterms:created>
  <dcterms:modified xsi:type="dcterms:W3CDTF">2022-02-02T00:16:29Z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