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B1AC5">
      <w:pPr>
        <w:pStyle w:val="Standard"/>
        <w:ind w:left="6381" w:hanging="6381"/>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4D5733CC"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9B3C18">
        <w:rPr>
          <w:rFonts w:ascii="Courier New" w:hAnsi="Courier New"/>
          <w:b/>
          <w:bCs/>
          <w:sz w:val="72"/>
          <w:szCs w:val="72"/>
          <w:lang w:val="en-US"/>
        </w:rPr>
        <w:t>.2</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544F06"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5ABF2850"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645870">
              <w:rPr>
                <w:noProof/>
                <w:webHidden/>
              </w:rPr>
              <w:t>2</w:t>
            </w:r>
            <w:r w:rsidR="00B331DE">
              <w:rPr>
                <w:noProof/>
                <w:webHidden/>
              </w:rPr>
              <w:fldChar w:fldCharType="end"/>
            </w:r>
          </w:hyperlink>
        </w:p>
        <w:p w14:paraId="16788642" w14:textId="6B48A974"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645870">
              <w:rPr>
                <w:noProof/>
                <w:webHidden/>
              </w:rPr>
              <w:t>3</w:t>
            </w:r>
            <w:r w:rsidR="00B331DE">
              <w:rPr>
                <w:noProof/>
                <w:webHidden/>
              </w:rPr>
              <w:fldChar w:fldCharType="end"/>
            </w:r>
          </w:hyperlink>
        </w:p>
        <w:p w14:paraId="28C347C7" w14:textId="6C3152CA"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645870">
              <w:rPr>
                <w:noProof/>
                <w:webHidden/>
              </w:rPr>
              <w:t>4</w:t>
            </w:r>
            <w:r w:rsidR="00B331DE">
              <w:rPr>
                <w:noProof/>
                <w:webHidden/>
              </w:rPr>
              <w:fldChar w:fldCharType="end"/>
            </w:r>
          </w:hyperlink>
        </w:p>
        <w:p w14:paraId="66A560CD" w14:textId="6E8274A6"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645870">
              <w:rPr>
                <w:noProof/>
                <w:webHidden/>
              </w:rPr>
              <w:t>4</w:t>
            </w:r>
            <w:r w:rsidR="00B331DE">
              <w:rPr>
                <w:noProof/>
                <w:webHidden/>
              </w:rPr>
              <w:fldChar w:fldCharType="end"/>
            </w:r>
          </w:hyperlink>
        </w:p>
        <w:p w14:paraId="717F8B8F" w14:textId="37A3DC01"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645870">
              <w:rPr>
                <w:noProof/>
                <w:webHidden/>
              </w:rPr>
              <w:t>5</w:t>
            </w:r>
            <w:r w:rsidR="00B331DE">
              <w:rPr>
                <w:noProof/>
                <w:webHidden/>
              </w:rPr>
              <w:fldChar w:fldCharType="end"/>
            </w:r>
          </w:hyperlink>
        </w:p>
        <w:p w14:paraId="4519ED27" w14:textId="2ACFEDD4"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645870">
              <w:rPr>
                <w:noProof/>
                <w:webHidden/>
              </w:rPr>
              <w:t>5</w:t>
            </w:r>
            <w:r w:rsidR="00B331DE">
              <w:rPr>
                <w:noProof/>
                <w:webHidden/>
              </w:rPr>
              <w:fldChar w:fldCharType="end"/>
            </w:r>
          </w:hyperlink>
        </w:p>
        <w:p w14:paraId="0EABC2EB" w14:textId="0C7B7973"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645870">
              <w:rPr>
                <w:noProof/>
                <w:webHidden/>
              </w:rPr>
              <w:t>5</w:t>
            </w:r>
            <w:r w:rsidR="00B331DE">
              <w:rPr>
                <w:noProof/>
                <w:webHidden/>
              </w:rPr>
              <w:fldChar w:fldCharType="end"/>
            </w:r>
          </w:hyperlink>
        </w:p>
        <w:p w14:paraId="6E616B5D" w14:textId="22CB8262"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645870">
              <w:rPr>
                <w:noProof/>
                <w:webHidden/>
              </w:rPr>
              <w:t>5</w:t>
            </w:r>
            <w:r w:rsidR="00B331DE">
              <w:rPr>
                <w:noProof/>
                <w:webHidden/>
              </w:rPr>
              <w:fldChar w:fldCharType="end"/>
            </w:r>
          </w:hyperlink>
        </w:p>
        <w:p w14:paraId="2A60BF41" w14:textId="14D68A2A"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645870">
              <w:rPr>
                <w:noProof/>
                <w:webHidden/>
              </w:rPr>
              <w:t>6</w:t>
            </w:r>
            <w:r w:rsidR="00B331DE">
              <w:rPr>
                <w:noProof/>
                <w:webHidden/>
              </w:rPr>
              <w:fldChar w:fldCharType="end"/>
            </w:r>
          </w:hyperlink>
        </w:p>
        <w:p w14:paraId="5C95ECD0" w14:textId="786B25BA"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645870">
              <w:rPr>
                <w:noProof/>
                <w:webHidden/>
              </w:rPr>
              <w:t>6</w:t>
            </w:r>
            <w:r w:rsidR="00B331DE">
              <w:rPr>
                <w:noProof/>
                <w:webHidden/>
              </w:rPr>
              <w:fldChar w:fldCharType="end"/>
            </w:r>
          </w:hyperlink>
        </w:p>
        <w:p w14:paraId="7EAADD59" w14:textId="484CF32E"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645870">
              <w:rPr>
                <w:noProof/>
                <w:webHidden/>
              </w:rPr>
              <w:t>7</w:t>
            </w:r>
            <w:r w:rsidR="00B331DE">
              <w:rPr>
                <w:noProof/>
                <w:webHidden/>
              </w:rPr>
              <w:fldChar w:fldCharType="end"/>
            </w:r>
          </w:hyperlink>
        </w:p>
        <w:p w14:paraId="7BFA8DD9" w14:textId="422E0E8E"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645870">
              <w:rPr>
                <w:noProof/>
                <w:webHidden/>
              </w:rPr>
              <w:t>10</w:t>
            </w:r>
            <w:r w:rsidR="00B331DE">
              <w:rPr>
                <w:noProof/>
                <w:webHidden/>
              </w:rPr>
              <w:fldChar w:fldCharType="end"/>
            </w:r>
          </w:hyperlink>
        </w:p>
        <w:p w14:paraId="5620BB09" w14:textId="716C30CF"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645870">
              <w:rPr>
                <w:noProof/>
                <w:webHidden/>
              </w:rPr>
              <w:t>12</w:t>
            </w:r>
            <w:r w:rsidR="00B331DE">
              <w:rPr>
                <w:noProof/>
                <w:webHidden/>
              </w:rPr>
              <w:fldChar w:fldCharType="end"/>
            </w:r>
          </w:hyperlink>
        </w:p>
        <w:p w14:paraId="40B43631" w14:textId="3D48A40C"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645870">
              <w:rPr>
                <w:noProof/>
                <w:webHidden/>
              </w:rPr>
              <w:t>13</w:t>
            </w:r>
            <w:r w:rsidR="00B331DE">
              <w:rPr>
                <w:noProof/>
                <w:webHidden/>
              </w:rPr>
              <w:fldChar w:fldCharType="end"/>
            </w:r>
          </w:hyperlink>
        </w:p>
        <w:p w14:paraId="5C8FBB2F" w14:textId="38F65361"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645870">
              <w:rPr>
                <w:noProof/>
                <w:webHidden/>
              </w:rPr>
              <w:t>13</w:t>
            </w:r>
            <w:r w:rsidR="00B331DE">
              <w:rPr>
                <w:noProof/>
                <w:webHidden/>
              </w:rPr>
              <w:fldChar w:fldCharType="end"/>
            </w:r>
          </w:hyperlink>
        </w:p>
        <w:p w14:paraId="110CDB8F" w14:textId="049FA73F"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645870">
              <w:rPr>
                <w:noProof/>
                <w:webHidden/>
              </w:rPr>
              <w:t>13</w:t>
            </w:r>
            <w:r w:rsidR="00B331DE">
              <w:rPr>
                <w:noProof/>
                <w:webHidden/>
              </w:rPr>
              <w:fldChar w:fldCharType="end"/>
            </w:r>
          </w:hyperlink>
        </w:p>
        <w:p w14:paraId="354FBC7D" w14:textId="534B5E28"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645870">
              <w:rPr>
                <w:noProof/>
                <w:webHidden/>
              </w:rPr>
              <w:t>13</w:t>
            </w:r>
            <w:r w:rsidR="00B331DE">
              <w:rPr>
                <w:noProof/>
                <w:webHidden/>
              </w:rPr>
              <w:fldChar w:fldCharType="end"/>
            </w:r>
          </w:hyperlink>
        </w:p>
        <w:p w14:paraId="4EFEE273" w14:textId="69DB5114"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645870">
              <w:rPr>
                <w:noProof/>
                <w:webHidden/>
              </w:rPr>
              <w:t>15</w:t>
            </w:r>
            <w:r w:rsidR="00B331DE">
              <w:rPr>
                <w:noProof/>
                <w:webHidden/>
              </w:rPr>
              <w:fldChar w:fldCharType="end"/>
            </w:r>
          </w:hyperlink>
        </w:p>
        <w:p w14:paraId="234223DB" w14:textId="4363F052"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645870">
              <w:rPr>
                <w:noProof/>
                <w:webHidden/>
              </w:rPr>
              <w:t>16</w:t>
            </w:r>
            <w:r w:rsidR="00B331DE">
              <w:rPr>
                <w:noProof/>
                <w:webHidden/>
              </w:rPr>
              <w:fldChar w:fldCharType="end"/>
            </w:r>
          </w:hyperlink>
        </w:p>
        <w:p w14:paraId="3B664660" w14:textId="72987CB5"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645870">
              <w:rPr>
                <w:noProof/>
                <w:webHidden/>
              </w:rPr>
              <w:t>17</w:t>
            </w:r>
            <w:r w:rsidR="00B331DE">
              <w:rPr>
                <w:noProof/>
                <w:webHidden/>
              </w:rPr>
              <w:fldChar w:fldCharType="end"/>
            </w:r>
          </w:hyperlink>
        </w:p>
        <w:p w14:paraId="5DA6A518" w14:textId="7AF5522B"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645870">
              <w:rPr>
                <w:noProof/>
                <w:webHidden/>
              </w:rPr>
              <w:t>22</w:t>
            </w:r>
            <w:r w:rsidR="00B331DE">
              <w:rPr>
                <w:noProof/>
                <w:webHidden/>
              </w:rPr>
              <w:fldChar w:fldCharType="end"/>
            </w:r>
          </w:hyperlink>
        </w:p>
        <w:p w14:paraId="5D1869DA" w14:textId="26BD26EC"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645870">
              <w:rPr>
                <w:noProof/>
                <w:webHidden/>
              </w:rPr>
              <w:t>41</w:t>
            </w:r>
            <w:r w:rsidR="00B331DE">
              <w:rPr>
                <w:noProof/>
                <w:webHidden/>
              </w:rPr>
              <w:fldChar w:fldCharType="end"/>
            </w:r>
          </w:hyperlink>
        </w:p>
        <w:p w14:paraId="0CA1ABC3" w14:textId="084B84AA"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645870">
              <w:rPr>
                <w:noProof/>
                <w:webHidden/>
              </w:rPr>
              <w:t>48</w:t>
            </w:r>
            <w:r w:rsidR="00B331DE">
              <w:rPr>
                <w:noProof/>
                <w:webHidden/>
              </w:rPr>
              <w:fldChar w:fldCharType="end"/>
            </w:r>
          </w:hyperlink>
        </w:p>
        <w:p w14:paraId="314709F8" w14:textId="605E439E"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645870">
              <w:rPr>
                <w:noProof/>
                <w:webHidden/>
              </w:rPr>
              <w:t>48</w:t>
            </w:r>
            <w:r w:rsidR="00B331DE">
              <w:rPr>
                <w:noProof/>
                <w:webHidden/>
              </w:rPr>
              <w:fldChar w:fldCharType="end"/>
            </w:r>
          </w:hyperlink>
        </w:p>
        <w:p w14:paraId="0D56366E" w14:textId="231DAD7B"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645870">
              <w:rPr>
                <w:noProof/>
                <w:webHidden/>
              </w:rPr>
              <w:t>50</w:t>
            </w:r>
            <w:r w:rsidR="00B331DE">
              <w:rPr>
                <w:noProof/>
                <w:webHidden/>
              </w:rPr>
              <w:fldChar w:fldCharType="end"/>
            </w:r>
          </w:hyperlink>
        </w:p>
        <w:p w14:paraId="3F72CA71" w14:textId="22D3014D"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645870">
              <w:rPr>
                <w:noProof/>
                <w:webHidden/>
              </w:rPr>
              <w:t>52</w:t>
            </w:r>
            <w:r w:rsidR="00B331DE">
              <w:rPr>
                <w:noProof/>
                <w:webHidden/>
              </w:rPr>
              <w:fldChar w:fldCharType="end"/>
            </w:r>
          </w:hyperlink>
        </w:p>
        <w:p w14:paraId="31CD1889" w14:textId="6CEF8217"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645870">
              <w:rPr>
                <w:noProof/>
                <w:webHidden/>
              </w:rPr>
              <w:t>55</w:t>
            </w:r>
            <w:r w:rsidR="00B331DE">
              <w:rPr>
                <w:noProof/>
                <w:webHidden/>
              </w:rPr>
              <w:fldChar w:fldCharType="end"/>
            </w:r>
          </w:hyperlink>
        </w:p>
        <w:p w14:paraId="2432FE30" w14:textId="37C735E0"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645870">
              <w:rPr>
                <w:noProof/>
                <w:webHidden/>
              </w:rPr>
              <w:t>55</w:t>
            </w:r>
            <w:r w:rsidR="00B331DE">
              <w:rPr>
                <w:noProof/>
                <w:webHidden/>
              </w:rPr>
              <w:fldChar w:fldCharType="end"/>
            </w:r>
          </w:hyperlink>
        </w:p>
        <w:p w14:paraId="534E36AD" w14:textId="462FB93B"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645870">
              <w:rPr>
                <w:noProof/>
                <w:webHidden/>
              </w:rPr>
              <w:t>58</w:t>
            </w:r>
            <w:r w:rsidR="00B331DE">
              <w:rPr>
                <w:noProof/>
                <w:webHidden/>
              </w:rPr>
              <w:fldChar w:fldCharType="end"/>
            </w:r>
          </w:hyperlink>
        </w:p>
        <w:p w14:paraId="7A94705F" w14:textId="09D88B42"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645870">
              <w:rPr>
                <w:noProof/>
                <w:webHidden/>
              </w:rPr>
              <w:t>58</w:t>
            </w:r>
            <w:r w:rsidR="00B331DE">
              <w:rPr>
                <w:noProof/>
                <w:webHidden/>
              </w:rPr>
              <w:fldChar w:fldCharType="end"/>
            </w:r>
          </w:hyperlink>
        </w:p>
        <w:p w14:paraId="2BA7F170" w14:textId="1C52A6F4" w:rsidR="00B331DE" w:rsidRDefault="0008485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645870">
              <w:rPr>
                <w:noProof/>
                <w:webHidden/>
              </w:rPr>
              <w:t>64</w:t>
            </w:r>
            <w:r w:rsidR="00B331DE">
              <w:rPr>
                <w:noProof/>
                <w:webHidden/>
              </w:rPr>
              <w:fldChar w:fldCharType="end"/>
            </w:r>
          </w:hyperlink>
        </w:p>
        <w:p w14:paraId="64E61227" w14:textId="674D9CE5"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645870">
              <w:rPr>
                <w:noProof/>
                <w:webHidden/>
              </w:rPr>
              <w:t>64</w:t>
            </w:r>
            <w:r w:rsidR="00B331DE">
              <w:rPr>
                <w:noProof/>
                <w:webHidden/>
              </w:rPr>
              <w:fldChar w:fldCharType="end"/>
            </w:r>
          </w:hyperlink>
        </w:p>
        <w:p w14:paraId="69535269" w14:textId="4CFAE289"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645870">
              <w:rPr>
                <w:noProof/>
                <w:webHidden/>
              </w:rPr>
              <w:t>65</w:t>
            </w:r>
            <w:r w:rsidR="00B331DE">
              <w:rPr>
                <w:noProof/>
                <w:webHidden/>
              </w:rPr>
              <w:fldChar w:fldCharType="end"/>
            </w:r>
          </w:hyperlink>
        </w:p>
        <w:p w14:paraId="3C8D63BB" w14:textId="34238E77"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645870">
              <w:rPr>
                <w:noProof/>
                <w:webHidden/>
              </w:rPr>
              <w:t>65</w:t>
            </w:r>
            <w:r w:rsidR="00B331DE">
              <w:rPr>
                <w:noProof/>
                <w:webHidden/>
              </w:rPr>
              <w:fldChar w:fldCharType="end"/>
            </w:r>
          </w:hyperlink>
        </w:p>
        <w:p w14:paraId="1737D1C1" w14:textId="20F04341"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645870">
              <w:rPr>
                <w:noProof/>
                <w:webHidden/>
              </w:rPr>
              <w:t>66</w:t>
            </w:r>
            <w:r w:rsidR="00B331DE">
              <w:rPr>
                <w:noProof/>
                <w:webHidden/>
              </w:rPr>
              <w:fldChar w:fldCharType="end"/>
            </w:r>
          </w:hyperlink>
        </w:p>
        <w:p w14:paraId="5376A444" w14:textId="036C1CC5" w:rsidR="00B331DE" w:rsidRDefault="00084859">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645870">
              <w:rPr>
                <w:noProof/>
                <w:webHidden/>
              </w:rPr>
              <w:t>66</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659F8F2F" w14:textId="02035EB9" w:rsidR="00100F93" w:rsidRPr="004C61C9"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02AE42B4" w14:textId="47AC35EA" w:rsidR="004C61C9" w:rsidRPr="00156B45" w:rsidRDefault="004C61C9" w:rsidP="00100F93">
      <w:pPr>
        <w:pStyle w:val="Standard"/>
        <w:numPr>
          <w:ilvl w:val="0"/>
          <w:numId w:val="1"/>
        </w:numPr>
        <w:jc w:val="both"/>
        <w:rPr>
          <w:rFonts w:ascii="Courier New" w:hAnsi="Courier New"/>
          <w:lang w:val="en-US"/>
        </w:rPr>
      </w:pPr>
      <w:r>
        <w:rPr>
          <w:rFonts w:ascii="Courier New" w:hAnsi="Courier New"/>
          <w:b/>
          <w:bCs/>
          <w:lang w:val="en-US"/>
        </w:rPr>
        <w:t>Sinclair ZX Spectrum 128K</w:t>
      </w:r>
      <w:r w:rsidR="00156B45">
        <w:rPr>
          <w:rFonts w:ascii="Courier New" w:hAnsi="Courier New"/>
          <w:b/>
          <w:bCs/>
          <w:lang w:val="en-US"/>
        </w:rPr>
        <w:t xml:space="preserve"> </w:t>
      </w:r>
      <w:r w:rsidR="00156B45" w:rsidRPr="00156B45">
        <w:rPr>
          <w:rFonts w:ascii="Courier New" w:hAnsi="Courier New"/>
          <w:lang w:val="en-US"/>
        </w:rPr>
        <w:t>(tape,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0B3469"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lastRenderedPageBreak/>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084859">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084859">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w:t>
      </w:r>
      <w:r>
        <w:rPr>
          <w:rFonts w:ascii="Courier New" w:hAnsi="Courier New"/>
          <w:lang w:val="en-US"/>
        </w:rPr>
        <w:lastRenderedPageBreak/>
        <w:t>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w:t>
      </w:r>
      <w:r>
        <w:rPr>
          <w:rFonts w:ascii="Courier New" w:hAnsi="Courier New"/>
          <w:lang w:val="en-US"/>
        </w:rPr>
        <w:lastRenderedPageBreak/>
        <w:t>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544F06"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544F06"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FA3007" w:rsidRPr="00544F06"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lastRenderedPageBreak/>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544F06"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544F06"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544F06"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544F06"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544F06"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Default="00D70D34" w:rsidP="004D62B3">
            <w:pPr>
              <w:pStyle w:val="Standard"/>
              <w:jc w:val="both"/>
              <w:rPr>
                <w:rFonts w:ascii="Courier New" w:hAnsi="Courier New"/>
              </w:rPr>
            </w:pPr>
            <w:r>
              <w:rPr>
                <w:rFonts w:ascii="Courier New" w:hAnsi="Courier New"/>
              </w:rPr>
              <w:t xml:space="preserve">MSDOS and Windows. </w:t>
            </w:r>
            <w:proofErr w:type="spellStart"/>
            <w:r>
              <w:rPr>
                <w:rFonts w:ascii="Courier New" w:hAnsi="Courier New"/>
              </w:rPr>
              <w:t>If</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use </w:t>
            </w:r>
            <w:proofErr w:type="spellStart"/>
            <w:r>
              <w:rPr>
                <w:rFonts w:ascii="Courier New" w:hAnsi="Courier New"/>
              </w:rPr>
              <w:t>the</w:t>
            </w:r>
            <w:proofErr w:type="spellEnd"/>
            <w:r>
              <w:rPr>
                <w:rFonts w:ascii="Courier New" w:hAnsi="Courier New"/>
              </w:rPr>
              <w:t xml:space="preserve"> RELEASE/MSDOS folder and </w:t>
            </w:r>
            <w:proofErr w:type="spellStart"/>
            <w:r>
              <w:rPr>
                <w:rFonts w:ascii="Courier New" w:hAnsi="Courier New"/>
              </w:rPr>
              <w:t>subfolders</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have a </w:t>
            </w:r>
            <w:proofErr w:type="spellStart"/>
            <w:r>
              <w:rPr>
                <w:rFonts w:ascii="Courier New" w:hAnsi="Courier New"/>
              </w:rPr>
              <w:t>package</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Windows. </w:t>
            </w:r>
          </w:p>
          <w:p w14:paraId="7AD368BD" w14:textId="1F4B28B8" w:rsidR="00D70D34" w:rsidRDefault="00D70D34" w:rsidP="004D62B3">
            <w:pPr>
              <w:pStyle w:val="Standard"/>
              <w:jc w:val="both"/>
              <w:rPr>
                <w:rFonts w:ascii="Courier New" w:hAnsi="Courier New"/>
              </w:rPr>
            </w:pPr>
            <w:proofErr w:type="spellStart"/>
            <w:r>
              <w:rPr>
                <w:rFonts w:ascii="Courier New" w:hAnsi="Courier New"/>
              </w:rPr>
              <w:t>If</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use </w:t>
            </w:r>
            <w:proofErr w:type="spellStart"/>
            <w:r>
              <w:rPr>
                <w:rFonts w:ascii="Courier New" w:hAnsi="Courier New"/>
              </w:rPr>
              <w:t>only</w:t>
            </w:r>
            <w:proofErr w:type="spellEnd"/>
            <w:r>
              <w:rPr>
                <w:rFonts w:ascii="Courier New" w:hAnsi="Courier New"/>
              </w:rPr>
              <w:t xml:space="preserve"> RELEASE/MSDOS/GAME folder, </w:t>
            </w:r>
            <w:proofErr w:type="spellStart"/>
            <w:r>
              <w:rPr>
                <w:rFonts w:ascii="Courier New" w:hAnsi="Courier New"/>
              </w:rPr>
              <w:t>you</w:t>
            </w:r>
            <w:proofErr w:type="spellEnd"/>
            <w:r>
              <w:rPr>
                <w:rFonts w:ascii="Courier New" w:hAnsi="Courier New"/>
              </w:rPr>
              <w:t xml:space="preserve"> have </w:t>
            </w:r>
            <w:proofErr w:type="spellStart"/>
            <w:r>
              <w:rPr>
                <w:rFonts w:ascii="Courier New" w:hAnsi="Courier New"/>
              </w:rPr>
              <w:t>the</w:t>
            </w:r>
            <w:proofErr w:type="spellEnd"/>
            <w:r>
              <w:rPr>
                <w:rFonts w:ascii="Courier New" w:hAnsi="Courier New"/>
              </w:rPr>
              <w:t xml:space="preserve"> pure DOS </w:t>
            </w:r>
            <w:proofErr w:type="spellStart"/>
            <w:r>
              <w:rPr>
                <w:rFonts w:ascii="Courier New" w:hAnsi="Courier New"/>
              </w:rPr>
              <w:t>game</w:t>
            </w:r>
            <w:proofErr w:type="spellEnd"/>
            <w:r>
              <w:rPr>
                <w:rFonts w:ascii="Courier New" w:hAnsi="Courier New"/>
              </w:rPr>
              <w:t>.</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Default="00D70D34" w:rsidP="004D62B3">
            <w:pPr>
              <w:pStyle w:val="Standard"/>
              <w:jc w:val="both"/>
              <w:rPr>
                <w:rFonts w:ascii="Courier New" w:hAnsi="Courier New"/>
              </w:rPr>
            </w:pPr>
            <w:proofErr w:type="spellStart"/>
            <w:r>
              <w:rPr>
                <w:rFonts w:ascii="Courier New" w:hAnsi="Courier New"/>
              </w:rPr>
              <w:t>Builds</w:t>
            </w:r>
            <w:proofErr w:type="spellEnd"/>
            <w:r>
              <w:rPr>
                <w:rFonts w:ascii="Courier New" w:hAnsi="Courier New"/>
              </w:rPr>
              <w:t xml:space="preserve"> </w:t>
            </w:r>
            <w:proofErr w:type="spellStart"/>
            <w:r>
              <w:rPr>
                <w:rFonts w:ascii="Courier New" w:hAnsi="Courier New"/>
              </w:rPr>
              <w:t>nothing</w:t>
            </w:r>
            <w:proofErr w:type="spellEnd"/>
            <w:r>
              <w:rPr>
                <w:rFonts w:ascii="Courier New" w:hAnsi="Courier New"/>
              </w:rPr>
              <w:t xml:space="preserve">, </w:t>
            </w:r>
            <w:proofErr w:type="spellStart"/>
            <w:r>
              <w:rPr>
                <w:rFonts w:ascii="Courier New" w:hAnsi="Courier New"/>
              </w:rPr>
              <w:t>just</w:t>
            </w:r>
            <w:proofErr w:type="spellEnd"/>
            <w:r>
              <w:rPr>
                <w:rFonts w:ascii="Courier New" w:hAnsi="Courier New"/>
              </w:rPr>
              <w:t xml:space="preserve"> </w:t>
            </w:r>
            <w:proofErr w:type="spellStart"/>
            <w:r w:rsidR="00AB2BA0">
              <w:rPr>
                <w:rFonts w:ascii="Courier New" w:hAnsi="Courier New"/>
              </w:rPr>
              <w:t>says</w:t>
            </w:r>
            <w:proofErr w:type="spellEnd"/>
            <w:r w:rsidR="00AB2BA0">
              <w:rPr>
                <w:rFonts w:ascii="Courier New" w:hAnsi="Courier New"/>
              </w:rPr>
              <w:t xml:space="preserve"> </w:t>
            </w:r>
            <w:proofErr w:type="spellStart"/>
            <w:r w:rsidR="00AB2BA0">
              <w:rPr>
                <w:rFonts w:ascii="Courier New" w:hAnsi="Courier New"/>
              </w:rPr>
              <w:t>you</w:t>
            </w:r>
            <w:proofErr w:type="spellEnd"/>
            <w:r w:rsidR="00AB2BA0">
              <w:rPr>
                <w:rFonts w:ascii="Courier New" w:hAnsi="Courier New"/>
              </w:rPr>
              <w:t xml:space="preserve"> can use </w:t>
            </w:r>
            <w:r>
              <w:rPr>
                <w:rFonts w:ascii="Courier New" w:hAnsi="Courier New"/>
              </w:rPr>
              <w:t xml:space="preserve">MSDOS.BAT </w:t>
            </w:r>
            <w:r w:rsidR="00AB2BA0">
              <w:rPr>
                <w:rFonts w:ascii="Courier New" w:hAnsi="Courier New"/>
              </w:rPr>
              <w:t xml:space="preserve">to </w:t>
            </w:r>
            <w:proofErr w:type="spellStart"/>
            <w:r w:rsidR="00AB2BA0">
              <w:rPr>
                <w:rFonts w:ascii="Courier New" w:hAnsi="Courier New"/>
              </w:rPr>
              <w:t>generate</w:t>
            </w:r>
            <w:proofErr w:type="spellEnd"/>
            <w:r w:rsidR="00AB2BA0">
              <w:rPr>
                <w:rFonts w:ascii="Courier New" w:hAnsi="Courier New"/>
              </w:rPr>
              <w:t xml:space="preserve"> </w:t>
            </w:r>
            <w:proofErr w:type="spellStart"/>
            <w:r w:rsidR="00AB2BA0">
              <w:rPr>
                <w:rFonts w:ascii="Courier New" w:hAnsi="Courier New"/>
              </w:rPr>
              <w:t>both</w:t>
            </w:r>
            <w:proofErr w:type="spellEnd"/>
            <w:r w:rsidR="00AB2BA0">
              <w:rPr>
                <w:rFonts w:ascii="Courier New" w:hAnsi="Courier New"/>
              </w:rPr>
              <w:t xml:space="preserve"> Windows and DOS </w:t>
            </w:r>
            <w:proofErr w:type="spellStart"/>
            <w:r w:rsidR="00AB2BA0">
              <w:rPr>
                <w:rFonts w:ascii="Courier New" w:hAnsi="Courier New"/>
              </w:rPr>
              <w:t>game</w:t>
            </w:r>
            <w:proofErr w:type="spellEnd"/>
            <w:r w:rsidR="00AB2BA0">
              <w:rPr>
                <w:rFonts w:ascii="Courier New" w:hAnsi="Courier New"/>
              </w:rPr>
              <w:t>.</w:t>
            </w:r>
          </w:p>
        </w:tc>
      </w:tr>
      <w:tr w:rsidR="00D70D34"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Default="00AB2BA0" w:rsidP="004D62B3">
            <w:pPr>
              <w:pStyle w:val="Standard"/>
              <w:jc w:val="both"/>
              <w:rPr>
                <w:rFonts w:ascii="Courier New" w:hAnsi="Courier New"/>
              </w:rPr>
            </w:pPr>
            <w:r>
              <w:rPr>
                <w:rFonts w:ascii="Courier New" w:hAnsi="Courier New"/>
              </w:rPr>
              <w:t xml:space="preserve">Tape </w:t>
            </w:r>
            <w:proofErr w:type="spellStart"/>
            <w:r>
              <w:rPr>
                <w:rFonts w:ascii="Courier New" w:hAnsi="Courier New"/>
              </w:rPr>
              <w:t>for</w:t>
            </w:r>
            <w:proofErr w:type="spellEnd"/>
            <w:r>
              <w:rPr>
                <w:rFonts w:ascii="Courier New" w:hAnsi="Courier New"/>
              </w:rPr>
              <w:t xml:space="preserve"> </w:t>
            </w:r>
            <w:r w:rsidR="00D70D34">
              <w:rPr>
                <w:rFonts w:ascii="Courier New" w:hAnsi="Courier New"/>
              </w:rPr>
              <w:t xml:space="preserve">ZX </w:t>
            </w:r>
            <w:proofErr w:type="spellStart"/>
            <w:r w:rsidR="00D70D34">
              <w:rPr>
                <w:rFonts w:ascii="Courier New" w:hAnsi="Courier New"/>
              </w:rPr>
              <w:t>Spectrum</w:t>
            </w:r>
            <w:proofErr w:type="spellEnd"/>
            <w:r w:rsidR="00D70D34">
              <w:rPr>
                <w:rFonts w:ascii="Courier New" w:hAnsi="Courier New"/>
              </w:rPr>
              <w:t xml:space="preserve"> 48K, </w:t>
            </w:r>
            <w:r>
              <w:rPr>
                <w:rFonts w:ascii="Courier New" w:hAnsi="Courier New"/>
              </w:rPr>
              <w:t xml:space="preserve">no </w:t>
            </w:r>
            <w:proofErr w:type="spellStart"/>
            <w:r>
              <w:rPr>
                <w:rFonts w:ascii="Courier New" w:hAnsi="Courier New"/>
              </w:rPr>
              <w:t>graphics</w:t>
            </w:r>
            <w:proofErr w:type="spellEnd"/>
            <w:r w:rsidR="00D70D34">
              <w:rPr>
                <w:rFonts w:ascii="Courier New" w:hAnsi="Courier New"/>
              </w:rPr>
              <w:t>.</w:t>
            </w:r>
          </w:p>
        </w:tc>
      </w:tr>
      <w:tr w:rsidR="00D70D34"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new 128K </w:t>
            </w:r>
            <w:proofErr w:type="spellStart"/>
            <w:r w:rsidR="00AB2BA0">
              <w:rPr>
                <w:rFonts w:ascii="Courier New" w:hAnsi="Courier New"/>
              </w:rPr>
              <w:t>interpreter</w:t>
            </w:r>
            <w:proofErr w:type="spellEnd"/>
            <w:r w:rsidR="00AB2BA0">
              <w:rPr>
                <w:rFonts w:ascii="Courier New" w:hAnsi="Courier New"/>
              </w:rPr>
              <w:t>.</w:t>
            </w:r>
          </w:p>
        </w:tc>
      </w:tr>
      <w:tr w:rsidR="00D70D34"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Default="00AB2BA0" w:rsidP="004D62B3">
            <w:pPr>
              <w:pStyle w:val="Standard"/>
              <w:jc w:val="both"/>
              <w:rPr>
                <w:rFonts w:ascii="Courier New" w:hAnsi="Courier New"/>
              </w:rPr>
            </w:pPr>
            <w:r>
              <w:rPr>
                <w:rFonts w:ascii="Courier New" w:hAnsi="Courier New"/>
              </w:rPr>
              <w:t xml:space="preserve">Tape </w:t>
            </w:r>
            <w:proofErr w:type="spellStart"/>
            <w:r>
              <w:rPr>
                <w:rFonts w:ascii="Courier New" w:hAnsi="Courier New"/>
              </w:rPr>
              <w:t>for</w:t>
            </w:r>
            <w:proofErr w:type="spellEnd"/>
            <w:r>
              <w:rPr>
                <w:rFonts w:ascii="Courier New" w:hAnsi="Courier New"/>
              </w:rPr>
              <w:t xml:space="preserve"> </w:t>
            </w:r>
            <w:proofErr w:type="spellStart"/>
            <w:r w:rsidR="00D70D34">
              <w:rPr>
                <w:rFonts w:ascii="Courier New" w:hAnsi="Courier New"/>
              </w:rPr>
              <w:t>Spectrum</w:t>
            </w:r>
            <w:proofErr w:type="spellEnd"/>
            <w:r w:rsidR="00D70D34">
              <w:rPr>
                <w:rFonts w:ascii="Courier New" w:hAnsi="Courier New"/>
              </w:rPr>
              <w:t xml:space="preserve"> 128K, </w:t>
            </w:r>
            <w:proofErr w:type="spellStart"/>
            <w:r>
              <w:rPr>
                <w:rFonts w:ascii="Courier New" w:hAnsi="Courier New"/>
              </w:rPr>
              <w:t>with</w:t>
            </w:r>
            <w:proofErr w:type="spellEnd"/>
            <w:r>
              <w:rPr>
                <w:rFonts w:ascii="Courier New" w:hAnsi="Courier New"/>
              </w:rPr>
              <w:t xml:space="preserve"> </w:t>
            </w:r>
            <w:proofErr w:type="spellStart"/>
            <w:r>
              <w:rPr>
                <w:rFonts w:ascii="Courier New" w:hAnsi="Courier New"/>
              </w:rPr>
              <w:t>graphics</w:t>
            </w:r>
            <w:proofErr w:type="spellEnd"/>
            <w:r>
              <w:rPr>
                <w:rFonts w:ascii="Courier New" w:hAnsi="Courier New"/>
              </w:rPr>
              <w:t xml:space="preserve">, </w:t>
            </w:r>
            <w:proofErr w:type="spellStart"/>
            <w:r>
              <w:rPr>
                <w:rFonts w:ascii="Courier New" w:hAnsi="Courier New"/>
              </w:rPr>
              <w:t>using</w:t>
            </w:r>
            <w:proofErr w:type="spellEnd"/>
            <w:r>
              <w:rPr>
                <w:rFonts w:ascii="Courier New" w:hAnsi="Courier New"/>
              </w:rPr>
              <w:t xml:space="preserve"> new </w:t>
            </w:r>
            <w:proofErr w:type="spellStart"/>
            <w:r>
              <w:rPr>
                <w:rFonts w:ascii="Courier New" w:hAnsi="Courier New"/>
              </w:rPr>
              <w:t>interpreter</w:t>
            </w:r>
            <w:proofErr w:type="spellEnd"/>
            <w:r>
              <w:rPr>
                <w:rFonts w:ascii="Courier New" w:hAnsi="Courier New"/>
              </w:rPr>
              <w:t>.</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w:t>
            </w:r>
            <w:proofErr w:type="spellStart"/>
            <w:r w:rsidR="00AB2BA0">
              <w:rPr>
                <w:rFonts w:ascii="Courier New" w:hAnsi="Courier New"/>
              </w:rPr>
              <w:t>with</w:t>
            </w:r>
            <w:proofErr w:type="spellEnd"/>
            <w:r>
              <w:rPr>
                <w:rFonts w:ascii="Courier New" w:hAnsi="Courier New"/>
              </w:rPr>
              <w:t xml:space="preserve"> </w:t>
            </w:r>
            <w:proofErr w:type="spellStart"/>
            <w:r>
              <w:rPr>
                <w:rFonts w:ascii="Courier New" w:hAnsi="Courier New"/>
              </w:rPr>
              <w:t>DivMMC</w:t>
            </w:r>
            <w:proofErr w:type="spellEnd"/>
            <w:r>
              <w:rPr>
                <w:rFonts w:ascii="Courier New" w:hAnsi="Courier New"/>
              </w:rPr>
              <w:t xml:space="preserve"> </w:t>
            </w:r>
            <w:proofErr w:type="spellStart"/>
            <w:r>
              <w:rPr>
                <w:rFonts w:ascii="Courier New" w:hAnsi="Courier New"/>
              </w:rPr>
              <w:t>o</w:t>
            </w:r>
            <w:r w:rsidR="00AB2BA0">
              <w:rPr>
                <w:rFonts w:ascii="Courier New" w:hAnsi="Courier New"/>
              </w:rPr>
              <w:t>r</w:t>
            </w:r>
            <w:proofErr w:type="spellEnd"/>
            <w:r>
              <w:rPr>
                <w:rFonts w:ascii="Courier New" w:hAnsi="Courier New"/>
              </w:rPr>
              <w:t xml:space="preserve"> </w:t>
            </w:r>
            <w:proofErr w:type="spellStart"/>
            <w:r>
              <w:rPr>
                <w:rFonts w:ascii="Courier New" w:hAnsi="Courier New"/>
              </w:rPr>
              <w:t>DivIDE</w:t>
            </w:r>
            <w:proofErr w:type="spellEnd"/>
            <w:r>
              <w:rPr>
                <w:rFonts w:ascii="Courier New" w:hAnsi="Courier New"/>
              </w:rPr>
              <w:t xml:space="preserve">, </w:t>
            </w:r>
            <w:proofErr w:type="spellStart"/>
            <w:r w:rsidR="00AB2BA0">
              <w:rPr>
                <w:rFonts w:ascii="Courier New" w:hAnsi="Courier New"/>
              </w:rPr>
              <w:t>with</w:t>
            </w:r>
            <w:proofErr w:type="spellEnd"/>
            <w:r w:rsidR="00AB2BA0">
              <w:rPr>
                <w:rFonts w:ascii="Courier New" w:hAnsi="Courier New"/>
              </w:rPr>
              <w:t xml:space="preserve"> </w:t>
            </w:r>
            <w:r>
              <w:rPr>
                <w:rFonts w:ascii="Courier New" w:hAnsi="Courier New"/>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Default="00D70D34" w:rsidP="004D62B3">
            <w:pPr>
              <w:pStyle w:val="Standard"/>
              <w:jc w:val="both"/>
              <w:rPr>
                <w:rFonts w:ascii="Courier New" w:hAnsi="Courier New"/>
              </w:rPr>
            </w:pPr>
            <w:r>
              <w:rPr>
                <w:rFonts w:ascii="Courier New" w:hAnsi="Courier New"/>
              </w:rPr>
              <w:t xml:space="preserve">ZX-Uno,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car</w:t>
            </w:r>
            <w:r>
              <w:rPr>
                <w:rFonts w:ascii="Courier New" w:hAnsi="Courier New"/>
              </w:rPr>
              <w:t>.</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68EAF00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645870">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w:t>
      </w:r>
      <w:proofErr w:type="gramStart"/>
      <w:r w:rsidRPr="00544F06">
        <w:rPr>
          <w:rFonts w:ascii="Courier New" w:hAnsi="Courier New"/>
          <w:lang w:val="en-US"/>
        </w:rPr>
        <w:t>HASAT</w:t>
      </w:r>
      <w:proofErr w:type="gramEnd"/>
      <w:r w:rsidRPr="00544F06">
        <w:rPr>
          <w:rFonts w:ascii="Courier New" w:hAnsi="Courier New"/>
          <w:lang w:val="en-US"/>
        </w:rPr>
        <w:t xml:space="preserve"> and HASNAT do not check object attributes, they actually check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w:t>
      </w:r>
      <w:proofErr w:type="gramStart"/>
      <w:r w:rsidRPr="00544F06">
        <w:rPr>
          <w:rFonts w:ascii="Courier New" w:hAnsi="Courier New"/>
          <w:lang w:val="en-US"/>
        </w:rPr>
        <w:t>interesting :</w:t>
      </w:r>
      <w:proofErr w:type="gramEnd"/>
      <w:r w:rsidRPr="00544F06">
        <w:rPr>
          <w:rFonts w:ascii="Courier New" w:hAnsi="Courier New"/>
          <w:lang w:val="en-US"/>
        </w:rPr>
        <w:t xml:space="preserve">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544F06"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544F06"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544F06"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It is </w:t>
      </w:r>
      <w:proofErr w:type="gramStart"/>
      <w:r>
        <w:rPr>
          <w:rFonts w:ascii="Courier New" w:hAnsi="Courier New"/>
          <w:lang w:val="en-US"/>
        </w:rPr>
        <w:t>mono-channel</w:t>
      </w:r>
      <w:proofErr w:type="gramEnd"/>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544F06"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544F06"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544F06"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544F06"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544F06"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544F06"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544F06"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544F06"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544F06"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544F06"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544F06"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544F06"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544F06"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544F06"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544F06"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544F06"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544F06"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544F06"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544F06"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544F06"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544F06"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544F06"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544F06"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544F06"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544F06"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544F06"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544F06"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544F06"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544F06"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544F06"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544F06"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544F06"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 xml:space="preserve">attempt to define it again. If you need to do </w:t>
      </w:r>
      <w:proofErr w:type="gramStart"/>
      <w:r>
        <w:rPr>
          <w:rFonts w:ascii="Courier New" w:hAnsi="Courier New"/>
          <w:lang w:val="en-US"/>
        </w:rPr>
        <w:t>this</w:t>
      </w:r>
      <w:proofErr w:type="gramEnd"/>
      <w:r>
        <w:rPr>
          <w:rFonts w:ascii="Courier New" w:hAnsi="Courier New"/>
          <w:lang w:val="en-US"/>
        </w:rPr>
        <w:t xml:space="preserve">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2AAD" w14:textId="77777777" w:rsidR="00084859" w:rsidRDefault="00084859">
      <w:r>
        <w:separator/>
      </w:r>
    </w:p>
  </w:endnote>
  <w:endnote w:type="continuationSeparator" w:id="0">
    <w:p w14:paraId="23287D29" w14:textId="77777777" w:rsidR="00084859" w:rsidRDefault="00084859">
      <w:r>
        <w:continuationSeparator/>
      </w:r>
    </w:p>
  </w:endnote>
  <w:endnote w:type="continuationNotice" w:id="1">
    <w:p w14:paraId="0121D3A7" w14:textId="77777777" w:rsidR="00084859" w:rsidRDefault="00084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9CF9F" w14:textId="77777777" w:rsidR="00084859" w:rsidRDefault="00084859">
      <w:r>
        <w:rPr>
          <w:color w:val="000000"/>
        </w:rPr>
        <w:separator/>
      </w:r>
    </w:p>
  </w:footnote>
  <w:footnote w:type="continuationSeparator" w:id="0">
    <w:p w14:paraId="1C22C71D" w14:textId="77777777" w:rsidR="00084859" w:rsidRDefault="00084859">
      <w:r>
        <w:continuationSeparator/>
      </w:r>
    </w:p>
  </w:footnote>
  <w:footnote w:type="continuationNotice" w:id="1">
    <w:p w14:paraId="39E8CA18" w14:textId="77777777" w:rsidR="00084859" w:rsidRDefault="000848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84859"/>
    <w:rsid w:val="000A7F98"/>
    <w:rsid w:val="000B0663"/>
    <w:rsid w:val="000B3469"/>
    <w:rsid w:val="000C601D"/>
    <w:rsid w:val="000E476F"/>
    <w:rsid w:val="000E4F14"/>
    <w:rsid w:val="00100F93"/>
    <w:rsid w:val="0010660C"/>
    <w:rsid w:val="00112B15"/>
    <w:rsid w:val="00120EE7"/>
    <w:rsid w:val="00125597"/>
    <w:rsid w:val="001344DE"/>
    <w:rsid w:val="00150A54"/>
    <w:rsid w:val="00156B45"/>
    <w:rsid w:val="001906F2"/>
    <w:rsid w:val="001950ED"/>
    <w:rsid w:val="00197BF9"/>
    <w:rsid w:val="001A73FC"/>
    <w:rsid w:val="001A7A83"/>
    <w:rsid w:val="001B5BCB"/>
    <w:rsid w:val="001C2634"/>
    <w:rsid w:val="001F15CC"/>
    <w:rsid w:val="00201E62"/>
    <w:rsid w:val="00212500"/>
    <w:rsid w:val="0021435D"/>
    <w:rsid w:val="00223A43"/>
    <w:rsid w:val="00291A27"/>
    <w:rsid w:val="00297DB1"/>
    <w:rsid w:val="002A21D0"/>
    <w:rsid w:val="002A2D13"/>
    <w:rsid w:val="002B25AF"/>
    <w:rsid w:val="002C159C"/>
    <w:rsid w:val="002F43A5"/>
    <w:rsid w:val="003042D0"/>
    <w:rsid w:val="00316A2C"/>
    <w:rsid w:val="003246D7"/>
    <w:rsid w:val="003428CC"/>
    <w:rsid w:val="00345833"/>
    <w:rsid w:val="003649AF"/>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8720C"/>
    <w:rsid w:val="004934F7"/>
    <w:rsid w:val="004958ED"/>
    <w:rsid w:val="004A5B69"/>
    <w:rsid w:val="004B3C63"/>
    <w:rsid w:val="004C3B4F"/>
    <w:rsid w:val="004C552F"/>
    <w:rsid w:val="004C61C9"/>
    <w:rsid w:val="004D3492"/>
    <w:rsid w:val="004F1E3A"/>
    <w:rsid w:val="00503865"/>
    <w:rsid w:val="00506535"/>
    <w:rsid w:val="0050757A"/>
    <w:rsid w:val="005221CE"/>
    <w:rsid w:val="00527CB7"/>
    <w:rsid w:val="00530A05"/>
    <w:rsid w:val="005328F6"/>
    <w:rsid w:val="00534CAF"/>
    <w:rsid w:val="00534F9C"/>
    <w:rsid w:val="00536F94"/>
    <w:rsid w:val="00542EB0"/>
    <w:rsid w:val="00544F06"/>
    <w:rsid w:val="00567B54"/>
    <w:rsid w:val="0057196C"/>
    <w:rsid w:val="005827E9"/>
    <w:rsid w:val="00592308"/>
    <w:rsid w:val="005B5CD2"/>
    <w:rsid w:val="005D4F3D"/>
    <w:rsid w:val="005F2BA4"/>
    <w:rsid w:val="005F4397"/>
    <w:rsid w:val="00610522"/>
    <w:rsid w:val="00611F98"/>
    <w:rsid w:val="00613D8F"/>
    <w:rsid w:val="00624AD9"/>
    <w:rsid w:val="00632808"/>
    <w:rsid w:val="00645870"/>
    <w:rsid w:val="00647E5C"/>
    <w:rsid w:val="006578F8"/>
    <w:rsid w:val="00657A69"/>
    <w:rsid w:val="00673BC9"/>
    <w:rsid w:val="00676CE9"/>
    <w:rsid w:val="00681B7F"/>
    <w:rsid w:val="006B0E6F"/>
    <w:rsid w:val="006B3BE8"/>
    <w:rsid w:val="006C2A32"/>
    <w:rsid w:val="006C65AE"/>
    <w:rsid w:val="006D0DD9"/>
    <w:rsid w:val="006D42C7"/>
    <w:rsid w:val="006D77C0"/>
    <w:rsid w:val="006F4F20"/>
    <w:rsid w:val="006F51CD"/>
    <w:rsid w:val="00714B06"/>
    <w:rsid w:val="007402D6"/>
    <w:rsid w:val="007425CE"/>
    <w:rsid w:val="0074721B"/>
    <w:rsid w:val="007523E2"/>
    <w:rsid w:val="00761258"/>
    <w:rsid w:val="00762512"/>
    <w:rsid w:val="0077191B"/>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B2C64"/>
    <w:rsid w:val="008E03EB"/>
    <w:rsid w:val="008F1502"/>
    <w:rsid w:val="009053AB"/>
    <w:rsid w:val="00922EA6"/>
    <w:rsid w:val="0092409F"/>
    <w:rsid w:val="00924DEE"/>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A66B4"/>
    <w:rsid w:val="00AB2BA0"/>
    <w:rsid w:val="00AC47DB"/>
    <w:rsid w:val="00AD26B2"/>
    <w:rsid w:val="00AE0E4C"/>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872F7"/>
    <w:rsid w:val="00B93E62"/>
    <w:rsid w:val="00B96976"/>
    <w:rsid w:val="00BA3930"/>
    <w:rsid w:val="00BB1AC5"/>
    <w:rsid w:val="00BD1331"/>
    <w:rsid w:val="00BD4769"/>
    <w:rsid w:val="00C11C94"/>
    <w:rsid w:val="00C345A0"/>
    <w:rsid w:val="00C60E47"/>
    <w:rsid w:val="00C83409"/>
    <w:rsid w:val="00C946D8"/>
    <w:rsid w:val="00CA19DB"/>
    <w:rsid w:val="00CE189B"/>
    <w:rsid w:val="00D00DA9"/>
    <w:rsid w:val="00D1624C"/>
    <w:rsid w:val="00D242F7"/>
    <w:rsid w:val="00D334CD"/>
    <w:rsid w:val="00D4080B"/>
    <w:rsid w:val="00D52483"/>
    <w:rsid w:val="00D706F8"/>
    <w:rsid w:val="00D70D34"/>
    <w:rsid w:val="00D72AE8"/>
    <w:rsid w:val="00DA3F24"/>
    <w:rsid w:val="00DB23B9"/>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779A"/>
    <w:rsid w:val="00E8681A"/>
    <w:rsid w:val="00EA4EF6"/>
    <w:rsid w:val="00EB0A41"/>
    <w:rsid w:val="00EB33DF"/>
    <w:rsid w:val="00EC0C72"/>
    <w:rsid w:val="00EC1728"/>
    <w:rsid w:val="00EE4487"/>
    <w:rsid w:val="00EF2876"/>
    <w:rsid w:val="00F15668"/>
    <w:rsid w:val="00F32CD5"/>
    <w:rsid w:val="00F635A5"/>
    <w:rsid w:val="00F670BD"/>
    <w:rsid w:val="00F94316"/>
    <w:rsid w:val="00F96BAB"/>
    <w:rsid w:val="00FA3007"/>
    <w:rsid w:val="00FB0C07"/>
    <w:rsid w:val="00FB7F03"/>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67</Pages>
  <Words>16409</Words>
  <Characters>90255</Characters>
  <Application>Microsoft Office Word</Application>
  <DocSecurity>0</DocSecurity>
  <Lines>752</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106452</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167</cp:revision>
  <cp:lastPrinted>2022-06-23T15:30:00Z</cp:lastPrinted>
  <dcterms:created xsi:type="dcterms:W3CDTF">2020-07-02T09:22:00Z</dcterms:created>
  <dcterms:modified xsi:type="dcterms:W3CDTF">2022-06-23T15:30:00Z</dcterms:modified>
</cp:coreProperties>
</file>