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DejaVu Serif" w:hAnsi="DejaVu Serif"/>
          <w:b/>
          <w:color w:val="26352E"/>
          <w:sz w:val="60"/>
        </w:rPr>
        <w:t>BOULDER GARDENS</w:t>
      </w:r>
    </w:p>
    <w:p>
      <w:pPr>
        <w:jc w:val="center"/>
      </w:pPr>
      <w:r>
        <w:rPr>
          <w:rFonts w:ascii="DejaVu Serif" w:hAnsi="DejaVu Serif"/>
          <w:b/>
          <w:color w:val="536B4E"/>
          <w:sz w:val="48"/>
        </w:rPr>
        <w:t>FIELDSTATION WORKBOOK</w:t>
      </w:r>
    </w:p>
    <w:p>
      <w:pPr>
        <w:spacing w:before="160"/>
        <w:jc w:val="center"/>
      </w:pPr>
      <w:r>
        <w:rPr>
          <w:rFonts w:ascii="DejaVu Serif" w:hAnsi="DejaVu Serif"/>
          <w:i/>
          <w:color w:val="9A5B3B"/>
          <w:sz w:val="24"/>
        </w:rPr>
        <w:t>Observations • systems • photographs • source records</w:t>
      </w:r>
    </w:p>
    <w:tbl>
      <w:tblPr>
        <w:tblW w:type="auto" w:w="0"/>
        <w:jc w:val="center"/>
        <w:tblLayout w:type="fixed"/>
        <w:tblLook w:firstColumn="1" w:firstRow="1" w:lastColumn="0" w:lastRow="0" w:noHBand="0" w:noVBand="1" w:val="04A0"/>
      </w:tblPr>
      <w:tblGrid>
        <w:gridCol w:w="6768"/>
      </w:tblGrid>
      <w:tr>
        <w:tc>
          <w:tcPr>
            <w:tcW w:type="dxa" w:w="9936"/>
            <w:shd w:fill="536B4E"/>
          </w:tcPr>
          <w:p>
            <w:r/>
          </w:p>
        </w:tc>
      </w:tr>
    </w:tbl>
    <w:p>
      <w:pPr>
        <w:spacing w:before="700"/>
        <w:jc w:val="center"/>
      </w:pPr>
      <w:r>
        <w:rPr>
          <w:rFonts w:ascii="Carlito" w:hAnsi="Carlito"/>
          <w:b/>
          <w:color w:val="536B4E"/>
          <w:sz w:val="18"/>
        </w:rPr>
        <w:t>MASTER SOURCE OF TRUTH</w:t>
      </w:r>
    </w:p>
    <w:p>
      <w:pPr>
        <w:jc w:val="center"/>
      </w:pPr>
      <w:r>
        <w:rPr>
          <w:rFonts w:ascii="Carlito" w:hAnsi="Carlito"/>
          <w:color w:val="26352E"/>
          <w:sz w:val="22"/>
        </w:rPr>
        <w:t>Field reports are derived from this workbook.</w:t>
        <w:br/>
        <w:t>Original evidence remains attached to the record.</w:t>
      </w:r>
    </w:p>
    <w:p>
      <w:pPr>
        <w:spacing w:before="900"/>
        <w:jc w:val="center"/>
      </w:pPr>
      <w:r>
        <w:rPr>
          <w:rFonts w:ascii="Carlito" w:hAnsi="Carlito"/>
          <w:color w:val="666666"/>
          <w:sz w:val="20"/>
        </w:rPr>
        <w:t>Started July 31, 2026</w:t>
        <w:br/>
        <w:t>Version 0.2</w:t>
      </w:r>
    </w:p>
    <w:p>
      <w:r>
        <w:br w:type="page"/>
      </w:r>
    </w:p>
    <w:p>
      <w:pPr>
        <w:pStyle w:val="Heading1"/>
      </w:pPr>
      <w:r>
        <w:t>How this workbook is used</w:t>
      </w:r>
    </w:p>
    <w:p>
      <w:r>
        <w:t>This workbook is the permanent working record for Boulder Gardens Fieldstation. It keeps observations, equipment details, photographs, instrument readings, calculations, uncertainties, corrections, and later changes together in one place.</w:t>
      </w:r>
    </w:p>
    <w:p>
      <w:r>
        <w:t>Public Field Reports are shorter observational extracts made from these source records. The workbook may contain more technical detail, unfinished questions, and evidence than appears publicly.</w:t>
      </w:r>
    </w:p>
    <w:tbl>
      <w:tblPr>
        <w:tblStyle w:val="TableGrid"/>
        <w:tblW w:type="auto" w:w="0"/>
        <w:jc w:val="center"/>
        <w:tblLook w:firstColumn="1" w:firstRow="1" w:lastColumn="0" w:lastRow="0" w:noHBand="0" w:noVBand="1" w:val="04A0"/>
      </w:tblPr>
      <w:tblGrid>
        <w:gridCol w:w="4968"/>
        <w:gridCol w:w="4968"/>
      </w:tblGrid>
      <w:tr>
        <w:tc>
          <w:tcPr>
            <w:tcW w:type="dxa" w:w="4968"/>
            <w:shd w:fill="DDE6D8"/>
            <w:tcMar>
              <w:top w:w="90" w:type="dxa"/>
              <w:start w:w="100" w:type="dxa"/>
              <w:bottom w:w="90" w:type="dxa"/>
              <w:end w:w="100" w:type="dxa"/>
            </w:tcMar>
            <w:vAlign w:val="center"/>
          </w:tcPr>
          <w:p>
            <w:r>
              <w:rPr>
                <w:b/>
                <w:color w:val="26352E"/>
              </w:rPr>
              <w:t>CONFIRMED</w:t>
            </w:r>
          </w:p>
        </w:tc>
        <w:tc>
          <w:tcPr>
            <w:tcW w:type="dxa" w:w="4968"/>
            <w:tcMar>
              <w:top w:w="90" w:type="dxa"/>
              <w:start w:w="100" w:type="dxa"/>
              <w:bottom w:w="90" w:type="dxa"/>
              <w:end w:w="100" w:type="dxa"/>
            </w:tcMar>
            <w:vAlign w:val="center"/>
          </w:tcPr>
          <w:p>
            <w:r>
              <w:t>Visible in a source image, instrument reading, equipment label, or primary record.</w:t>
            </w:r>
          </w:p>
        </w:tc>
      </w:tr>
      <w:tr>
        <w:tc>
          <w:tcPr>
            <w:tcW w:type="dxa" w:w="4968"/>
            <w:shd w:fill="EDE4D2"/>
            <w:tcMar>
              <w:top w:w="90" w:type="dxa"/>
              <w:start w:w="100" w:type="dxa"/>
              <w:bottom w:w="90" w:type="dxa"/>
              <w:end w:w="100" w:type="dxa"/>
            </w:tcMar>
            <w:vAlign w:val="center"/>
          </w:tcPr>
          <w:p>
            <w:r>
              <w:rPr>
                <w:b/>
                <w:color w:val="26352E"/>
              </w:rPr>
              <w:t>RECORDED</w:t>
            </w:r>
          </w:p>
        </w:tc>
        <w:tc>
          <w:tcPr>
            <w:tcW w:type="dxa" w:w="4968"/>
            <w:tcMar>
              <w:top w:w="90" w:type="dxa"/>
              <w:start w:w="100" w:type="dxa"/>
              <w:bottom w:w="90" w:type="dxa"/>
              <w:end w:w="100" w:type="dxa"/>
            </w:tcMar>
            <w:vAlign w:val="center"/>
          </w:tcPr>
          <w:p>
            <w:r>
              <w:t>Previously supplied by Robert and retained as part of the project record.</w:t>
            </w:r>
          </w:p>
        </w:tc>
      </w:tr>
      <w:tr>
        <w:tc>
          <w:tcPr>
            <w:tcW w:type="dxa" w:w="4968"/>
            <w:shd w:fill="F7F2E8"/>
            <w:tcMar>
              <w:top w:w="90" w:type="dxa"/>
              <w:start w:w="100" w:type="dxa"/>
              <w:bottom w:w="90" w:type="dxa"/>
              <w:end w:w="100" w:type="dxa"/>
            </w:tcMar>
            <w:vAlign w:val="center"/>
          </w:tcPr>
          <w:p>
            <w:r>
              <w:rPr>
                <w:b/>
                <w:color w:val="26352E"/>
              </w:rPr>
              <w:t>CALCULATED</w:t>
            </w:r>
          </w:p>
        </w:tc>
        <w:tc>
          <w:tcPr>
            <w:tcW w:type="dxa" w:w="4968"/>
            <w:tcMar>
              <w:top w:w="90" w:type="dxa"/>
              <w:start w:w="100" w:type="dxa"/>
              <w:bottom w:w="90" w:type="dxa"/>
              <w:end w:w="100" w:type="dxa"/>
            </w:tcMar>
            <w:vAlign w:val="center"/>
          </w:tcPr>
          <w:p>
            <w:r>
              <w:t>Derived directly from confirmed or recorded numbers.</w:t>
            </w:r>
          </w:p>
        </w:tc>
      </w:tr>
      <w:tr>
        <w:tc>
          <w:tcPr>
            <w:tcW w:type="dxa" w:w="4968"/>
            <w:shd w:fill="F1E0D7"/>
            <w:tcMar>
              <w:top w:w="90" w:type="dxa"/>
              <w:start w:w="100" w:type="dxa"/>
              <w:bottom w:w="90" w:type="dxa"/>
              <w:end w:w="100" w:type="dxa"/>
            </w:tcMar>
            <w:vAlign w:val="center"/>
          </w:tcPr>
          <w:p>
            <w:r>
              <w:rPr>
                <w:b/>
                <w:color w:val="26352E"/>
              </w:rPr>
              <w:t>TO VERIFY</w:t>
            </w:r>
          </w:p>
        </w:tc>
        <w:tc>
          <w:tcPr>
            <w:tcW w:type="dxa" w:w="4968"/>
            <w:tcMar>
              <w:top w:w="90" w:type="dxa"/>
              <w:start w:w="100" w:type="dxa"/>
              <w:bottom w:w="90" w:type="dxa"/>
              <w:end w:w="100" w:type="dxa"/>
            </w:tcMar>
            <w:vAlign w:val="center"/>
          </w:tcPr>
          <w:p>
            <w:r>
              <w:t>Useful working information that still needs a photograph, label, measurement, or correction.</w:t>
            </w:r>
          </w:p>
        </w:tc>
      </w:tr>
    </w:tbl>
    <w:p>
      <w:pPr>
        <w:pStyle w:val="Heading2"/>
      </w:pPr>
      <w:r>
        <w:t>Archive layers</w:t>
      </w:r>
    </w:p>
    <w:p>
      <w:r>
        <w:rPr>
          <w:b/>
          <w:color w:val="536B4E"/>
        </w:rPr>
        <w:t xml:space="preserve">Workbook: </w:t>
      </w:r>
      <w:r>
        <w:t>Curated source records and cross-references.</w:t>
      </w:r>
    </w:p>
    <w:p>
      <w:r>
        <w:rPr>
          <w:b/>
          <w:color w:val="536B4E"/>
        </w:rPr>
        <w:t xml:space="preserve">Immich: </w:t>
      </w:r>
      <w:r>
        <w:t>Original photographs and photograph metadata.</w:t>
      </w:r>
    </w:p>
    <w:p>
      <w:r>
        <w:rPr>
          <w:b/>
          <w:color w:val="536B4E"/>
        </w:rPr>
        <w:t xml:space="preserve">GitHub: </w:t>
      </w:r>
      <w:r>
        <w:t>Website source, Field Reports, and version history.</w:t>
      </w:r>
    </w:p>
    <w:p>
      <w:r>
        <w:rPr>
          <w:b/>
          <w:color w:val="536B4E"/>
        </w:rPr>
        <w:t xml:space="preserve">Local backup: </w:t>
      </w:r>
      <w:r>
        <w:t>A copy of the workbook, sources, and published site outside the active working folder.</w:t>
      </w:r>
    </w:p>
    <w:p>
      <w:pPr>
        <w:pStyle w:val="Heading2"/>
      </w:pPr>
      <w:r>
        <w:t>Record naming</w:t>
      </w:r>
    </w:p>
    <w:p>
      <w:r>
        <w:t>Field Report source records use the form FR001, FR002, and so on. Source files begin with the same identifier so images and notes remain attached to the correct record.</w:t>
      </w:r>
    </w:p>
    <w:p>
      <w:r>
        <w:br w:type="page"/>
      </w:r>
    </w:p>
    <w:p>
      <w:pPr>
        <w:pStyle w:val="Heading1"/>
      </w:pPr>
      <w:r>
        <w:t>Workbook index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36B4E"/>
            <w:tcMar>
              <w:top w:w="90" w:type="dxa"/>
              <w:start w:w="100" w:type="dxa"/>
              <w:bottom w:w="90" w:type="dxa"/>
              <w:end w:w="100" w:type="dxa"/>
            </w:tcMar>
          </w:tcPr>
          <w:p>
            <w:r>
              <w:rPr>
                <w:b/>
                <w:color w:val="FFFFFF"/>
              </w:rPr>
              <w:t>Record</w:t>
            </w:r>
          </w:p>
        </w:tc>
        <w:tc>
          <w:tcPr>
            <w:tcW w:type="dxa" w:w="2484"/>
            <w:shd w:fill="536B4E"/>
            <w:tcMar>
              <w:top w:w="90" w:type="dxa"/>
              <w:start w:w="100" w:type="dxa"/>
              <w:bottom w:w="90" w:type="dxa"/>
              <w:end w:w="100" w:type="dxa"/>
            </w:tcMar>
          </w:tcPr>
          <w:p>
            <w:r>
              <w:rPr>
                <w:b/>
                <w:color w:val="FFFFFF"/>
              </w:rPr>
              <w:t>Subject</w:t>
            </w:r>
          </w:p>
        </w:tc>
        <w:tc>
          <w:tcPr>
            <w:tcW w:type="dxa" w:w="2484"/>
            <w:shd w:fill="536B4E"/>
            <w:tcMar>
              <w:top w:w="90" w:type="dxa"/>
              <w:start w:w="100" w:type="dxa"/>
              <w:bottom w:w="90" w:type="dxa"/>
              <w:end w:w="100" w:type="dxa"/>
            </w:tcMar>
          </w:tcPr>
          <w:p>
            <w:r>
              <w:rPr>
                <w:b/>
                <w:color w:val="FFFFFF"/>
              </w:rPr>
              <w:t>Status</w:t>
            </w:r>
          </w:p>
        </w:tc>
        <w:tc>
          <w:tcPr>
            <w:tcW w:type="dxa" w:w="2484"/>
            <w:shd w:fill="536B4E"/>
            <w:tcMar>
              <w:top w:w="90" w:type="dxa"/>
              <w:start w:w="100" w:type="dxa"/>
              <w:bottom w:w="90" w:type="dxa"/>
              <w:end w:w="100" w:type="dxa"/>
            </w:tcMar>
          </w:tcPr>
          <w:p>
            <w:r>
              <w:rPr>
                <w:b/>
                <w:color w:val="FFFFFF"/>
              </w:rPr>
              <w:t>Date</w:t>
            </w:r>
          </w:p>
        </w:tc>
      </w:tr>
      <w:tr>
        <w:tc>
          <w:tcPr>
            <w:tcW w:type="dxa" w:w="2484"/>
            <w:tcMar>
              <w:top w:w="90" w:type="dxa"/>
              <w:start w:w="100" w:type="dxa"/>
              <w:bottom w:w="90" w:type="dxa"/>
              <w:end w:w="100" w:type="dxa"/>
            </w:tcMar>
            <w:shd w:fill="DDE6D8"/>
          </w:tcPr>
          <w:p>
            <w:r>
              <w:rPr>
                <w:b/>
              </w:rPr>
              <w:t>FR001</w:t>
            </w:r>
          </w:p>
        </w:tc>
        <w:tc>
          <w:tcPr>
            <w:tcW w:type="dxa" w:w="2484"/>
            <w:tcMar>
              <w:top w:w="90" w:type="dxa"/>
              <w:start w:w="100" w:type="dxa"/>
              <w:bottom w:w="90" w:type="dxa"/>
              <w:end w:w="100" w:type="dxa"/>
            </w:tcMar>
          </w:tcPr>
          <w:p>
            <w:r>
              <w:t>Command Center solar system</w:t>
            </w:r>
          </w:p>
        </w:tc>
        <w:tc>
          <w:tcPr>
            <w:tcW w:type="dxa" w:w="2484"/>
            <w:tcMar>
              <w:top w:w="90" w:type="dxa"/>
              <w:start w:w="100" w:type="dxa"/>
              <w:bottom w:w="90" w:type="dxa"/>
              <w:end w:w="100" w:type="dxa"/>
            </w:tcMar>
          </w:tcPr>
          <w:p>
            <w:r>
              <w:t>Source record opened</w:t>
            </w:r>
          </w:p>
        </w:tc>
        <w:tc>
          <w:tcPr>
            <w:tcW w:type="dxa" w:w="2484"/>
            <w:tcMar>
              <w:top w:w="90" w:type="dxa"/>
              <w:start w:w="100" w:type="dxa"/>
              <w:bottom w:w="90" w:type="dxa"/>
              <w:end w:w="100" w:type="dxa"/>
            </w:tcMar>
          </w:tcPr>
          <w:p>
            <w:r>
              <w:t>2026-07-31</w:t>
            </w:r>
          </w:p>
        </w:tc>
      </w:tr>
    </w:tbl>
    <w:p>
      <w:pPr>
        <w:pStyle w:val="Heading2"/>
      </w:pPr>
      <w:r>
        <w:t>Planned workbook divisions</w:t>
      </w:r>
    </w:p>
    <w:p>
      <w:pPr>
        <w:pStyle w:val="ListBullet"/>
      </w:pPr>
      <w:r>
        <w:t>01 — Field Report source records</w:t>
      </w:r>
    </w:p>
    <w:p>
      <w:pPr>
        <w:pStyle w:val="ListBullet"/>
      </w:pPr>
      <w:r>
        <w:t>02 — Solar and energy</w:t>
      </w:r>
    </w:p>
    <w:p>
      <w:pPr>
        <w:pStyle w:val="ListBullet"/>
      </w:pPr>
      <w:r>
        <w:t>03 — Water systems</w:t>
      </w:r>
    </w:p>
    <w:p>
      <w:pPr>
        <w:pStyle w:val="ListBullet"/>
      </w:pPr>
      <w:r>
        <w:t>04 — Communications and Meshtastic</w:t>
      </w:r>
    </w:p>
    <w:p>
      <w:pPr>
        <w:pStyle w:val="ListBullet"/>
      </w:pPr>
      <w:r>
        <w:t>05 — Sensors, ESPHome, and Home Assistant</w:t>
      </w:r>
    </w:p>
    <w:p>
      <w:pPr>
        <w:pStyle w:val="ListBullet"/>
      </w:pPr>
      <w:r>
        <w:t>06 — Network and PoE infrastructure</w:t>
      </w:r>
    </w:p>
    <w:p>
      <w:pPr>
        <w:pStyle w:val="ListBullet"/>
      </w:pPr>
      <w:r>
        <w:t>07 — Buildings, land, and access</w:t>
      </w:r>
    </w:p>
    <w:p>
      <w:pPr>
        <w:pStyle w:val="ListBullet"/>
      </w:pPr>
      <w:r>
        <w:t>08 — People, history, and community</w:t>
      </w:r>
    </w:p>
    <w:p>
      <w:pPr>
        <w:pStyle w:val="ListBullet"/>
      </w:pPr>
      <w:r>
        <w:t>09 — Maps, diagrams, and equipment records</w:t>
      </w:r>
    </w:p>
    <w:p>
      <w:pPr>
        <w:pStyle w:val="ListBullet"/>
      </w:pPr>
      <w:r>
        <w:t>10 — Revision log and unresolved questions</w:t>
      </w:r>
    </w:p>
    <w:p>
      <w:pPr>
        <w:pStyle w:val="JournalNote"/>
      </w:pPr>
      <w:r>
        <w:t>The divisions will grow as evidence is collected. A record may be indexed in more than one division without duplicating its source material.</w:t>
      </w:r>
    </w:p>
    <w:p>
      <w:r>
        <w:br w:type="page"/>
      </w:r>
    </w:p>
    <w:p>
      <w:pPr>
        <w:pStyle w:val="Title"/>
        <w:jc w:val="left"/>
      </w:pPr>
      <w:r>
        <w:t>FIELD REPORT SOURCE RECORD 001</w:t>
      </w:r>
    </w:p>
    <w:p>
      <w:r>
        <w:rPr>
          <w:rFonts w:ascii="DejaVu Serif" w:hAnsi="DejaVu Serif"/>
          <w:b/>
          <w:color w:val="536B4E"/>
          <w:sz w:val="42"/>
        </w:rPr>
        <w:t>Command Center Solar System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Mar>
              <w:top w:w="90" w:type="dxa"/>
              <w:start w:w="100" w:type="dxa"/>
              <w:bottom w:w="90" w:type="dxa"/>
              <w:end w:w="100" w:type="dxa"/>
            </w:tcMar>
            <w:vAlign w:val="center"/>
            <w:shd w:fill="EDE4D2"/>
          </w:tcPr>
          <w:p>
            <w:r>
              <w:rPr>
                <w:b/>
                <w:color w:val="536B4E"/>
              </w:rPr>
              <w:t>Record ID</w:t>
            </w:r>
          </w:p>
        </w:tc>
        <w:tc>
          <w:tcPr>
            <w:tcW w:type="dxa" w:w="2484"/>
            <w:tcMar>
              <w:top w:w="90" w:type="dxa"/>
              <w:start w:w="100" w:type="dxa"/>
              <w:bottom w:w="90" w:type="dxa"/>
              <w:end w:w="100" w:type="dxa"/>
            </w:tcMar>
            <w:vAlign w:val="center"/>
          </w:tcPr>
          <w:p>
            <w:r>
              <w:t>FR001</w:t>
            </w:r>
          </w:p>
        </w:tc>
        <w:tc>
          <w:tcPr>
            <w:tcW w:type="dxa" w:w="2484"/>
            <w:tcMar>
              <w:top w:w="90" w:type="dxa"/>
              <w:start w:w="100" w:type="dxa"/>
              <w:bottom w:w="90" w:type="dxa"/>
              <w:end w:w="100" w:type="dxa"/>
            </w:tcMar>
            <w:vAlign w:val="center"/>
            <w:shd w:fill="EDE4D2"/>
          </w:tcPr>
          <w:p>
            <w:r>
              <w:rPr>
                <w:b/>
                <w:color w:val="536B4E"/>
              </w:rPr>
              <w:t>Record status</w:t>
            </w:r>
          </w:p>
        </w:tc>
        <w:tc>
          <w:tcPr>
            <w:tcW w:type="dxa" w:w="2484"/>
            <w:tcMar>
              <w:top w:w="90" w:type="dxa"/>
              <w:start w:w="100" w:type="dxa"/>
              <w:bottom w:w="90" w:type="dxa"/>
              <w:end w:w="100" w:type="dxa"/>
            </w:tcMar>
            <w:vAlign w:val="center"/>
          </w:tcPr>
          <w:p>
            <w:r>
              <w:t>Open</w:t>
            </w:r>
          </w:p>
        </w:tc>
      </w:tr>
      <w:tr>
        <w:tc>
          <w:tcPr>
            <w:tcW w:type="dxa" w:w="2484"/>
            <w:tcMar>
              <w:top w:w="90" w:type="dxa"/>
              <w:start w:w="100" w:type="dxa"/>
              <w:bottom w:w="90" w:type="dxa"/>
              <w:end w:w="100" w:type="dxa"/>
            </w:tcMar>
            <w:vAlign w:val="center"/>
            <w:shd w:fill="EDE4D2"/>
          </w:tcPr>
          <w:p>
            <w:r>
              <w:rPr>
                <w:b/>
                <w:color w:val="536B4E"/>
              </w:rPr>
              <w:t>Observation date</w:t>
            </w:r>
          </w:p>
        </w:tc>
        <w:tc>
          <w:tcPr>
            <w:tcW w:type="dxa" w:w="2484"/>
            <w:tcMar>
              <w:top w:w="90" w:type="dxa"/>
              <w:start w:w="100" w:type="dxa"/>
              <w:bottom w:w="90" w:type="dxa"/>
              <w:end w:w="100" w:type="dxa"/>
            </w:tcMar>
            <w:vAlign w:val="center"/>
          </w:tcPr>
          <w:p>
            <w:r>
              <w:t>July 31, 2026</w:t>
            </w:r>
          </w:p>
        </w:tc>
        <w:tc>
          <w:tcPr>
            <w:tcW w:type="dxa" w:w="2484"/>
            <w:tcMar>
              <w:top w:w="90" w:type="dxa"/>
              <w:start w:w="100" w:type="dxa"/>
              <w:bottom w:w="90" w:type="dxa"/>
              <w:end w:w="100" w:type="dxa"/>
            </w:tcMar>
            <w:vAlign w:val="center"/>
            <w:shd w:fill="EDE4D2"/>
          </w:tcPr>
          <w:p>
            <w:r>
              <w:rPr>
                <w:b/>
                <w:color w:val="536B4E"/>
              </w:rPr>
              <w:t>Instrument time</w:t>
            </w:r>
          </w:p>
        </w:tc>
        <w:tc>
          <w:tcPr>
            <w:tcW w:type="dxa" w:w="2484"/>
            <w:tcMar>
              <w:top w:w="90" w:type="dxa"/>
              <w:start w:w="100" w:type="dxa"/>
              <w:bottom w:w="90" w:type="dxa"/>
              <w:end w:w="100" w:type="dxa"/>
            </w:tcMar>
            <w:vAlign w:val="center"/>
          </w:tcPr>
          <w:p>
            <w:r>
              <w:t>4:10 PM</w:t>
            </w:r>
          </w:p>
        </w:tc>
      </w:tr>
      <w:tr>
        <w:tc>
          <w:tcPr>
            <w:tcW w:type="dxa" w:w="2484"/>
            <w:tcMar>
              <w:top w:w="90" w:type="dxa"/>
              <w:start w:w="100" w:type="dxa"/>
              <w:bottom w:w="90" w:type="dxa"/>
              <w:end w:w="100" w:type="dxa"/>
            </w:tcMar>
            <w:vAlign w:val="center"/>
            <w:shd w:fill="EDE4D2"/>
          </w:tcPr>
          <w:p>
            <w:r>
              <w:rPr>
                <w:b/>
                <w:color w:val="536B4E"/>
              </w:rPr>
              <w:t>Location</w:t>
            </w:r>
          </w:p>
        </w:tc>
        <w:tc>
          <w:tcPr>
            <w:tcW w:type="dxa" w:w="2484"/>
            <w:tcMar>
              <w:top w:w="90" w:type="dxa"/>
              <w:start w:w="100" w:type="dxa"/>
              <w:bottom w:w="90" w:type="dxa"/>
              <w:end w:w="100" w:type="dxa"/>
            </w:tcMar>
            <w:vAlign w:val="center"/>
          </w:tcPr>
          <w:p>
            <w:r>
              <w:t>Command Center</w:t>
            </w:r>
          </w:p>
        </w:tc>
        <w:tc>
          <w:tcPr>
            <w:tcW w:type="dxa" w:w="2484"/>
            <w:tcMar>
              <w:top w:w="90" w:type="dxa"/>
              <w:start w:w="100" w:type="dxa"/>
              <w:bottom w:w="90" w:type="dxa"/>
              <w:end w:w="100" w:type="dxa"/>
            </w:tcMar>
            <w:vAlign w:val="center"/>
            <w:shd w:fill="EDE4D2"/>
          </w:tcPr>
          <w:p>
            <w:r>
              <w:rPr>
                <w:b/>
                <w:color w:val="536B4E"/>
              </w:rPr>
              <w:t>Observer</w:t>
            </w:r>
          </w:p>
        </w:tc>
        <w:tc>
          <w:tcPr>
            <w:tcW w:type="dxa" w:w="2484"/>
            <w:tcMar>
              <w:top w:w="90" w:type="dxa"/>
              <w:start w:w="100" w:type="dxa"/>
              <w:bottom w:w="90" w:type="dxa"/>
              <w:end w:w="100" w:type="dxa"/>
            </w:tcMar>
            <w:vAlign w:val="center"/>
          </w:tcPr>
          <w:p>
            <w:r>
              <w:t>Robert Redecker</w:t>
            </w:r>
          </w:p>
        </w:tc>
      </w:tr>
      <w:tr>
        <w:tc>
          <w:tcPr>
            <w:tcW w:type="dxa" w:w="2484"/>
            <w:tcMar>
              <w:top w:w="90" w:type="dxa"/>
              <w:start w:w="100" w:type="dxa"/>
              <w:bottom w:w="90" w:type="dxa"/>
              <w:end w:w="100" w:type="dxa"/>
            </w:tcMar>
            <w:vAlign w:val="center"/>
            <w:shd w:fill="EDE4D2"/>
          </w:tcPr>
          <w:p>
            <w:r>
              <w:rPr>
                <w:b/>
                <w:color w:val="536B4E"/>
              </w:rPr>
              <w:t>Subjects</w:t>
            </w:r>
          </w:p>
        </w:tc>
        <w:tc>
          <w:tcPr>
            <w:tcW w:type="dxa" w:w="2484"/>
            <w:tcMar>
              <w:top w:w="90" w:type="dxa"/>
              <w:start w:w="100" w:type="dxa"/>
              <w:bottom w:w="90" w:type="dxa"/>
              <w:end w:w="100" w:type="dxa"/>
            </w:tcMar>
            <w:vAlign w:val="center"/>
          </w:tcPr>
          <w:p>
            <w:r>
              <w:t>Solar • battery • infrastructure</w:t>
            </w:r>
          </w:p>
        </w:tc>
        <w:tc>
          <w:tcPr>
            <w:tcW w:type="dxa" w:w="2484"/>
            <w:tcMar>
              <w:top w:w="90" w:type="dxa"/>
              <w:start w:w="100" w:type="dxa"/>
              <w:bottom w:w="90" w:type="dxa"/>
              <w:end w:w="100" w:type="dxa"/>
            </w:tcMar>
            <w:vAlign w:val="center"/>
            <w:shd w:fill="EDE4D2"/>
          </w:tcPr>
          <w:p>
            <w:r>
              <w:rPr>
                <w:b/>
                <w:color w:val="536B4E"/>
              </w:rPr>
              <w:t>Public report</w:t>
            </w:r>
          </w:p>
        </w:tc>
        <w:tc>
          <w:tcPr>
            <w:tcW w:type="dxa" w:w="2484"/>
            <w:tcMar>
              <w:top w:w="90" w:type="dxa"/>
              <w:start w:w="100" w:type="dxa"/>
              <w:bottom w:w="90" w:type="dxa"/>
              <w:end w:w="100" w:type="dxa"/>
            </w:tcMar>
            <w:vAlign w:val="center"/>
          </w:tcPr>
          <w:p>
            <w:r>
              <w:t>Not yet published</w:t>
            </w:r>
          </w:p>
        </w:tc>
      </w:tr>
    </w:tbl>
    <w:p>
      <w:pPr>
        <w:pStyle w:val="Heading2"/>
      </w:pPr>
      <w:r>
        <w:t>Record scope</w:t>
      </w:r>
    </w:p>
    <w:p>
      <w:r>
        <w:t>This first source record begins with the working photovoltaic and battery system serving the Command Center. It is intentionally limited to what has already been observed or recorded. PoE, Meshtastic, remote sensors, Home Assistant, and related infrastructure will be linked later as separate observations.</w:t>
      </w:r>
    </w:p>
    <w:p>
      <w:pPr>
        <w:pStyle w:val="Heading2"/>
      </w:pPr>
      <w:r>
        <w:t>Core observations</w:t>
      </w:r>
    </w:p>
    <w:p>
      <w:pPr>
        <w:pStyle w:val="ListBullet"/>
      </w:pPr>
      <w:r>
        <w:rPr>
          <w:b/>
          <w:color w:val="536B4E"/>
        </w:rPr>
        <w:t xml:space="preserve">[RECORDED] </w:t>
      </w:r>
      <w:r>
        <w:t>The present working photovoltaic array consists of six 295-watt modules.</w:t>
      </w:r>
    </w:p>
    <w:p>
      <w:pPr>
        <w:pStyle w:val="ListBullet"/>
      </w:pPr>
      <w:r>
        <w:rPr>
          <w:b/>
          <w:color w:val="536B4E"/>
        </w:rPr>
        <w:t xml:space="preserve">[CALCULATED] </w:t>
      </w:r>
      <w:r>
        <w:t>Present photovoltaic nameplate capacity is 1,770 watts, or 1.77 kW.</w:t>
      </w:r>
    </w:p>
    <w:p>
      <w:pPr>
        <w:pStyle w:val="ListBullet"/>
      </w:pPr>
      <w:r>
        <w:rPr>
          <w:b/>
          <w:color w:val="536B4E"/>
        </w:rPr>
        <w:t xml:space="preserve">[RECORDED] </w:t>
      </w:r>
      <w:r>
        <w:t>The battery bank consists of sixteen LiFePO₄ cells connected in series.</w:t>
      </w:r>
    </w:p>
    <w:p>
      <w:pPr>
        <w:pStyle w:val="ListBullet"/>
      </w:pPr>
      <w:r>
        <w:rPr>
          <w:b/>
          <w:color w:val="536B4E"/>
        </w:rPr>
        <w:t xml:space="preserve">[RECORDED] </w:t>
      </w:r>
      <w:r>
        <w:t>Cell rating is 3.2 V and 280 Ah.</w:t>
      </w:r>
    </w:p>
    <w:p>
      <w:pPr>
        <w:pStyle w:val="ListBullet"/>
      </w:pPr>
      <w:r>
        <w:rPr>
          <w:b/>
          <w:color w:val="536B4E"/>
        </w:rPr>
        <w:t xml:space="preserve">[CALCULATED] </w:t>
      </w:r>
      <w:r>
        <w:t>Nominal pack voltage is 51.2 V.</w:t>
      </w:r>
    </w:p>
    <w:p>
      <w:pPr>
        <w:pStyle w:val="ListBullet"/>
      </w:pPr>
      <w:r>
        <w:rPr>
          <w:b/>
          <w:color w:val="536B4E"/>
        </w:rPr>
        <w:t xml:space="preserve">[CALCULATED] </w:t>
      </w:r>
      <w:r>
        <w:t>Nominal stored energy is approximately 14.3 kWh.</w:t>
      </w:r>
    </w:p>
    <w:p>
      <w:pPr>
        <w:pStyle w:val="ListBullet"/>
      </w:pPr>
      <w:r>
        <w:rPr>
          <w:b/>
          <w:color w:val="536B4E"/>
        </w:rPr>
        <w:t xml:space="preserve">[RECORDED] </w:t>
      </w:r>
      <w:r>
        <w:t>The inverter is a Schneider XW Pro 6848.</w:t>
      </w:r>
    </w:p>
    <w:p>
      <w:pPr>
        <w:pStyle w:val="ListBullet"/>
      </w:pPr>
      <w:r>
        <w:rPr>
          <w:b/>
          <w:color w:val="536B4E"/>
        </w:rPr>
        <w:t xml:space="preserve">[RECORDED] </w:t>
      </w:r>
      <w:r>
        <w:t>Solar charging is handled by an OutBack charge controller; exact model remains to be confirmed in this record.</w:t>
      </w:r>
    </w:p>
    <w:p>
      <w:pPr>
        <w:pStyle w:val="ListBullet"/>
      </w:pPr>
      <w:r>
        <w:rPr>
          <w:b/>
          <w:color w:val="536B4E"/>
        </w:rPr>
        <w:t xml:space="preserve">[CONFIRMED] </w:t>
      </w:r>
      <w:r>
        <w:t>The JK-BMS application displayed a configured capacity of 270.0 Ah at the time of observation.</w:t>
      </w:r>
    </w:p>
    <w:p>
      <w:r>
        <w:br w:type="page"/>
      </w:r>
    </w:p>
    <w:p>
      <w:pPr>
        <w:pStyle w:val="Heading1"/>
      </w:pPr>
      <w:r>
        <w:t>Instrument observation: JK-BMS</w:t>
      </w:r>
    </w:p>
    <w:p>
      <w:r>
        <w:t>The following values were transcribed directly from the Android JK-BMS display supplied for this record.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536B4E"/>
            <w:tcMar>
              <w:top w:w="90" w:type="dxa"/>
              <w:start w:w="100" w:type="dxa"/>
              <w:bottom w:w="90" w:type="dxa"/>
              <w:end w:w="100" w:type="dxa"/>
            </w:tcMar>
          </w:tcPr>
          <w:p>
            <w:r>
              <w:rPr>
                <w:b/>
                <w:color w:val="FFFFFF"/>
              </w:rPr>
              <w:t>Observed field</w:t>
            </w:r>
          </w:p>
        </w:tc>
        <w:tc>
          <w:tcPr>
            <w:tcW w:type="dxa" w:w="3312"/>
            <w:shd w:fill="536B4E"/>
            <w:tcMar>
              <w:top w:w="90" w:type="dxa"/>
              <w:start w:w="100" w:type="dxa"/>
              <w:bottom w:w="90" w:type="dxa"/>
              <w:end w:w="100" w:type="dxa"/>
            </w:tcMar>
          </w:tcPr>
          <w:p>
            <w:r>
              <w:rPr>
                <w:b/>
                <w:color w:val="FFFFFF"/>
              </w:rPr>
              <w:t>Reading</w:t>
            </w:r>
          </w:p>
        </w:tc>
        <w:tc>
          <w:tcPr>
            <w:tcW w:type="dxa" w:w="3312"/>
            <w:shd w:fill="536B4E"/>
            <w:tcMar>
              <w:top w:w="90" w:type="dxa"/>
              <w:start w:w="100" w:type="dxa"/>
              <w:bottom w:w="90" w:type="dxa"/>
              <w:end w:w="100" w:type="dxa"/>
            </w:tcMar>
          </w:tcPr>
          <w:p>
            <w:r>
              <w:rPr>
                <w:b/>
                <w:color w:val="FFFFFF"/>
              </w:rPr>
              <w:t>Record status</w:t>
            </w:r>
          </w:p>
        </w:tc>
      </w:tr>
      <w:tr>
        <w:tc>
          <w:tcPr>
            <w:tcW w:type="dxa" w:w="3312"/>
            <w:tcMar>
              <w:top w:w="90" w:type="dxa"/>
              <w:start w:w="100" w:type="dxa"/>
              <w:bottom w:w="90" w:type="dxa"/>
              <w:end w:w="100" w:type="dxa"/>
            </w:tcMar>
          </w:tcPr>
          <w:p>
            <w:r>
              <w:t>State of charge</w:t>
            </w:r>
          </w:p>
        </w:tc>
        <w:tc>
          <w:tcPr>
            <w:tcW w:type="dxa" w:w="3312"/>
            <w:tcMar>
              <w:top w:w="90" w:type="dxa"/>
              <w:start w:w="100" w:type="dxa"/>
              <w:bottom w:w="90" w:type="dxa"/>
              <w:end w:w="100" w:type="dxa"/>
            </w:tcMar>
          </w:tcPr>
          <w:p>
            <w:r>
              <w:t>79%</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Pack voltage</w:t>
            </w:r>
          </w:p>
        </w:tc>
        <w:tc>
          <w:tcPr>
            <w:tcW w:type="dxa" w:w="3312"/>
            <w:tcMar>
              <w:top w:w="90" w:type="dxa"/>
              <w:start w:w="100" w:type="dxa"/>
              <w:bottom w:w="90" w:type="dxa"/>
              <w:end w:w="100" w:type="dxa"/>
            </w:tcMar>
          </w:tcPr>
          <w:p>
            <w:r>
              <w:t>53.48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Current</w:t>
            </w:r>
          </w:p>
        </w:tc>
        <w:tc>
          <w:tcPr>
            <w:tcW w:type="dxa" w:w="3312"/>
            <w:tcMar>
              <w:top w:w="90" w:type="dxa"/>
              <w:start w:w="100" w:type="dxa"/>
              <w:bottom w:w="90" w:type="dxa"/>
              <w:end w:w="100" w:type="dxa"/>
            </w:tcMar>
          </w:tcPr>
          <w:p>
            <w:r>
              <w:t>−1.73 A</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Power</w:t>
            </w:r>
          </w:p>
        </w:tc>
        <w:tc>
          <w:tcPr>
            <w:tcW w:type="dxa" w:w="3312"/>
            <w:tcMar>
              <w:top w:w="90" w:type="dxa"/>
              <w:start w:w="100" w:type="dxa"/>
              <w:bottom w:w="90" w:type="dxa"/>
              <w:end w:w="100" w:type="dxa"/>
            </w:tcMar>
          </w:tcPr>
          <w:p>
            <w:r>
              <w:t>92.5 W</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Operating state</w:t>
            </w:r>
          </w:p>
        </w:tc>
        <w:tc>
          <w:tcPr>
            <w:tcW w:type="dxa" w:w="3312"/>
            <w:tcMar>
              <w:top w:w="90" w:type="dxa"/>
              <w:start w:w="100" w:type="dxa"/>
              <w:bottom w:w="90" w:type="dxa"/>
              <w:end w:w="100" w:type="dxa"/>
            </w:tcMar>
          </w:tcPr>
          <w:p>
            <w:r>
              <w:t>Discharging</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Estimated time remaining</w:t>
            </w:r>
          </w:p>
        </w:tc>
        <w:tc>
          <w:tcPr>
            <w:tcW w:type="dxa" w:w="3312"/>
            <w:tcMar>
              <w:top w:w="90" w:type="dxa"/>
              <w:start w:w="100" w:type="dxa"/>
              <w:bottom w:w="90" w:type="dxa"/>
              <w:end w:w="100" w:type="dxa"/>
            </w:tcMar>
          </w:tcPr>
          <w:p>
            <w:r>
              <w:t>123 h 26 min 33 sec</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Configured capacity</w:t>
            </w:r>
          </w:p>
        </w:tc>
        <w:tc>
          <w:tcPr>
            <w:tcW w:type="dxa" w:w="3312"/>
            <w:tcMar>
              <w:top w:w="90" w:type="dxa"/>
              <w:start w:w="100" w:type="dxa"/>
              <w:bottom w:w="90" w:type="dxa"/>
              <w:end w:w="100" w:type="dxa"/>
            </w:tcMar>
          </w:tcPr>
          <w:p>
            <w:r>
              <w:t>270.0 Ah</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Remaining capacity</w:t>
            </w:r>
          </w:p>
        </w:tc>
        <w:tc>
          <w:tcPr>
            <w:tcW w:type="dxa" w:w="3312"/>
            <w:tcMar>
              <w:top w:w="90" w:type="dxa"/>
              <w:start w:w="100" w:type="dxa"/>
              <w:bottom w:w="90" w:type="dxa"/>
              <w:end w:w="100" w:type="dxa"/>
            </w:tcMar>
          </w:tcPr>
          <w:p>
            <w:r>
              <w:t>213.4 Ah</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Highest cell</w:t>
            </w:r>
          </w:p>
        </w:tc>
        <w:tc>
          <w:tcPr>
            <w:tcW w:type="dxa" w:w="3312"/>
            <w:tcMar>
              <w:top w:w="90" w:type="dxa"/>
              <w:start w:w="100" w:type="dxa"/>
              <w:bottom w:w="90" w:type="dxa"/>
              <w:end w:w="100" w:type="dxa"/>
            </w:tcMar>
          </w:tcPr>
          <w:p>
            <w:r>
              <w:t>3.344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Lowest cell</w:t>
            </w:r>
          </w:p>
        </w:tc>
        <w:tc>
          <w:tcPr>
            <w:tcW w:type="dxa" w:w="3312"/>
            <w:tcMar>
              <w:top w:w="90" w:type="dxa"/>
              <w:start w:w="100" w:type="dxa"/>
              <w:bottom w:w="90" w:type="dxa"/>
              <w:end w:w="100" w:type="dxa"/>
            </w:tcMar>
          </w:tcPr>
          <w:p>
            <w:r>
              <w:t>3.342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Displayed voltage difference</w:t>
            </w:r>
          </w:p>
        </w:tc>
        <w:tc>
          <w:tcPr>
            <w:tcW w:type="dxa" w:w="3312"/>
            <w:tcMar>
              <w:top w:w="90" w:type="dxa"/>
              <w:start w:w="100" w:type="dxa"/>
              <w:bottom w:w="90" w:type="dxa"/>
              <w:end w:w="100" w:type="dxa"/>
            </w:tcMar>
          </w:tcPr>
          <w:p>
            <w:r>
              <w:t>0.004 V</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Balancing current</w:t>
            </w:r>
          </w:p>
        </w:tc>
        <w:tc>
          <w:tcPr>
            <w:tcW w:type="dxa" w:w="3312"/>
            <w:tcMar>
              <w:top w:w="90" w:type="dxa"/>
              <w:start w:w="100" w:type="dxa"/>
              <w:bottom w:w="90" w:type="dxa"/>
              <w:end w:w="100" w:type="dxa"/>
            </w:tcMar>
          </w:tcPr>
          <w:p>
            <w:r>
              <w:t>0.000 A</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Highest reported temperature</w:t>
            </w:r>
          </w:p>
        </w:tc>
        <w:tc>
          <w:tcPr>
            <w:tcW w:type="dxa" w:w="3312"/>
            <w:tcMar>
              <w:top w:w="90" w:type="dxa"/>
              <w:start w:w="100" w:type="dxa"/>
              <w:bottom w:w="90" w:type="dxa"/>
              <w:end w:w="100" w:type="dxa"/>
            </w:tcMar>
          </w:tcPr>
          <w:p>
            <w:r>
              <w:t>39.0 °C</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Cell type</w:t>
            </w:r>
          </w:p>
        </w:tc>
        <w:tc>
          <w:tcPr>
            <w:tcW w:type="dxa" w:w="3312"/>
            <w:tcMar>
              <w:top w:w="90" w:type="dxa"/>
              <w:start w:w="100" w:type="dxa"/>
              <w:bottom w:w="90" w:type="dxa"/>
              <w:end w:w="100" w:type="dxa"/>
            </w:tcMar>
          </w:tcPr>
          <w:p>
            <w:r>
              <w:t>LFP</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Charge control</w:t>
            </w:r>
          </w:p>
        </w:tc>
        <w:tc>
          <w:tcPr>
            <w:tcW w:type="dxa" w:w="3312"/>
            <w:tcMar>
              <w:top w:w="90" w:type="dxa"/>
              <w:start w:w="100" w:type="dxa"/>
              <w:bottom w:w="90" w:type="dxa"/>
              <w:end w:w="100" w:type="dxa"/>
            </w:tcMar>
          </w:tcPr>
          <w:p>
            <w:r>
              <w:t>ON</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Discharge control</w:t>
            </w:r>
          </w:p>
        </w:tc>
        <w:tc>
          <w:tcPr>
            <w:tcW w:type="dxa" w:w="3312"/>
            <w:tcMar>
              <w:top w:w="90" w:type="dxa"/>
              <w:start w:w="100" w:type="dxa"/>
              <w:bottom w:w="90" w:type="dxa"/>
              <w:end w:w="100" w:type="dxa"/>
            </w:tcMar>
          </w:tcPr>
          <w:p>
            <w:r>
              <w:t>ON</w:t>
            </w:r>
          </w:p>
        </w:tc>
        <w:tc>
          <w:tcPr>
            <w:tcW w:type="dxa" w:w="3312"/>
            <w:tcMar>
              <w:top w:w="90" w:type="dxa"/>
              <w:start w:w="100" w:type="dxa"/>
              <w:bottom w:w="90" w:type="dxa"/>
              <w:end w:w="100" w:type="dxa"/>
            </w:tcMar>
          </w:tcPr>
          <w:p>
            <w:r>
              <w:rPr>
                <w:b/>
                <w:color w:val="536B4E"/>
              </w:rPr>
              <w:t>CONFIRMED</w:t>
            </w:r>
          </w:p>
        </w:tc>
      </w:tr>
      <w:tr>
        <w:tc>
          <w:tcPr>
            <w:tcW w:type="dxa" w:w="3312"/>
            <w:tcMar>
              <w:top w:w="90" w:type="dxa"/>
              <w:start w:w="100" w:type="dxa"/>
              <w:bottom w:w="90" w:type="dxa"/>
              <w:end w:w="100" w:type="dxa"/>
            </w:tcMar>
          </w:tcPr>
          <w:p>
            <w:r>
              <w:t>Balancing</w:t>
            </w:r>
          </w:p>
        </w:tc>
        <w:tc>
          <w:tcPr>
            <w:tcW w:type="dxa" w:w="3312"/>
            <w:tcMar>
              <w:top w:w="90" w:type="dxa"/>
              <w:start w:w="100" w:type="dxa"/>
              <w:bottom w:w="90" w:type="dxa"/>
              <w:end w:w="100" w:type="dxa"/>
            </w:tcMar>
          </w:tcPr>
          <w:p>
            <w:r>
              <w:t>OFF</w:t>
            </w:r>
          </w:p>
        </w:tc>
        <w:tc>
          <w:tcPr>
            <w:tcW w:type="dxa" w:w="3312"/>
            <w:tcMar>
              <w:top w:w="90" w:type="dxa"/>
              <w:start w:w="100" w:type="dxa"/>
              <w:bottom w:w="90" w:type="dxa"/>
              <w:end w:w="100" w:type="dxa"/>
            </w:tcMar>
          </w:tcPr>
          <w:p>
            <w:r>
              <w:rPr>
                <w:b/>
                <w:color w:val="536B4E"/>
              </w:rPr>
              <w:t>CONFIRMED</w:t>
            </w:r>
          </w:p>
        </w:tc>
      </w:tr>
    </w:tbl>
    <w:p>
      <w:pPr>
        <w:pStyle w:val="JournalNote"/>
      </w:pPr>
      <w:r>
        <w:t>The application displayed a 0.004 V pack spread while the displayed high and low values differ by 0.002 V. Both values are preserved exactly as shown rather than reconciled.</w:t>
      </w:r>
    </w:p>
    <w:p>
      <w:r>
        <w:br w:type="page"/>
      </w:r>
    </w:p>
    <w:p>
      <w:pPr>
        <w:pStyle w:val="Heading1"/>
      </w:pPr>
      <w:r>
        <w:t>Source image FR001-S01</w:t>
      </w:r>
    </w:p>
    <w:p>
      <w:pPr>
        <w:jc w:val="center"/>
      </w:pPr>
      <w:r>
        <w:drawing>
          <wp:inline xmlns:a="http://schemas.openxmlformats.org/drawingml/2006/main" xmlns:pic="http://schemas.openxmlformats.org/drawingml/2006/picture">
            <wp:extent cx="2550438" cy="5669280"/>
            <wp:docPr id="1" name="Picture 1"/>
            <wp:cNvGraphicFramePr>
              <a:graphicFrameLocks noChangeAspect="1"/>
            </wp:cNvGraphicFramePr>
            <a:graphic>
              <a:graphicData uri="http://schemas.openxmlformats.org/drawingml/2006/picture">
                <pic:pic>
                  <pic:nvPicPr>
                    <pic:cNvPr id="0" name="FR001_JK-BMS_2026-07-31_1610.jpg"/>
                    <pic:cNvPicPr/>
                  </pic:nvPicPr>
                  <pic:blipFill>
                    <a:blip r:embed="rId11"/>
                    <a:stretch>
                      <a:fillRect/>
                    </a:stretch>
                  </pic:blipFill>
                  <pic:spPr>
                    <a:xfrm>
                      <a:off x="0" y="0"/>
                      <a:ext cx="2550438" cy="5669280"/>
                    </a:xfrm>
                    <a:prstGeom prst="rect"/>
                  </pic:spPr>
                </pic:pic>
              </a:graphicData>
            </a:graphic>
          </wp:inline>
        </w:drawing>
      </w:r>
    </w:p>
    <w:p>
      <w:pPr>
        <w:pStyle w:val="Caption"/>
        <w:jc w:val="center"/>
      </w:pPr>
      <w:r>
        <w:t>FR001-S01. JK-BMS Android status screen at 4:10 PM on July 31, 2026. Original source file preserved in the companion sources folder.</w:t>
      </w:r>
    </w:p>
    <w:p>
      <w:r>
        <w:br w:type="page"/>
      </w:r>
    </w:p>
    <w:p>
      <w:pPr>
        <w:pStyle w:val="Heading1"/>
      </w:pPr>
      <w:r>
        <w:t>Calculated values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536B4E"/>
            <w:tcMar>
              <w:top w:w="90" w:type="dxa"/>
              <w:start w:w="100" w:type="dxa"/>
              <w:bottom w:w="90" w:type="dxa"/>
              <w:end w:w="100" w:type="dxa"/>
            </w:tcMar>
          </w:tcPr>
          <w:p>
            <w:r>
              <w:rPr>
                <w:b/>
                <w:color w:val="FFFFFF"/>
              </w:rPr>
              <w:t>Quantity</w:t>
            </w:r>
          </w:p>
        </w:tc>
        <w:tc>
          <w:tcPr>
            <w:tcW w:type="dxa" w:w="2484"/>
            <w:shd w:fill="536B4E"/>
            <w:tcMar>
              <w:top w:w="90" w:type="dxa"/>
              <w:start w:w="100" w:type="dxa"/>
              <w:bottom w:w="90" w:type="dxa"/>
              <w:end w:w="100" w:type="dxa"/>
            </w:tcMar>
          </w:tcPr>
          <w:p>
            <w:r>
              <w:rPr>
                <w:b/>
                <w:color w:val="FFFFFF"/>
              </w:rPr>
              <w:t>Inputs</w:t>
            </w:r>
          </w:p>
        </w:tc>
        <w:tc>
          <w:tcPr>
            <w:tcW w:type="dxa" w:w="2484"/>
            <w:shd w:fill="536B4E"/>
            <w:tcMar>
              <w:top w:w="90" w:type="dxa"/>
              <w:start w:w="100" w:type="dxa"/>
              <w:bottom w:w="90" w:type="dxa"/>
              <w:end w:w="100" w:type="dxa"/>
            </w:tcMar>
          </w:tcPr>
          <w:p>
            <w:r>
              <w:rPr>
                <w:b/>
                <w:color w:val="FFFFFF"/>
              </w:rPr>
              <w:t>Calculation</w:t>
            </w:r>
          </w:p>
        </w:tc>
        <w:tc>
          <w:tcPr>
            <w:tcW w:type="dxa" w:w="2484"/>
            <w:shd w:fill="536B4E"/>
            <w:tcMar>
              <w:top w:w="90" w:type="dxa"/>
              <w:start w:w="100" w:type="dxa"/>
              <w:bottom w:w="90" w:type="dxa"/>
              <w:end w:w="100" w:type="dxa"/>
            </w:tcMar>
          </w:tcPr>
          <w:p>
            <w:r>
              <w:rPr>
                <w:b/>
                <w:color w:val="FFFFFF"/>
              </w:rPr>
              <w:t>Result</w:t>
            </w:r>
          </w:p>
        </w:tc>
      </w:tr>
      <w:tr>
        <w:tc>
          <w:tcPr>
            <w:tcW w:type="dxa" w:w="2484"/>
            <w:tcMar>
              <w:top w:w="90" w:type="dxa"/>
              <w:start w:w="100" w:type="dxa"/>
              <w:bottom w:w="90" w:type="dxa"/>
              <w:end w:w="100" w:type="dxa"/>
            </w:tcMar>
          </w:tcPr>
          <w:p>
            <w:r>
              <w:t>Present PV nameplate</w:t>
            </w:r>
          </w:p>
        </w:tc>
        <w:tc>
          <w:tcPr>
            <w:tcW w:type="dxa" w:w="2484"/>
            <w:tcMar>
              <w:top w:w="90" w:type="dxa"/>
              <w:start w:w="100" w:type="dxa"/>
              <w:bottom w:w="90" w:type="dxa"/>
              <w:end w:w="100" w:type="dxa"/>
            </w:tcMar>
          </w:tcPr>
          <w:p>
            <w:r>
              <w:t>6 modules × 295 W</w:t>
            </w:r>
          </w:p>
        </w:tc>
        <w:tc>
          <w:tcPr>
            <w:tcW w:type="dxa" w:w="2484"/>
            <w:tcMar>
              <w:top w:w="90" w:type="dxa"/>
              <w:start w:w="100" w:type="dxa"/>
              <w:bottom w:w="90" w:type="dxa"/>
              <w:end w:w="100" w:type="dxa"/>
            </w:tcMar>
          </w:tcPr>
          <w:p>
            <w:r>
              <w:t>6 × 295</w:t>
            </w:r>
          </w:p>
        </w:tc>
        <w:tc>
          <w:tcPr>
            <w:tcW w:type="dxa" w:w="2484"/>
            <w:tcMar>
              <w:top w:w="90" w:type="dxa"/>
              <w:start w:w="100" w:type="dxa"/>
              <w:bottom w:w="90" w:type="dxa"/>
              <w:end w:w="100" w:type="dxa"/>
            </w:tcMar>
          </w:tcPr>
          <w:p>
            <w:r>
              <w:t>1,770 W / 1.77 kW</w:t>
            </w:r>
          </w:p>
        </w:tc>
      </w:tr>
      <w:tr>
        <w:tc>
          <w:tcPr>
            <w:tcW w:type="dxa" w:w="2484"/>
            <w:tcMar>
              <w:top w:w="90" w:type="dxa"/>
              <w:start w:w="100" w:type="dxa"/>
              <w:bottom w:w="90" w:type="dxa"/>
              <w:end w:w="100" w:type="dxa"/>
            </w:tcMar>
          </w:tcPr>
          <w:p>
            <w:r>
              <w:t>Nominal battery voltage</w:t>
            </w:r>
          </w:p>
        </w:tc>
        <w:tc>
          <w:tcPr>
            <w:tcW w:type="dxa" w:w="2484"/>
            <w:tcMar>
              <w:top w:w="90" w:type="dxa"/>
              <w:start w:w="100" w:type="dxa"/>
              <w:bottom w:w="90" w:type="dxa"/>
              <w:end w:w="100" w:type="dxa"/>
            </w:tcMar>
          </w:tcPr>
          <w:p>
            <w:r>
              <w:t>16 cells × 3.2 V</w:t>
            </w:r>
          </w:p>
        </w:tc>
        <w:tc>
          <w:tcPr>
            <w:tcW w:type="dxa" w:w="2484"/>
            <w:tcMar>
              <w:top w:w="90" w:type="dxa"/>
              <w:start w:w="100" w:type="dxa"/>
              <w:bottom w:w="90" w:type="dxa"/>
              <w:end w:w="100" w:type="dxa"/>
            </w:tcMar>
          </w:tcPr>
          <w:p>
            <w:r>
              <w:t>16 × 3.2</w:t>
            </w:r>
          </w:p>
        </w:tc>
        <w:tc>
          <w:tcPr>
            <w:tcW w:type="dxa" w:w="2484"/>
            <w:tcMar>
              <w:top w:w="90" w:type="dxa"/>
              <w:start w:w="100" w:type="dxa"/>
              <w:bottom w:w="90" w:type="dxa"/>
              <w:end w:w="100" w:type="dxa"/>
            </w:tcMar>
          </w:tcPr>
          <w:p>
            <w:r>
              <w:t>51.2 V</w:t>
            </w:r>
          </w:p>
        </w:tc>
      </w:tr>
      <w:tr>
        <w:tc>
          <w:tcPr>
            <w:tcW w:type="dxa" w:w="2484"/>
            <w:tcMar>
              <w:top w:w="90" w:type="dxa"/>
              <w:start w:w="100" w:type="dxa"/>
              <w:bottom w:w="90" w:type="dxa"/>
              <w:end w:w="100" w:type="dxa"/>
            </w:tcMar>
          </w:tcPr>
          <w:p>
            <w:r>
              <w:t>Nominal battery energy</w:t>
            </w:r>
          </w:p>
        </w:tc>
        <w:tc>
          <w:tcPr>
            <w:tcW w:type="dxa" w:w="2484"/>
            <w:tcMar>
              <w:top w:w="90" w:type="dxa"/>
              <w:start w:w="100" w:type="dxa"/>
              <w:bottom w:w="90" w:type="dxa"/>
              <w:end w:w="100" w:type="dxa"/>
            </w:tcMar>
          </w:tcPr>
          <w:p>
            <w:r>
              <w:t>51.2 V × 280 Ah</w:t>
            </w:r>
          </w:p>
        </w:tc>
        <w:tc>
          <w:tcPr>
            <w:tcW w:type="dxa" w:w="2484"/>
            <w:tcMar>
              <w:top w:w="90" w:type="dxa"/>
              <w:start w:w="100" w:type="dxa"/>
              <w:bottom w:w="90" w:type="dxa"/>
              <w:end w:w="100" w:type="dxa"/>
            </w:tcMar>
          </w:tcPr>
          <w:p>
            <w:r>
              <w:t>51.2 × 280</w:t>
            </w:r>
          </w:p>
        </w:tc>
        <w:tc>
          <w:tcPr>
            <w:tcW w:type="dxa" w:w="2484"/>
            <w:tcMar>
              <w:top w:w="90" w:type="dxa"/>
              <w:start w:w="100" w:type="dxa"/>
              <w:bottom w:w="90" w:type="dxa"/>
              <w:end w:w="100" w:type="dxa"/>
            </w:tcMar>
          </w:tcPr>
          <w:p>
            <w:r>
              <w:t>14,336 Wh / 14.3 kWh</w:t>
            </w:r>
          </w:p>
        </w:tc>
      </w:tr>
      <w:tr>
        <w:tc>
          <w:tcPr>
            <w:tcW w:type="dxa" w:w="2484"/>
            <w:tcMar>
              <w:top w:w="90" w:type="dxa"/>
              <w:start w:w="100" w:type="dxa"/>
              <w:bottom w:w="90" w:type="dxa"/>
              <w:end w:w="100" w:type="dxa"/>
            </w:tcMar>
          </w:tcPr>
          <w:p>
            <w:r>
              <w:t>Configured BMS energy</w:t>
            </w:r>
          </w:p>
        </w:tc>
        <w:tc>
          <w:tcPr>
            <w:tcW w:type="dxa" w:w="2484"/>
            <w:tcMar>
              <w:top w:w="90" w:type="dxa"/>
              <w:start w:w="100" w:type="dxa"/>
              <w:bottom w:w="90" w:type="dxa"/>
              <w:end w:w="100" w:type="dxa"/>
            </w:tcMar>
          </w:tcPr>
          <w:p>
            <w:r>
              <w:t>51.2 V × 270 Ah</w:t>
            </w:r>
          </w:p>
        </w:tc>
        <w:tc>
          <w:tcPr>
            <w:tcW w:type="dxa" w:w="2484"/>
            <w:tcMar>
              <w:top w:w="90" w:type="dxa"/>
              <w:start w:w="100" w:type="dxa"/>
              <w:bottom w:w="90" w:type="dxa"/>
              <w:end w:w="100" w:type="dxa"/>
            </w:tcMar>
          </w:tcPr>
          <w:p>
            <w:r>
              <w:t>51.2 × 270</w:t>
            </w:r>
          </w:p>
        </w:tc>
        <w:tc>
          <w:tcPr>
            <w:tcW w:type="dxa" w:w="2484"/>
            <w:tcMar>
              <w:top w:w="90" w:type="dxa"/>
              <w:start w:w="100" w:type="dxa"/>
              <w:bottom w:w="90" w:type="dxa"/>
              <w:end w:w="100" w:type="dxa"/>
            </w:tcMar>
          </w:tcPr>
          <w:p>
            <w:r>
              <w:t>13,824 Wh / 13.8 kWh</w:t>
            </w:r>
          </w:p>
        </w:tc>
      </w:tr>
    </w:tbl>
    <w:p>
      <w:pPr>
        <w:pStyle w:val="Heading2"/>
      </w:pPr>
      <w:r>
        <w:t>Equipment inventory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536B4E"/>
            <w:tcMar>
              <w:top w:w="90" w:type="dxa"/>
              <w:start w:w="100" w:type="dxa"/>
              <w:bottom w:w="90" w:type="dxa"/>
              <w:end w:w="100" w:type="dxa"/>
            </w:tcMar>
          </w:tcPr>
          <w:p>
            <w:r>
              <w:rPr>
                <w:b/>
                <w:color w:val="FFFFFF"/>
              </w:rPr>
              <w:t>Component</w:t>
            </w:r>
          </w:p>
        </w:tc>
        <w:tc>
          <w:tcPr>
            <w:tcW w:type="dxa" w:w="2484"/>
            <w:shd w:fill="536B4E"/>
            <w:tcMar>
              <w:top w:w="90" w:type="dxa"/>
              <w:start w:w="100" w:type="dxa"/>
              <w:bottom w:w="90" w:type="dxa"/>
              <w:end w:w="100" w:type="dxa"/>
            </w:tcMar>
          </w:tcPr>
          <w:p>
            <w:r>
              <w:rPr>
                <w:b/>
                <w:color w:val="FFFFFF"/>
              </w:rPr>
              <w:t>Recorded identification</w:t>
            </w:r>
          </w:p>
        </w:tc>
        <w:tc>
          <w:tcPr>
            <w:tcW w:type="dxa" w:w="2484"/>
            <w:shd w:fill="536B4E"/>
            <w:tcMar>
              <w:top w:w="90" w:type="dxa"/>
              <w:start w:w="100" w:type="dxa"/>
              <w:bottom w:w="90" w:type="dxa"/>
              <w:end w:w="100" w:type="dxa"/>
            </w:tcMar>
          </w:tcPr>
          <w:p>
            <w:r>
              <w:rPr>
                <w:b/>
                <w:color w:val="FFFFFF"/>
              </w:rPr>
              <w:t>Status</w:t>
            </w:r>
          </w:p>
        </w:tc>
        <w:tc>
          <w:tcPr>
            <w:tcW w:type="dxa" w:w="2484"/>
            <w:shd w:fill="536B4E"/>
            <w:tcMar>
              <w:top w:w="90" w:type="dxa"/>
              <w:start w:w="100" w:type="dxa"/>
              <w:bottom w:w="90" w:type="dxa"/>
              <w:end w:w="100" w:type="dxa"/>
            </w:tcMar>
          </w:tcPr>
          <w:p>
            <w:r>
              <w:rPr>
                <w:b/>
                <w:color w:val="FFFFFF"/>
              </w:rPr>
              <w:t>Evidence needed</w:t>
            </w:r>
          </w:p>
        </w:tc>
      </w:tr>
      <w:tr>
        <w:tc>
          <w:tcPr>
            <w:tcW w:type="dxa" w:w="2484"/>
            <w:tcMar>
              <w:top w:w="90" w:type="dxa"/>
              <w:start w:w="100" w:type="dxa"/>
              <w:bottom w:w="90" w:type="dxa"/>
              <w:end w:w="100" w:type="dxa"/>
            </w:tcMar>
          </w:tcPr>
          <w:p>
            <w:r>
              <w:t>PV modules</w:t>
            </w:r>
          </w:p>
        </w:tc>
        <w:tc>
          <w:tcPr>
            <w:tcW w:type="dxa" w:w="2484"/>
            <w:tcMar>
              <w:top w:w="90" w:type="dxa"/>
              <w:start w:w="100" w:type="dxa"/>
              <w:bottom w:w="90" w:type="dxa"/>
              <w:end w:w="100" w:type="dxa"/>
            </w:tcMar>
          </w:tcPr>
          <w:p>
            <w:r>
              <w:t>6 × 295 W</w:t>
            </w:r>
          </w:p>
        </w:tc>
        <w:tc>
          <w:tcPr>
            <w:tcW w:type="dxa" w:w="2484"/>
            <w:tcMar>
              <w:top w:w="90" w:type="dxa"/>
              <w:start w:w="100" w:type="dxa"/>
              <w:bottom w:w="90" w:type="dxa"/>
              <w:end w:w="100" w:type="dxa"/>
            </w:tcMar>
          </w:tcPr>
          <w:p>
            <w:r>
              <w:t>RECORDED</w:t>
            </w:r>
          </w:p>
        </w:tc>
        <w:tc>
          <w:tcPr>
            <w:tcW w:type="dxa" w:w="2484"/>
            <w:tcMar>
              <w:top w:w="90" w:type="dxa"/>
              <w:start w:w="100" w:type="dxa"/>
              <w:bottom w:w="90" w:type="dxa"/>
              <w:end w:w="100" w:type="dxa"/>
            </w:tcMar>
          </w:tcPr>
          <w:p>
            <w:r>
              <w:t>Array photograph and panel label</w:t>
            </w:r>
          </w:p>
        </w:tc>
      </w:tr>
      <w:tr>
        <w:tc>
          <w:tcPr>
            <w:tcW w:type="dxa" w:w="2484"/>
            <w:tcMar>
              <w:top w:w="90" w:type="dxa"/>
              <w:start w:w="100" w:type="dxa"/>
              <w:bottom w:w="90" w:type="dxa"/>
              <w:end w:w="100" w:type="dxa"/>
            </w:tcMar>
          </w:tcPr>
          <w:p>
            <w:r>
              <w:t>Inverter</w:t>
            </w:r>
          </w:p>
        </w:tc>
        <w:tc>
          <w:tcPr>
            <w:tcW w:type="dxa" w:w="2484"/>
            <w:tcMar>
              <w:top w:w="90" w:type="dxa"/>
              <w:start w:w="100" w:type="dxa"/>
              <w:bottom w:w="90" w:type="dxa"/>
              <w:end w:w="100" w:type="dxa"/>
            </w:tcMar>
          </w:tcPr>
          <w:p>
            <w:r>
              <w:t>Schneider XW Pro 6848</w:t>
            </w:r>
          </w:p>
        </w:tc>
        <w:tc>
          <w:tcPr>
            <w:tcW w:type="dxa" w:w="2484"/>
            <w:tcMar>
              <w:top w:w="90" w:type="dxa"/>
              <w:start w:w="100" w:type="dxa"/>
              <w:bottom w:w="90" w:type="dxa"/>
              <w:end w:w="100" w:type="dxa"/>
            </w:tcMar>
          </w:tcPr>
          <w:p>
            <w:r>
              <w:t>RECORDED</w:t>
            </w:r>
          </w:p>
        </w:tc>
        <w:tc>
          <w:tcPr>
            <w:tcW w:type="dxa" w:w="2484"/>
            <w:tcMar>
              <w:top w:w="90" w:type="dxa"/>
              <w:start w:w="100" w:type="dxa"/>
              <w:bottom w:w="90" w:type="dxa"/>
              <w:end w:w="100" w:type="dxa"/>
            </w:tcMar>
          </w:tcPr>
          <w:p>
            <w:r>
              <w:t>Front label and installation photograph</w:t>
            </w:r>
          </w:p>
        </w:tc>
      </w:tr>
      <w:tr>
        <w:tc>
          <w:tcPr>
            <w:tcW w:type="dxa" w:w="2484"/>
            <w:tcMar>
              <w:top w:w="90" w:type="dxa"/>
              <w:start w:w="100" w:type="dxa"/>
              <w:bottom w:w="90" w:type="dxa"/>
              <w:end w:w="100" w:type="dxa"/>
            </w:tcMar>
          </w:tcPr>
          <w:p>
            <w:r>
              <w:t>Charge controller</w:t>
            </w:r>
          </w:p>
        </w:tc>
        <w:tc>
          <w:tcPr>
            <w:tcW w:type="dxa" w:w="2484"/>
            <w:tcMar>
              <w:top w:w="90" w:type="dxa"/>
              <w:start w:w="100" w:type="dxa"/>
              <w:bottom w:w="90" w:type="dxa"/>
              <w:end w:w="100" w:type="dxa"/>
            </w:tcMar>
          </w:tcPr>
          <w:p>
            <w:r>
              <w:t>OutBack FlexMax family</w:t>
            </w:r>
          </w:p>
        </w:tc>
        <w:tc>
          <w:tcPr>
            <w:tcW w:type="dxa" w:w="2484"/>
            <w:tcMar>
              <w:top w:w="90" w:type="dxa"/>
              <w:start w:w="100" w:type="dxa"/>
              <w:bottom w:w="90" w:type="dxa"/>
              <w:end w:w="100" w:type="dxa"/>
            </w:tcMar>
          </w:tcPr>
          <w:p>
            <w:r>
              <w:rPr>
                <w:b/>
                <w:color w:val="9A5B3B"/>
              </w:rPr>
              <w:t>TO VERIFY</w:t>
            </w:r>
          </w:p>
        </w:tc>
        <w:tc>
          <w:tcPr>
            <w:tcW w:type="dxa" w:w="2484"/>
            <w:tcMar>
              <w:top w:w="90" w:type="dxa"/>
              <w:start w:w="100" w:type="dxa"/>
              <w:bottom w:w="90" w:type="dxa"/>
              <w:end w:w="100" w:type="dxa"/>
            </w:tcMar>
          </w:tcPr>
          <w:p>
            <w:r>
              <w:t>Exact model label</w:t>
            </w:r>
          </w:p>
        </w:tc>
      </w:tr>
      <w:tr>
        <w:tc>
          <w:tcPr>
            <w:tcW w:type="dxa" w:w="2484"/>
            <w:tcMar>
              <w:top w:w="90" w:type="dxa"/>
              <w:start w:w="100" w:type="dxa"/>
              <w:bottom w:w="90" w:type="dxa"/>
              <w:end w:w="100" w:type="dxa"/>
            </w:tcMar>
          </w:tcPr>
          <w:p>
            <w:r>
              <w:t>Battery cells</w:t>
            </w:r>
          </w:p>
        </w:tc>
        <w:tc>
          <w:tcPr>
            <w:tcW w:type="dxa" w:w="2484"/>
            <w:tcMar>
              <w:top w:w="90" w:type="dxa"/>
              <w:start w:w="100" w:type="dxa"/>
              <w:bottom w:w="90" w:type="dxa"/>
              <w:end w:w="100" w:type="dxa"/>
            </w:tcMar>
          </w:tcPr>
          <w:p>
            <w:r>
              <w:t>16 × LiFePO₄, 3.2 V, 280 Ah</w:t>
            </w:r>
          </w:p>
        </w:tc>
        <w:tc>
          <w:tcPr>
            <w:tcW w:type="dxa" w:w="2484"/>
            <w:tcMar>
              <w:top w:w="90" w:type="dxa"/>
              <w:start w:w="100" w:type="dxa"/>
              <w:bottom w:w="90" w:type="dxa"/>
              <w:end w:w="100" w:type="dxa"/>
            </w:tcMar>
          </w:tcPr>
          <w:p>
            <w:r>
              <w:t>RECORDED</w:t>
            </w:r>
          </w:p>
        </w:tc>
        <w:tc>
          <w:tcPr>
            <w:tcW w:type="dxa" w:w="2484"/>
            <w:tcMar>
              <w:top w:w="90" w:type="dxa"/>
              <w:start w:w="100" w:type="dxa"/>
              <w:bottom w:w="90" w:type="dxa"/>
              <w:end w:w="100" w:type="dxa"/>
            </w:tcMar>
          </w:tcPr>
          <w:p>
            <w:r>
              <w:t>Cell labels and complete bank photograph</w:t>
            </w:r>
          </w:p>
        </w:tc>
      </w:tr>
      <w:tr>
        <w:tc>
          <w:tcPr>
            <w:tcW w:type="dxa" w:w="2484"/>
            <w:tcMar>
              <w:top w:w="90" w:type="dxa"/>
              <w:start w:w="100" w:type="dxa"/>
              <w:bottom w:w="90" w:type="dxa"/>
              <w:end w:w="100" w:type="dxa"/>
            </w:tcMar>
          </w:tcPr>
          <w:p>
            <w:r>
              <w:t>Battery management</w:t>
            </w:r>
          </w:p>
        </w:tc>
        <w:tc>
          <w:tcPr>
            <w:tcW w:type="dxa" w:w="2484"/>
            <w:tcMar>
              <w:top w:w="90" w:type="dxa"/>
              <w:start w:w="100" w:type="dxa"/>
              <w:bottom w:w="90" w:type="dxa"/>
              <w:end w:w="100" w:type="dxa"/>
            </w:tcMar>
          </w:tcPr>
          <w:p>
            <w:r>
              <w:t>JK smart BMS, 16S application display</w:t>
            </w:r>
          </w:p>
        </w:tc>
        <w:tc>
          <w:tcPr>
            <w:tcW w:type="dxa" w:w="2484"/>
            <w:tcMar>
              <w:top w:w="90" w:type="dxa"/>
              <w:start w:w="100" w:type="dxa"/>
              <w:bottom w:w="90" w:type="dxa"/>
              <w:end w:w="100" w:type="dxa"/>
            </w:tcMar>
          </w:tcPr>
          <w:p>
            <w:r>
              <w:t>PARTLY CONFIRMED</w:t>
            </w:r>
          </w:p>
        </w:tc>
        <w:tc>
          <w:tcPr>
            <w:tcW w:type="dxa" w:w="2484"/>
            <w:tcMar>
              <w:top w:w="90" w:type="dxa"/>
              <w:start w:w="100" w:type="dxa"/>
              <w:bottom w:w="90" w:type="dxa"/>
              <w:end w:w="100" w:type="dxa"/>
            </w:tcMar>
          </w:tcPr>
          <w:p>
            <w:r>
              <w:t>BMS unit label and wiring photograph</w:t>
            </w:r>
          </w:p>
        </w:tc>
      </w:tr>
      <w:tr>
        <w:tc>
          <w:tcPr>
            <w:tcW w:type="dxa" w:w="2484"/>
            <w:tcMar>
              <w:top w:w="90" w:type="dxa"/>
              <w:start w:w="100" w:type="dxa"/>
              <w:bottom w:w="90" w:type="dxa"/>
              <w:end w:w="100" w:type="dxa"/>
            </w:tcMar>
          </w:tcPr>
          <w:p>
            <w:r>
              <w:t>Protection</w:t>
            </w:r>
          </w:p>
        </w:tc>
        <w:tc>
          <w:tcPr>
            <w:tcW w:type="dxa" w:w="2484"/>
            <w:tcMar>
              <w:top w:w="90" w:type="dxa"/>
              <w:start w:w="100" w:type="dxa"/>
              <w:bottom w:w="90" w:type="dxa"/>
              <w:end w:w="100" w:type="dxa"/>
            </w:tcMar>
          </w:tcPr>
          <w:p>
            <w:r>
              <w:t>Disconnects, breakers, and Class-T protection previously recorded</w:t>
            </w:r>
          </w:p>
        </w:tc>
        <w:tc>
          <w:tcPr>
            <w:tcW w:type="dxa" w:w="2484"/>
            <w:tcMar>
              <w:top w:w="90" w:type="dxa"/>
              <w:start w:w="100" w:type="dxa"/>
              <w:bottom w:w="90" w:type="dxa"/>
              <w:end w:w="100" w:type="dxa"/>
            </w:tcMar>
          </w:tcPr>
          <w:p>
            <w:r>
              <w:rPr>
                <w:b/>
                <w:color w:val="9A5B3B"/>
              </w:rPr>
              <w:t>TO VERIFY</w:t>
            </w:r>
          </w:p>
        </w:tc>
        <w:tc>
          <w:tcPr>
            <w:tcW w:type="dxa" w:w="2484"/>
            <w:tcMar>
              <w:top w:w="90" w:type="dxa"/>
              <w:start w:w="100" w:type="dxa"/>
              <w:bottom w:w="90" w:type="dxa"/>
              <w:end w:w="100" w:type="dxa"/>
            </w:tcMar>
          </w:tcPr>
          <w:p>
            <w:r>
              <w:t>Full electrical-wall photograph and ratings</w:t>
            </w:r>
          </w:p>
        </w:tc>
      </w:tr>
    </w:tbl>
    <w:p>
      <w:pPr>
        <w:pStyle w:val="Heading2"/>
      </w:pPr>
      <w:r>
        <w:t>Photographs still to attach</w:t>
      </w:r>
    </w:p>
    <w:p>
      <w:pPr>
        <w:pStyle w:val="ListBullet"/>
      </w:pPr>
      <w:r>
        <w:t>FR001-S02 — complete six-panel array</w:t>
      </w:r>
    </w:p>
    <w:p>
      <w:pPr>
        <w:pStyle w:val="ListBullet"/>
      </w:pPr>
      <w:r>
        <w:t>FR001-S03 — Schneider inverter and electrical wall</w:t>
      </w:r>
    </w:p>
    <w:p>
      <w:pPr>
        <w:pStyle w:val="ListBullet"/>
      </w:pPr>
      <w:r>
        <w:t>FR001-S04 — OutBack charge controller label</w:t>
      </w:r>
    </w:p>
    <w:p>
      <w:pPr>
        <w:pStyle w:val="ListBullet"/>
      </w:pPr>
      <w:r>
        <w:t>FR001-S05 — complete sixteen-cell battery bank</w:t>
      </w:r>
    </w:p>
    <w:p>
      <w:pPr>
        <w:pStyle w:val="ListBullet"/>
      </w:pPr>
      <w:r>
        <w:t>FR001-S06 — JK-BMS unit and wiring</w:t>
      </w:r>
    </w:p>
    <w:p>
      <w:pPr>
        <w:pStyle w:val="ListBullet"/>
      </w:pPr>
      <w:r>
        <w:t>FR001-S07 — disconnects, breakers, and battery protection</w:t>
      </w:r>
    </w:p>
    <w:p>
      <w:pPr>
        <w:pStyle w:val="Heading2"/>
      </w:pPr>
      <w:r>
        <w:t>Unresolved questions</w:t>
      </w:r>
    </w:p>
    <w:p>
      <w:pPr>
        <w:pStyle w:val="ListBullet"/>
      </w:pPr>
      <w:r>
        <w:t>What is the exact OutBack charge-controller model installed with the present array?</w:t>
      </w:r>
    </w:p>
    <w:p>
      <w:pPr>
        <w:pStyle w:val="ListBullet"/>
      </w:pPr>
      <w:r>
        <w:t>How are the six modules presently wired and protected? Earlier notes indicate two strings of three; this needs visual confirmation.</w:t>
      </w:r>
    </w:p>
    <w:p>
      <w:pPr>
        <w:pStyle w:val="ListBullet"/>
      </w:pPr>
      <w:r>
        <w:t>What loads were active at 4:10 PM when the BMS reported 92.5 W of discharge?</w:t>
      </w:r>
    </w:p>
    <w:p>
      <w:pPr>
        <w:pStyle w:val="ListBullet"/>
      </w:pPr>
      <w:r>
        <w:t>Which temperature sensor produced the 39.0 °C high-temperature value, and where is it mounted?</w:t>
      </w:r>
    </w:p>
    <w:p>
      <w:pPr>
        <w:pStyle w:val="ListBullet"/>
      </w:pPr>
      <w:r>
        <w:t>Should the BMS remain configured at 270 Ah or be revised to match the cells’ 280 Ah rating?</w:t>
      </w:r>
    </w:p>
    <w:p>
      <w:pPr>
        <w:pStyle w:val="Heading1"/>
      </w:pPr>
      <w:r>
        <w:t>Field Report derivation sheet</w:t>
      </w:r>
    </w:p>
    <w:p>
      <w:r>
        <w:t>This section identifies what may safely be extracted for a public Field Report without turning the report into an explanation or tutorial.</w:t>
      </w:r>
    </w:p>
    <w:tbl>
      <w:tblPr>
        <w:tblStyle w:val="TableGrid"/>
        <w:tblW w:type="auto" w:w="0"/>
        <w:jc w:val="center"/>
        <w:tblLook w:firstColumn="1" w:firstRow="1" w:lastColumn="0" w:lastRow="0" w:noHBand="0" w:noVBand="1" w:val="04A0"/>
      </w:tblPr>
      <w:tblGrid>
        <w:gridCol w:w="4968"/>
        <w:gridCol w:w="4968"/>
      </w:tblGrid>
      <w:tr>
        <w:tc>
          <w:tcPr>
            <w:tcW w:type="dxa" w:w="4968"/>
            <w:shd w:fill="536B4E"/>
            <w:tcMar>
              <w:top w:w="90" w:type="dxa"/>
              <w:start w:w="100" w:type="dxa"/>
              <w:bottom w:w="90" w:type="dxa"/>
              <w:end w:w="100" w:type="dxa"/>
            </w:tcMar>
          </w:tcPr>
          <w:p>
            <w:r>
              <w:rPr>
                <w:b/>
                <w:color w:val="FFFFFF"/>
              </w:rPr>
              <w:t>Suitable public observation</w:t>
            </w:r>
          </w:p>
        </w:tc>
        <w:tc>
          <w:tcPr>
            <w:tcW w:type="dxa" w:w="4968"/>
            <w:shd w:fill="536B4E"/>
            <w:tcMar>
              <w:top w:w="90" w:type="dxa"/>
              <w:start w:w="100" w:type="dxa"/>
              <w:bottom w:w="90" w:type="dxa"/>
              <w:end w:w="100" w:type="dxa"/>
            </w:tcMar>
          </w:tcPr>
          <w:p>
            <w:r>
              <w:rPr>
                <w:b/>
                <w:color w:val="FFFFFF"/>
              </w:rPr>
              <w:t>Source</w:t>
            </w:r>
          </w:p>
        </w:tc>
      </w:tr>
      <w:tr>
        <w:tc>
          <w:tcPr>
            <w:tcW w:type="dxa" w:w="4968"/>
            <w:tcMar>
              <w:top w:w="90" w:type="dxa"/>
              <w:start w:w="100" w:type="dxa"/>
              <w:bottom w:w="90" w:type="dxa"/>
              <w:end w:w="100" w:type="dxa"/>
            </w:tcMar>
          </w:tcPr>
          <w:p>
            <w:r>
              <w:t>Six 295-watt modules form the present working array.</w:t>
            </w:r>
          </w:p>
        </w:tc>
        <w:tc>
          <w:tcPr>
            <w:tcW w:type="dxa" w:w="4968"/>
            <w:tcMar>
              <w:top w:w="90" w:type="dxa"/>
              <w:start w:w="100" w:type="dxa"/>
              <w:bottom w:w="90" w:type="dxa"/>
              <w:end w:w="100" w:type="dxa"/>
            </w:tcMar>
          </w:tcPr>
          <w:p>
            <w:r>
              <w:t>Recorded system information</w:t>
            </w:r>
          </w:p>
        </w:tc>
      </w:tr>
      <w:tr>
        <w:tc>
          <w:tcPr>
            <w:tcW w:type="dxa" w:w="4968"/>
            <w:tcMar>
              <w:top w:w="90" w:type="dxa"/>
              <w:start w:w="100" w:type="dxa"/>
              <w:bottom w:w="90" w:type="dxa"/>
              <w:end w:w="100" w:type="dxa"/>
            </w:tcMar>
          </w:tcPr>
          <w:p>
            <w:r>
              <w:t>The array’s present nameplate capacity is 1.77 kW.</w:t>
            </w:r>
          </w:p>
        </w:tc>
        <w:tc>
          <w:tcPr>
            <w:tcW w:type="dxa" w:w="4968"/>
            <w:tcMar>
              <w:top w:w="90" w:type="dxa"/>
              <w:start w:w="100" w:type="dxa"/>
              <w:bottom w:w="90" w:type="dxa"/>
              <w:end w:w="100" w:type="dxa"/>
            </w:tcMar>
          </w:tcPr>
          <w:p>
            <w:r>
              <w:t>Direct calculation</w:t>
            </w:r>
          </w:p>
        </w:tc>
      </w:tr>
      <w:tr>
        <w:tc>
          <w:tcPr>
            <w:tcW w:type="dxa" w:w="4968"/>
            <w:tcMar>
              <w:top w:w="90" w:type="dxa"/>
              <w:start w:w="100" w:type="dxa"/>
              <w:bottom w:w="90" w:type="dxa"/>
              <w:end w:w="100" w:type="dxa"/>
            </w:tcMar>
          </w:tcPr>
          <w:p>
            <w:r>
              <w:t>The battery bank contains sixteen LiFePO₄ cells.</w:t>
            </w:r>
          </w:p>
        </w:tc>
        <w:tc>
          <w:tcPr>
            <w:tcW w:type="dxa" w:w="4968"/>
            <w:tcMar>
              <w:top w:w="90" w:type="dxa"/>
              <w:start w:w="100" w:type="dxa"/>
              <w:bottom w:w="90" w:type="dxa"/>
              <w:end w:w="100" w:type="dxa"/>
            </w:tcMar>
          </w:tcPr>
          <w:p>
            <w:r>
              <w:t>Recorded system information</w:t>
            </w:r>
          </w:p>
        </w:tc>
      </w:tr>
      <w:tr>
        <w:tc>
          <w:tcPr>
            <w:tcW w:type="dxa" w:w="4968"/>
            <w:tcMar>
              <w:top w:w="90" w:type="dxa"/>
              <w:start w:w="100" w:type="dxa"/>
              <w:bottom w:w="90" w:type="dxa"/>
              <w:end w:w="100" w:type="dxa"/>
            </w:tcMar>
          </w:tcPr>
          <w:p>
            <w:r>
              <w:t>At 4:10 PM the pack read 53.48 V and 79% state of charge.</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The system was discharging at 1.73 A / 92.5 W.</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Charging and discharging were enabled; balancing was inactive.</w:t>
            </w:r>
          </w:p>
        </w:tc>
        <w:tc>
          <w:tcPr>
            <w:tcW w:type="dxa" w:w="4968"/>
            <w:tcMar>
              <w:top w:w="90" w:type="dxa"/>
              <w:start w:w="100" w:type="dxa"/>
              <w:bottom w:w="90" w:type="dxa"/>
              <w:end w:w="100" w:type="dxa"/>
            </w:tcMar>
          </w:tcPr>
          <w:p>
            <w:r>
              <w:t>FR001-S01</w:t>
            </w:r>
          </w:p>
        </w:tc>
      </w:tr>
      <w:tr>
        <w:tc>
          <w:tcPr>
            <w:tcW w:type="dxa" w:w="4968"/>
            <w:tcMar>
              <w:top w:w="90" w:type="dxa"/>
              <w:start w:w="100" w:type="dxa"/>
              <w:bottom w:w="90" w:type="dxa"/>
              <w:end w:w="100" w:type="dxa"/>
            </w:tcMar>
          </w:tcPr>
          <w:p>
            <w:r>
              <w:t>The BMS displayed 213.4 Ah remaining and a 39.0 °C high temperature.</w:t>
            </w:r>
          </w:p>
        </w:tc>
        <w:tc>
          <w:tcPr>
            <w:tcW w:type="dxa" w:w="4968"/>
            <w:tcMar>
              <w:top w:w="90" w:type="dxa"/>
              <w:start w:w="100" w:type="dxa"/>
              <w:bottom w:w="90" w:type="dxa"/>
              <w:end w:w="100" w:type="dxa"/>
            </w:tcMar>
          </w:tcPr>
          <w:p>
            <w:r>
              <w:t>FR001-S01</w:t>
            </w:r>
          </w:p>
        </w:tc>
      </w:tr>
    </w:tbl>
    <w:p>
      <w:pPr>
        <w:pStyle w:val="Heading2"/>
      </w:pPr>
      <w:r>
        <w:t>Editorial rule for Field Reports</w:t>
      </w:r>
    </w:p>
    <w:p>
      <w:pPr>
        <w:pStyle w:val="JournalNote"/>
      </w:pPr>
      <w:r>
        <w:t>Observe first. Preserve exact readings. Keep interpretation brief. Do not explain general solar theory unless a later report is specifically created for that purpose.</w:t>
      </w:r>
    </w:p>
    <w:p>
      <w:pPr>
        <w:pStyle w:val="Heading2"/>
      </w:pPr>
      <w:r>
        <w:t>Revision 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536B4E"/>
            <w:tcMar>
              <w:top w:w="90" w:type="dxa"/>
              <w:start w:w="100" w:type="dxa"/>
              <w:bottom w:w="90" w:type="dxa"/>
              <w:end w:w="100" w:type="dxa"/>
            </w:tcMar>
          </w:tcPr>
          <w:p>
            <w:r>
              <w:rPr>
                <w:b/>
                <w:color w:val="FFFFFF"/>
              </w:rPr>
              <w:t>Version</w:t>
            </w:r>
          </w:p>
        </w:tc>
        <w:tc>
          <w:tcPr>
            <w:tcW w:type="dxa" w:w="2484"/>
            <w:shd w:fill="536B4E"/>
            <w:tcMar>
              <w:top w:w="90" w:type="dxa"/>
              <w:start w:w="100" w:type="dxa"/>
              <w:bottom w:w="90" w:type="dxa"/>
              <w:end w:w="100" w:type="dxa"/>
            </w:tcMar>
          </w:tcPr>
          <w:p>
            <w:r>
              <w:rPr>
                <w:b/>
                <w:color w:val="FFFFFF"/>
              </w:rPr>
              <w:t>Date</w:t>
            </w:r>
          </w:p>
        </w:tc>
        <w:tc>
          <w:tcPr>
            <w:tcW w:type="dxa" w:w="2484"/>
            <w:shd w:fill="536B4E"/>
            <w:tcMar>
              <w:top w:w="90" w:type="dxa"/>
              <w:start w:w="100" w:type="dxa"/>
              <w:bottom w:w="90" w:type="dxa"/>
              <w:end w:w="100" w:type="dxa"/>
            </w:tcMar>
          </w:tcPr>
          <w:p>
            <w:r>
              <w:rPr>
                <w:b/>
                <w:color w:val="FFFFFF"/>
              </w:rPr>
              <w:t>Change</w:t>
            </w:r>
          </w:p>
        </w:tc>
        <w:tc>
          <w:tcPr>
            <w:tcW w:type="dxa" w:w="2484"/>
            <w:shd w:fill="536B4E"/>
            <w:tcMar>
              <w:top w:w="90" w:type="dxa"/>
              <w:start w:w="100" w:type="dxa"/>
              <w:bottom w:w="90" w:type="dxa"/>
              <w:end w:w="100" w:type="dxa"/>
            </w:tcMar>
          </w:tcPr>
          <w:p>
            <w:r>
              <w:rPr>
                <w:b/>
                <w:color w:val="FFFFFF"/>
              </w:rPr>
              <w:t>Status</w:t>
            </w:r>
          </w:p>
        </w:tc>
      </w:tr>
      <w:tr>
        <w:tc>
          <w:tcPr>
            <w:tcW w:type="dxa" w:w="2484"/>
            <w:tcMar>
              <w:top w:w="90" w:type="dxa"/>
              <w:start w:w="100" w:type="dxa"/>
              <w:bottom w:w="90" w:type="dxa"/>
              <w:end w:w="100" w:type="dxa"/>
            </w:tcMar>
          </w:tcPr>
          <w:p>
            <w:r>
              <w:t>0.1</w:t>
            </w:r>
          </w:p>
        </w:tc>
        <w:tc>
          <w:tcPr>
            <w:tcW w:type="dxa" w:w="2484"/>
            <w:tcMar>
              <w:top w:w="90" w:type="dxa"/>
              <w:start w:w="100" w:type="dxa"/>
              <w:bottom w:w="90" w:type="dxa"/>
              <w:end w:w="100" w:type="dxa"/>
            </w:tcMar>
          </w:tcPr>
          <w:p>
            <w:r>
              <w:t>2026-07-31</w:t>
            </w:r>
          </w:p>
        </w:tc>
        <w:tc>
          <w:tcPr>
            <w:tcW w:type="dxa" w:w="2484"/>
            <w:tcMar>
              <w:top w:w="90" w:type="dxa"/>
              <w:start w:w="100" w:type="dxa"/>
              <w:bottom w:w="90" w:type="dxa"/>
              <w:end w:w="100" w:type="dxa"/>
            </w:tcMar>
          </w:tcPr>
          <w:p>
            <w:r>
              <w:t>Workbook created; FR001 opened; JK-BMS screenshot and readings attached.</w:t>
            </w:r>
          </w:p>
        </w:tc>
        <w:tc>
          <w:tcPr>
            <w:tcW w:type="dxa" w:w="2484"/>
            <w:tcMar>
              <w:top w:w="90" w:type="dxa"/>
              <w:start w:w="100" w:type="dxa"/>
              <w:bottom w:w="90" w:type="dxa"/>
              <w:end w:w="100" w:type="dxa"/>
            </w:tcMar>
          </w:tcPr>
          <w:p>
            <w:r>
              <w:t>Current</w:t>
            </w:r>
          </w:p>
        </w:tc>
      </w:tr>
    </w:tbl>
    <w:p>
      <w:pPr>
        <w:pStyle w:val="Heading2"/>
      </w:pPr>
      <w:r>
        <w:t>Next update</w:t>
      </w:r>
    </w:p>
    <w:p>
      <w:r>
        <w:t>Attach the earlier photographs of the array, inverter wall, battery bank, charge controller, BMS unit, and protection equipment. Verify the charge-controller model and present array wiring. Then prepare the short observational Field Report 001 from this record.</w:t>
      </w:r>
    </w:p>
    <w:p>
      <w:r>
        <w:br w:type="page"/>
      </w:r>
    </w:p>
    <w:p>
      <w:pPr>
        <w:pStyle w:val="Heading1"/>
      </w:pPr>
      <w:r>
        <w:t>FR001 photographic source update</w:t>
      </w:r>
    </w:p>
    <w:p>
      <w:r>
        <w:rPr>
          <w:b/>
        </w:rPr>
        <w:t>Workbook version 0.2 · August 3, 2026</w:t>
      </w:r>
    </w:p>
    <w:p>
      <w:r>
        <w:t>Five additional photographs were supplied and cataloged for Field Report 001. Original files are preserved in the companion sources/fr001 folder. The public webpage uses optimized copies and concise captions.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Source</w:t>
            </w:r>
          </w:p>
        </w:tc>
        <w:tc>
          <w:tcPr>
            <w:tcW w:type="dxa" w:w="2484"/>
          </w:tcPr>
          <w:p>
            <w:r>
              <w:rPr>
                <w:b/>
              </w:rPr>
              <w:t>Date</w:t>
            </w:r>
          </w:p>
        </w:tc>
        <w:tc>
          <w:tcPr>
            <w:tcW w:type="dxa" w:w="2484"/>
          </w:tcPr>
          <w:p>
            <w:r>
              <w:rPr>
                <w:b/>
              </w:rPr>
              <w:t>Observed content</w:t>
            </w:r>
          </w:p>
        </w:tc>
        <w:tc>
          <w:tcPr>
            <w:tcW w:type="dxa" w:w="2484"/>
          </w:tcPr>
          <w:p>
            <w:r>
              <w:rPr>
                <w:b/>
              </w:rPr>
              <w:t>Public use</w:t>
            </w:r>
          </w:p>
        </w:tc>
      </w:tr>
      <w:tr>
        <w:tc>
          <w:tcPr>
            <w:tcW w:type="dxa" w:w="2484"/>
          </w:tcPr>
          <w:p>
            <w:r>
              <w:t>FR001-S02</w:t>
            </w:r>
          </w:p>
        </w:tc>
        <w:tc>
          <w:tcPr>
            <w:tcW w:type="dxa" w:w="2484"/>
          </w:tcPr>
          <w:p>
            <w:r>
              <w:t>2025-09-01</w:t>
            </w:r>
          </w:p>
        </w:tc>
        <w:tc>
          <w:tcPr>
            <w:tcW w:type="dxa" w:w="2484"/>
          </w:tcPr>
          <w:p>
            <w:r>
              <w:t>Robert beside the open Schneider inverter while work is underway.</w:t>
            </w:r>
          </w:p>
        </w:tc>
        <w:tc>
          <w:tcPr>
            <w:tcW w:type="dxa" w:w="2484"/>
          </w:tcPr>
          <w:p>
            <w:r>
              <w:t>Report hero</w:t>
            </w:r>
          </w:p>
        </w:tc>
      </w:tr>
      <w:tr>
        <w:tc>
          <w:tcPr>
            <w:tcW w:type="dxa" w:w="2484"/>
          </w:tcPr>
          <w:p>
            <w:r>
              <w:t>FR001-S03</w:t>
            </w:r>
          </w:p>
        </w:tc>
        <w:tc>
          <w:tcPr>
            <w:tcW w:type="dxa" w:w="2484"/>
          </w:tcPr>
          <w:p>
            <w:r>
              <w:t>2026-01-31</w:t>
            </w:r>
          </w:p>
        </w:tc>
        <w:tc>
          <w:tcPr>
            <w:tcW w:type="dxa" w:w="2484"/>
          </w:tcPr>
          <w:p>
            <w:r>
              <w:t>Wide view of panels and the surrounding working area.</w:t>
            </w:r>
          </w:p>
        </w:tc>
        <w:tc>
          <w:tcPr>
            <w:tcW w:type="dxa" w:w="2484"/>
          </w:tcPr>
          <w:p>
            <w:r>
              <w:t>The setting</w:t>
            </w:r>
          </w:p>
        </w:tc>
      </w:tr>
      <w:tr>
        <w:tc>
          <w:tcPr>
            <w:tcW w:type="dxa" w:w="2484"/>
          </w:tcPr>
          <w:p>
            <w:r>
              <w:t>FR001-S04</w:t>
            </w:r>
          </w:p>
        </w:tc>
        <w:tc>
          <w:tcPr>
            <w:tcW w:type="dxa" w:w="2484"/>
          </w:tcPr>
          <w:p>
            <w:r>
              <w:t>2026-07-25</w:t>
            </w:r>
          </w:p>
        </w:tc>
        <w:tc>
          <w:tcPr>
            <w:tcW w:type="dxa" w:w="2484"/>
          </w:tcPr>
          <w:p>
            <w:r>
              <w:t>Ground-mounted modules leading toward the equipment enclosure.</w:t>
            </w:r>
          </w:p>
        </w:tc>
        <w:tc>
          <w:tcPr>
            <w:tcW w:type="dxa" w:w="2484"/>
          </w:tcPr>
          <w:p>
            <w:r>
              <w:t>Array and shelter</w:t>
            </w:r>
          </w:p>
        </w:tc>
      </w:tr>
      <w:tr>
        <w:tc>
          <w:tcPr>
            <w:tcW w:type="dxa" w:w="2484"/>
          </w:tcPr>
          <w:p>
            <w:r>
              <w:t>FR001-S05</w:t>
            </w:r>
          </w:p>
        </w:tc>
        <w:tc>
          <w:tcPr>
            <w:tcW w:type="dxa" w:w="2484"/>
          </w:tcPr>
          <w:p>
            <w:r>
              <w:t>2026-07-25</w:t>
            </w:r>
          </w:p>
        </w:tc>
        <w:tc>
          <w:tcPr>
            <w:tcW w:type="dxa" w:w="2484"/>
          </w:tcPr>
          <w:p>
            <w:r>
              <w:t>Open wooden equipment shelter beside the array.</w:t>
            </w:r>
          </w:p>
        </w:tc>
        <w:tc>
          <w:tcPr>
            <w:tcW w:type="dxa" w:w="2484"/>
          </w:tcPr>
          <w:p>
            <w:r>
              <w:t>Equipment shelter</w:t>
            </w:r>
          </w:p>
        </w:tc>
      </w:tr>
      <w:tr>
        <w:tc>
          <w:tcPr>
            <w:tcW w:type="dxa" w:w="2484"/>
          </w:tcPr>
          <w:p>
            <w:r>
              <w:t>FR001-S06</w:t>
            </w:r>
          </w:p>
        </w:tc>
        <w:tc>
          <w:tcPr>
            <w:tcW w:type="dxa" w:w="2484"/>
          </w:tcPr>
          <w:p>
            <w:r>
              <w:t>2026-07-26</w:t>
            </w:r>
          </w:p>
        </w:tc>
        <w:tc>
          <w:tcPr>
            <w:tcW w:type="dxa" w:w="2484"/>
          </w:tcPr>
          <w:p>
            <w:r>
              <w:t>Several fixed panel mounts below the boulder formations.</w:t>
            </w:r>
          </w:p>
        </w:tc>
        <w:tc>
          <w:tcPr>
            <w:tcW w:type="dxa" w:w="2484"/>
          </w:tcPr>
          <w:p>
            <w:r>
              <w:t>Panels among the boulders</w:t>
            </w:r>
          </w:p>
        </w:tc>
      </w:tr>
    </w:tbl>
    <w:p>
      <w:r>
        <w:t>The photographs document the setting and visible arrangement. They do not by themselves confirm electrical ratings, wiring topology, or equipment model numbers.</w:t>
      </w:r>
    </w:p>
    <w:p>
      <w:r>
        <w:br w:type="page"/>
      </w:r>
    </w:p>
    <w:p>
      <w:pPr>
        <w:pStyle w:val="Heading2"/>
      </w:pPr>
      <w:r>
        <w:t>FR001-S02</w:t>
      </w:r>
    </w:p>
    <w:p>
      <w:pPr>
        <w:jc w:val="center"/>
      </w:pPr>
      <w:r>
        <w:drawing>
          <wp:inline xmlns:a="http://schemas.openxmlformats.org/drawingml/2006/main" xmlns:pic="http://schemas.openxmlformats.org/drawingml/2006/picture">
            <wp:extent cx="4206240" cy="5608320"/>
            <wp:docPr id="2" name="Picture 2"/>
            <wp:cNvGraphicFramePr>
              <a:graphicFrameLocks noChangeAspect="1"/>
            </wp:cNvGraphicFramePr>
            <a:graphic>
              <a:graphicData uri="http://schemas.openxmlformats.org/drawingml/2006/picture">
                <pic:pic>
                  <pic:nvPicPr>
                    <pic:cNvPr id="0" name="FR001-S02_Robert-open-inverter_2025-09-01.jpg"/>
                    <pic:cNvPicPr/>
                  </pic:nvPicPr>
                  <pic:blipFill>
                    <a:blip r:embed="rId12"/>
                    <a:stretch>
                      <a:fillRect/>
                    </a:stretch>
                  </pic:blipFill>
                  <pic:spPr>
                    <a:xfrm>
                      <a:off x="0" y="0"/>
                      <a:ext cx="4206240" cy="5608320"/>
                    </a:xfrm>
                    <a:prstGeom prst="rect"/>
                  </pic:spPr>
                </pic:pic>
              </a:graphicData>
            </a:graphic>
          </wp:inline>
        </w:drawing>
      </w:r>
    </w:p>
    <w:p>
      <w:pPr>
        <w:pStyle w:val="Caption"/>
        <w:jc w:val="center"/>
      </w:pPr>
      <w:r>
        <w:t>FR001-S02. Robert beside the open Schneider inverter while work is underway.</w:t>
      </w:r>
    </w:p>
    <w:p>
      <w:r>
        <w:br w:type="page"/>
      </w:r>
    </w:p>
    <w:p>
      <w:pPr>
        <w:pStyle w:val="Heading2"/>
      </w:pPr>
      <w:r>
        <w:t>FR001-S03</w:t>
      </w:r>
    </w:p>
    <w:p>
      <w:pPr>
        <w:jc w:val="center"/>
      </w:pPr>
      <w:r>
        <w:drawing>
          <wp:inline xmlns:a="http://schemas.openxmlformats.org/drawingml/2006/main" xmlns:pic="http://schemas.openxmlformats.org/drawingml/2006/picture">
            <wp:extent cx="5760720" cy="4325523"/>
            <wp:docPr id="3" name="Picture 3"/>
            <wp:cNvGraphicFramePr>
              <a:graphicFrameLocks noChangeAspect="1"/>
            </wp:cNvGraphicFramePr>
            <a:graphic>
              <a:graphicData uri="http://schemas.openxmlformats.org/drawingml/2006/picture">
                <pic:pic>
                  <pic:nvPicPr>
                    <pic:cNvPr id="0" name="FR001-S03_wide-setting_2026-01-31_0845.jpg"/>
                    <pic:cNvPicPr/>
                  </pic:nvPicPr>
                  <pic:blipFill>
                    <a:blip r:embed="rId13"/>
                    <a:stretch>
                      <a:fillRect/>
                    </a:stretch>
                  </pic:blipFill>
                  <pic:spPr>
                    <a:xfrm>
                      <a:off x="0" y="0"/>
                      <a:ext cx="5760720" cy="4325523"/>
                    </a:xfrm>
                    <a:prstGeom prst="rect"/>
                  </pic:spPr>
                </pic:pic>
              </a:graphicData>
            </a:graphic>
          </wp:inline>
        </w:drawing>
      </w:r>
    </w:p>
    <w:p>
      <w:pPr>
        <w:pStyle w:val="Caption"/>
        <w:jc w:val="center"/>
      </w:pPr>
      <w:r>
        <w:t>FR001-S03. Wide view of ground-mounted panels and the surrounding working area.</w:t>
      </w:r>
    </w:p>
    <w:p>
      <w:r>
        <w:br w:type="page"/>
      </w:r>
    </w:p>
    <w:p>
      <w:pPr>
        <w:pStyle w:val="Heading2"/>
      </w:pPr>
      <w:r>
        <w:t>FR001-S04</w:t>
      </w:r>
    </w:p>
    <w:p>
      <w:pPr>
        <w:jc w:val="center"/>
      </w:pPr>
      <w:r>
        <w:drawing>
          <wp:inline xmlns:a="http://schemas.openxmlformats.org/drawingml/2006/main" xmlns:pic="http://schemas.openxmlformats.org/drawingml/2006/picture">
            <wp:extent cx="5760720" cy="5760720"/>
            <wp:docPr id="4" name="Picture 4"/>
            <wp:cNvGraphicFramePr>
              <a:graphicFrameLocks noChangeAspect="1"/>
            </wp:cNvGraphicFramePr>
            <a:graphic>
              <a:graphicData uri="http://schemas.openxmlformats.org/drawingml/2006/picture">
                <pic:pic>
                  <pic:nvPicPr>
                    <pic:cNvPr id="0" name="FR001-S04_array-approach_2026-07-25_1722.jpg"/>
                    <pic:cNvPicPr/>
                  </pic:nvPicPr>
                  <pic:blipFill>
                    <a:blip r:embed="rId14"/>
                    <a:stretch>
                      <a:fillRect/>
                    </a:stretch>
                  </pic:blipFill>
                  <pic:spPr>
                    <a:xfrm>
                      <a:off x="0" y="0"/>
                      <a:ext cx="5760720" cy="5760720"/>
                    </a:xfrm>
                    <a:prstGeom prst="rect"/>
                  </pic:spPr>
                </pic:pic>
              </a:graphicData>
            </a:graphic>
          </wp:inline>
        </w:drawing>
      </w:r>
    </w:p>
    <w:p>
      <w:pPr>
        <w:pStyle w:val="Caption"/>
        <w:jc w:val="center"/>
      </w:pPr>
      <w:r>
        <w:t>FR001-S04. Ground-mounted modules leading toward the compact equipment enclosure.</w:t>
      </w:r>
    </w:p>
    <w:p>
      <w:r>
        <w:br w:type="page"/>
      </w:r>
    </w:p>
    <w:p>
      <w:pPr>
        <w:pStyle w:val="Heading2"/>
      </w:pPr>
      <w:r>
        <w:t>FR001-S05</w:t>
      </w:r>
    </w:p>
    <w:p>
      <w:pPr>
        <w:jc w:val="center"/>
      </w:pPr>
      <w:r>
        <w:drawing>
          <wp:inline xmlns:a="http://schemas.openxmlformats.org/drawingml/2006/main" xmlns:pic="http://schemas.openxmlformats.org/drawingml/2006/picture">
            <wp:extent cx="5760720" cy="5760720"/>
            <wp:docPr id="5" name="Picture 5"/>
            <wp:cNvGraphicFramePr>
              <a:graphicFrameLocks noChangeAspect="1"/>
            </wp:cNvGraphicFramePr>
            <a:graphic>
              <a:graphicData uri="http://schemas.openxmlformats.org/drawingml/2006/picture">
                <pic:pic>
                  <pic:nvPicPr>
                    <pic:cNvPr id="0" name="FR001-S05_equipment-shelter_2026-07-25_1724.jpg"/>
                    <pic:cNvPicPr/>
                  </pic:nvPicPr>
                  <pic:blipFill>
                    <a:blip r:embed="rId15"/>
                    <a:stretch>
                      <a:fillRect/>
                    </a:stretch>
                  </pic:blipFill>
                  <pic:spPr>
                    <a:xfrm>
                      <a:off x="0" y="0"/>
                      <a:ext cx="5760720" cy="5760720"/>
                    </a:xfrm>
                    <a:prstGeom prst="rect"/>
                  </pic:spPr>
                </pic:pic>
              </a:graphicData>
            </a:graphic>
          </wp:inline>
        </w:drawing>
      </w:r>
    </w:p>
    <w:p>
      <w:pPr>
        <w:pStyle w:val="Caption"/>
        <w:jc w:val="center"/>
      </w:pPr>
      <w:r>
        <w:t>FR001-S05. Open wooden equipment shelter beside the array.</w:t>
      </w:r>
    </w:p>
    <w:p>
      <w:r>
        <w:br w:type="page"/>
      </w:r>
    </w:p>
    <w:p>
      <w:pPr>
        <w:pStyle w:val="Heading2"/>
      </w:pPr>
      <w:r>
        <w:t>FR001-S06</w:t>
      </w:r>
    </w:p>
    <w:p>
      <w:pPr>
        <w:jc w:val="center"/>
      </w:pPr>
      <w:r>
        <w:drawing>
          <wp:inline xmlns:a="http://schemas.openxmlformats.org/drawingml/2006/main" xmlns:pic="http://schemas.openxmlformats.org/drawingml/2006/picture">
            <wp:extent cx="5760720" cy="5760720"/>
            <wp:docPr id="6" name="Picture 6"/>
            <wp:cNvGraphicFramePr>
              <a:graphicFrameLocks noChangeAspect="1"/>
            </wp:cNvGraphicFramePr>
            <a:graphic>
              <a:graphicData uri="http://schemas.openxmlformats.org/drawingml/2006/picture">
                <pic:pic>
                  <pic:nvPicPr>
                    <pic:cNvPr id="0" name="FR001-S06_array-boulders_2026-07-26_1715.jpg"/>
                    <pic:cNvPicPr/>
                  </pic:nvPicPr>
                  <pic:blipFill>
                    <a:blip r:embed="rId16"/>
                    <a:stretch>
                      <a:fillRect/>
                    </a:stretch>
                  </pic:blipFill>
                  <pic:spPr>
                    <a:xfrm>
                      <a:off x="0" y="0"/>
                      <a:ext cx="5760720" cy="5760720"/>
                    </a:xfrm>
                    <a:prstGeom prst="rect"/>
                  </pic:spPr>
                </pic:pic>
              </a:graphicData>
            </a:graphic>
          </wp:inline>
        </w:drawing>
      </w:r>
    </w:p>
    <w:p>
      <w:pPr>
        <w:pStyle w:val="Caption"/>
        <w:jc w:val="center"/>
      </w:pPr>
      <w:r>
        <w:t>FR001-S06. Several fixed panel mounts below the surrounding boulder formations.</w:t>
      </w:r>
    </w:p>
    <w:p>
      <w:pPr>
        <w:pStyle w:val="Heading2"/>
      </w:pPr>
      <w:r>
        <w:t>Remaining photographic needs</w:t>
      </w:r>
    </w:p>
    <w:p>
      <w:pPr>
        <w:pStyle w:val="ListBullet"/>
      </w:pPr>
      <w:r>
        <w:t>Complete battery bank</w:t>
      </w:r>
    </w:p>
    <w:p>
      <w:pPr>
        <w:pStyle w:val="ListBullet"/>
      </w:pPr>
      <w:r>
        <w:t>JK-BMS hardware and sensing leads</w:t>
      </w:r>
    </w:p>
    <w:p>
      <w:pPr>
        <w:pStyle w:val="ListBullet"/>
      </w:pPr>
      <w:r>
        <w:t>Clear equipment-label photographs</w:t>
      </w:r>
    </w:p>
    <w:p>
      <w:pPr>
        <w:pStyle w:val="ListBullet"/>
      </w:pPr>
      <w:r>
        <w:t>Full electrical protection and disconnect arrangement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666666"/>
        <w:sz w:val="16"/>
      </w:rPr>
      <w:t xml:space="preserve">Living source record  •  Version 0.2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rlito" w:hAnsi="Carlito"/>
        <w:b/>
        <w:color w:val="536B4E"/>
        <w:sz w:val="16"/>
      </w:rPr>
      <w:t>BOULDER GARDENS FIELDSTATION  •  MASTER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color w:val="263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DejaVu Serif" w:hAnsi="DejaVu Serif"/>
      <w:b/>
      <w:bCs/>
      <w:color w:val="536B4E"/>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erif" w:hAnsi="DejaVu Serif"/>
      <w:b/>
      <w:bCs/>
      <w:color w:val="9A5B3B"/>
      <w:sz w:val="28"/>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DejaVu Serif" w:hAnsi="DejaVu Serif"/>
      <w:b/>
      <w:bCs/>
      <w:color w:val="2635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erif" w:hAnsi="DejaVu Serif"/>
      <w:b/>
      <w:color w:val="2635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b w:val="0"/>
      <w:i/>
      <w:iCs/>
      <w:color w:val="536B4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rlito" w:hAnsi="Carlito"/>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Label">
    <w:name w:val="Field Label"/>
    <w:pPr>
      <w:keepNext/>
      <w:spacing w:after="20"/>
    </w:pPr>
    <w:rPr>
      <w:rFonts w:ascii="Carlito" w:hAnsi="Carlito"/>
      <w:b/>
      <w:color w:val="536B4E"/>
      <w:sz w:val="17"/>
    </w:rPr>
  </w:style>
  <w:style w:type="paragraph" w:customStyle="1" w:styleId="FieldValue">
    <w:name w:val="Field Value"/>
    <w:pPr>
      <w:spacing w:after="80"/>
    </w:pPr>
    <w:rPr>
      <w:rFonts w:ascii="Carlito" w:hAnsi="Carlito"/>
      <w:color w:val="26352E"/>
      <w:sz w:val="21"/>
    </w:rPr>
  </w:style>
  <w:style w:type="paragraph" w:customStyle="1" w:styleId="JournalNote">
    <w:name w:val="Journal Note"/>
    <w:pPr>
      <w:spacing w:before="100" w:after="160"/>
      <w:ind w:left="360" w:right="360"/>
    </w:pPr>
    <w:rPr>
      <w:rFonts w:ascii="DejaVu Serif" w:hAnsi="DejaVu Serif"/>
      <w:i/>
      <w:color w:val="26352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Boulder Gardens Fieldstation Workbook</dc:title>
  <dc:subject>Master source record for Boulder Gardens Fieldstation</dc:subject>
  <dc:creator>Robert Redecker</dc:creator>
  <cp:keywords/>
  <dc:description>Version 0.2 — FR001 photographs cataloged</dc:description>
  <cp:lastModifiedBy/>
  <cp:revision>1</cp:revision>
  <dcterms:created xsi:type="dcterms:W3CDTF">2013-12-23T23:15:00Z</dcterms:created>
  <dcterms:modified xsi:type="dcterms:W3CDTF">2013-12-23T23:15:00Z</dcterms:modified>
  <cp:category/>
</cp:coreProperties>
</file>