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 of the probability of causation approach for lung cancer: Scoping review</w:t>
      </w:r>
    </w:p>
    <w:p>
      <w:pPr>
        <w:pStyle w:val="Subtitle"/>
      </w:pPr>
      <w:r>
        <w:t xml:space="preserve">Snowball citation retrieval</w:t>
      </w:r>
    </w:p>
    <w:p>
      <w:pPr>
        <w:pStyle w:val="Author"/>
      </w:pPr>
      <w:r>
        <w:t xml:space="preserve">Javier Mancilla Galindo</w:t>
      </w:r>
    </w:p>
    <w:p>
      <w:pPr>
        <w:pStyle w:val="Date"/>
      </w:pPr>
      <w:r>
        <w:t xml:space="preserve">2025-08-13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0" w:name="openalex-snowball-citation-retrieval"/>
    <w:p>
      <w:pPr>
        <w:pStyle w:val="Heading1"/>
      </w:pPr>
      <w:r>
        <w:t xml:space="preserve">OpenAlex snowball citation retrieval</w:t>
      </w:r>
    </w:p>
    <w:p>
      <w:pPr>
        <w:pStyle w:val="FirstParagraph"/>
      </w:pPr>
      <w:r>
        <w:t xml:space="preserve">The full dataset screened with ASReview includes n = 1128 records, out of which n = 23 were labeled as relevant.</w:t>
      </w:r>
    </w:p>
    <w:p>
      <w:pPr>
        <w:pStyle w:val="BodyText"/>
      </w:pPr>
      <w:r>
        <w:t xml:space="preserve">After fetching metadata from OpenAlex for the 23 relevant records using their DOIs, a total n = 22 records with complete OpenAlex metadata were identified. This means that one record</w:t>
      </w:r>
      <w:hyperlink w:anchor="ref-Choudat2003">
        <w:r>
          <w:rPr>
            <w:rStyle w:val="Hyperlink"/>
            <w:vertAlign w:val="superscript"/>
          </w:rPr>
          <w:t xml:space="preserve">1</w:t>
        </w:r>
      </w:hyperlink>
      <w:r>
        <w:t xml:space="preserve"> </w:t>
      </w:r>
      <w:r>
        <w:t xml:space="preserve">from the relevant dataset was not included for snowball citation retrieval.</w:t>
      </w:r>
    </w:p>
    <w:p>
      <w:pPr>
        <w:pStyle w:val="BodyText"/>
      </w:pPr>
      <w:r>
        <w:t xml:space="preserve">The</w:t>
      </w:r>
      <w:r>
        <w:t xml:space="preserve"> </w:t>
      </w:r>
      <w:r>
        <w:rPr>
          <w:rStyle w:val="VerbatimChar"/>
        </w:rPr>
        <w:t xml:space="preserve">openalexR</w:t>
      </w:r>
      <w:r>
        <w:t xml:space="preserve"> </w:t>
      </w:r>
      <w:r>
        <w:t xml:space="preserve">package was used to perform citation snowballing to identify additional relevant studies by searching both cited references and citing papers for the relevant records and converted snowball search results into a structured dataframe format for further processing. The initial snowball dataset contains n = 1058 records.</w:t>
      </w:r>
    </w:p>
    <w:p>
      <w:pPr>
        <w:pStyle w:val="BodyText"/>
      </w:pPr>
      <w:r>
        <w:t xml:space="preserve">Retracted papers were excluded and only articles and preprints were kept, resulting in the exclusion of 1 review paper from the initial set of relevant papers,</w:t>
      </w:r>
      <w:hyperlink w:anchor="ref-guidotti2002">
        <w:r>
          <w:rPr>
            <w:rStyle w:val="Hyperlink"/>
            <w:vertAlign w:val="superscript"/>
          </w:rPr>
          <w:t xml:space="preserve">2</w:t>
        </w:r>
      </w:hyperlink>
      <w:r>
        <w:t xml:space="preserve"> </w:t>
      </w:r>
      <w:r>
        <w:t xml:space="preserve">for which nonetheless all its relevant citations had already been obtained. Therefore, the size of the snowball dataset was n = 840 records, out of which:</w:t>
      </w:r>
    </w:p>
    <w:p>
      <w:pPr>
        <w:pStyle w:val="Compact"/>
        <w:numPr>
          <w:ilvl w:val="0"/>
          <w:numId w:val="1001"/>
        </w:numPr>
      </w:pPr>
      <w:r>
        <w:t xml:space="preserve">seed papers (relevant in ASReview dataset) n = 21,</w:t>
      </w:r>
    </w:p>
    <w:p>
      <w:pPr>
        <w:pStyle w:val="Compact"/>
        <w:numPr>
          <w:ilvl w:val="0"/>
          <w:numId w:val="1001"/>
        </w:numPr>
      </w:pPr>
      <w:r>
        <w:t xml:space="preserve">citing papers (forward citations) n = 445,</w:t>
      </w:r>
    </w:p>
    <w:p>
      <w:pPr>
        <w:pStyle w:val="Compact"/>
        <w:numPr>
          <w:ilvl w:val="0"/>
          <w:numId w:val="1001"/>
        </w:numPr>
      </w:pPr>
      <w:r>
        <w:t xml:space="preserve">referenced papers (backward citations) n = 366, and</w:t>
      </w:r>
    </w:p>
    <w:p>
      <w:pPr>
        <w:pStyle w:val="Compact"/>
        <w:numPr>
          <w:ilvl w:val="0"/>
          <w:numId w:val="1001"/>
        </w:numPr>
      </w:pPr>
      <w:r>
        <w:t xml:space="preserve">papers connected in both directions n = 8.</w:t>
      </w:r>
    </w:p>
    <w:p>
      <w:pPr>
        <w:pStyle w:val="FirstParagraph"/>
      </w:pPr>
      <w:r>
        <w:t xml:space="preserve">The original OpenAlex records from the PoC search (n = 550) was loaded to deduplicate previously identified records.</w:t>
      </w:r>
    </w:p>
    <w:p>
      <w:pPr>
        <w:pStyle w:val="BodyText"/>
      </w:pPr>
      <w:r>
        <w:t xml:space="preserve">Those records in the original OpenAlex dataset screened with ASReview were removed from the new snowball citation dataset, resulting in (n = 813) remaining records.</w:t>
      </w:r>
    </w:p>
    <w:bookmarkEnd w:id="20"/>
    <w:bookmarkStart w:id="21" w:name="deduplication"/>
    <w:p>
      <w:pPr>
        <w:pStyle w:val="Heading1"/>
      </w:pPr>
      <w:r>
        <w:t xml:space="preserve">Deduplication</w:t>
      </w:r>
    </w:p>
    <w:p>
      <w:pPr>
        <w:pStyle w:val="FirstParagraph"/>
      </w:pPr>
      <w:r>
        <w:t xml:space="preserve">The combined set of studies (PubMed + Embase + OpenAlex) screened with ASReview (n = 1128) with the snowball citations (n = 813) contains</w:t>
      </w:r>
      <w:r>
        <w:t xml:space="preserve"> </w:t>
      </w:r>
      <w:r>
        <w:rPr>
          <w:b/>
          <w:bCs/>
        </w:rPr>
        <w:t xml:space="preserve">n = 1941 records</w:t>
      </w:r>
      <w:r>
        <w:t xml:space="preserve">. These will be deduplicated using the Automated Systematic Search Deduplicator (ASySD).</w:t>
      </w:r>
      <w:hyperlink w:anchor="ref-ASySD2023">
        <w:r>
          <w:rPr>
            <w:rStyle w:val="Hyperlink"/>
            <w:vertAlign w:val="superscript"/>
          </w:rPr>
          <w:t xml:space="preserve">3</w:t>
        </w:r>
      </w:hyperlink>
    </w:p>
    <w:p>
      <w:pPr>
        <w:pStyle w:val="BodyText"/>
      </w:pPr>
      <w:r>
        <w:t xml:space="preserve">Automatic deduplication resulted in n = 1927 unique records and n = 12 potential duplicates requiring manual review.</w:t>
      </w:r>
    </w:p>
    <w:p>
      <w:pPr>
        <w:pStyle w:val="BodyText"/>
      </w:pPr>
      <w:r>
        <w:t xml:space="preserve">After manual deduplication, the dataset contained n = 1917 records.</w:t>
      </w:r>
    </w:p>
    <w:p>
      <w:pPr>
        <w:pStyle w:val="BodyText"/>
      </w:pPr>
      <w:r>
        <w:t xml:space="preserve">Remaining duplicate records sharing the same DOI (n = 6) were identified.</w:t>
      </w:r>
    </w:p>
    <w:p>
      <w:pPr>
        <w:pStyle w:val="BodyText"/>
      </w:pPr>
      <w:r>
        <w:t xml:space="preserve">Hierarchical deduplication by DOI, title, and abstract with source priority (PubMed &gt; Embase &gt; OpenAlex) was appliead and HTML tags from abstracts were cleaned, followed by filtering out records with malformed abstracts. Subsequently, new records from snowball search (those with URL-based IDs) were identified and processed, resulting in the removal of those already present in the ASReview dataset, followed by assigning new sequential duplicate IDs. As a result, there were n = 588 new snowball records to be added.</w:t>
      </w:r>
    </w:p>
    <w:bookmarkEnd w:id="21"/>
    <w:bookmarkStart w:id="22" w:name="final-dataset"/>
    <w:p>
      <w:pPr>
        <w:pStyle w:val="Heading1"/>
      </w:pPr>
      <w:r>
        <w:t xml:space="preserve">Final dataset</w:t>
      </w:r>
    </w:p>
    <w:p>
      <w:pPr>
        <w:pStyle w:val="FirstParagraph"/>
      </w:pPr>
      <w:r>
        <w:t xml:space="preserve">The original dataset was combined with the retrieved snowball records to create the final dataset. The final combined dataset has</w:t>
      </w:r>
      <w:r>
        <w:t xml:space="preserve"> </w:t>
      </w:r>
      <w:r>
        <w:rPr>
          <w:b/>
          <w:bCs/>
        </w:rPr>
        <w:t xml:space="preserve">n = 1716 records</w:t>
      </w:r>
      <w:r>
        <w:t xml:space="preserve"> </w:t>
      </w:r>
      <w:r>
        <w:t xml:space="preserve">(original: n = 1128, new: n = 588).</w:t>
      </w:r>
    </w:p>
    <w:bookmarkEnd w:id="22"/>
    <w:bookmarkStart w:id="29" w:name="references"/>
    <w:p>
      <w:pPr>
        <w:pStyle w:val="Heading1"/>
      </w:pPr>
      <w:r>
        <w:t xml:space="preserve">References</w:t>
      </w:r>
    </w:p>
    <w:bookmarkStart w:id="28" w:name="refs"/>
    <w:bookmarkStart w:id="23" w:name="ref-Choudat2003"/>
    <w:p>
      <w:pPr>
        <w:pStyle w:val="Bibliography"/>
      </w:pPr>
      <w:r>
        <w:t xml:space="preserve">1.</w:t>
      </w:r>
      <w:r>
        <w:t xml:space="preserve"> </w:t>
      </w:r>
      <w:r>
        <w:t xml:space="preserve">	</w:t>
      </w:r>
      <w:r>
        <w:t xml:space="preserve">Choudat D.</w:t>
      </w:r>
      <w:r>
        <w:t xml:space="preserve"> </w:t>
      </w:r>
      <w:r>
        <w:t xml:space="preserve">[Risk, etiologic fraction and causation probability in case of multiple exposures]</w:t>
      </w:r>
      <w:r>
        <w:t xml:space="preserve">.</w:t>
      </w:r>
      <w:r>
        <w:t xml:space="preserve"> </w:t>
      </w:r>
      <w:r>
        <w:rPr>
          <w:i/>
          <w:iCs/>
        </w:rPr>
        <w:t xml:space="preserve">Arch Mal Prof Med Trav</w:t>
      </w:r>
      <w:r>
        <w:t xml:space="preserve">. 2003;64(6):279-285.</w:t>
      </w:r>
    </w:p>
    <w:bookmarkEnd w:id="23"/>
    <w:bookmarkStart w:id="25" w:name="ref-guidotti2002"/>
    <w:p>
      <w:pPr>
        <w:pStyle w:val="Bibliography"/>
      </w:pPr>
      <w:r>
        <w:t xml:space="preserve">2.</w:t>
      </w:r>
      <w:r>
        <w:t xml:space="preserve"> </w:t>
      </w:r>
      <w:r>
        <w:t xml:space="preserve">	</w:t>
      </w:r>
      <w:r>
        <w:t xml:space="preserve">Guidotti TL. Apportionment in Asbestos-Related Disease for Purposes of Compensation.</w:t>
      </w:r>
      <w:r>
        <w:t xml:space="preserve"> </w:t>
      </w:r>
      <w:r>
        <w:rPr>
          <w:i/>
          <w:iCs/>
        </w:rPr>
        <w:t xml:space="preserve">Industrial Health</w:t>
      </w:r>
      <w:r>
        <w:t xml:space="preserve">. 2002;40(4):295-311. doi:</w:t>
      </w:r>
      <w:hyperlink r:id="rId24">
        <w:r>
          <w:rPr>
            <w:rStyle w:val="Hyperlink"/>
          </w:rPr>
          <w:t xml:space="preserve">10.2486/indhealth.40.295</w:t>
        </w:r>
      </w:hyperlink>
    </w:p>
    <w:bookmarkEnd w:id="25"/>
    <w:bookmarkStart w:id="27" w:name="ref-ASySD2023"/>
    <w:p>
      <w:pPr>
        <w:pStyle w:val="Bibliography"/>
      </w:pPr>
      <w:r>
        <w:t xml:space="preserve">3.</w:t>
      </w:r>
      <w:r>
        <w:t xml:space="preserve"> </w:t>
      </w:r>
      <w:r>
        <w:t xml:space="preserve">	</w:t>
      </w:r>
      <w:r>
        <w:t xml:space="preserve">Hair K, Bahor Z, Macleod M, Liao J, Sena ES. The automated systematic search deduplicator (ASySD): A rapid, open-source, interoperable tool to remove duplicate citations in biomedical systematic reviews.</w:t>
      </w:r>
      <w:r>
        <w:t xml:space="preserve"> </w:t>
      </w:r>
      <w:r>
        <w:rPr>
          <w:i/>
          <w:iCs/>
        </w:rPr>
        <w:t xml:space="preserve">BMC Biology</w:t>
      </w:r>
      <w:r>
        <w:t xml:space="preserve">. 2023;21(1):189. doi:</w:t>
      </w:r>
      <w:hyperlink r:id="rId26">
        <w:r>
          <w:rPr>
            <w:rStyle w:val="Hyperlink"/>
          </w:rPr>
          <w:t xml:space="preserve">10.1186/s12915-023-01686-z</w:t>
        </w:r>
      </w:hyperlink>
    </w:p>
    <w:bookmarkEnd w:id="27"/>
    <w:bookmarkEnd w:id="28"/>
    <w:p>
      <w:r>
        <w:br w:type="page"/>
      </w:r>
    </w:p>
    <w:bookmarkEnd w:id="29"/>
    <w:bookmarkStart w:id="60" w:name="package-references"/>
    <w:p>
      <w:pPr>
        <w:pStyle w:val="Heading1"/>
      </w:pPr>
      <w:r>
        <w:t xml:space="preserve">Package References</w:t>
      </w:r>
    </w:p>
    <w:p>
      <w:pPr>
        <w:pStyle w:val="Compact"/>
        <w:numPr>
          <w:ilvl w:val="0"/>
          <w:numId w:val="1002"/>
        </w:numPr>
      </w:pPr>
      <w:r>
        <w:t xml:space="preserve">Grolemund G, Wickham H (2011).</w:t>
      </w:r>
      <w:r>
        <w:t xml:space="preserve"> </w:t>
      </w:r>
      <w:r>
        <w:t xml:space="preserve">“Dates and Times Made Easy with lubridate.”</w:t>
      </w:r>
      <w:r>
        <w:t xml:space="preserve"> </w:t>
      </w:r>
      <w:r>
        <w:rPr>
          <w:i/>
          <w:iCs/>
        </w:rPr>
        <w:t xml:space="preserve">Journal of Statistical Software</w:t>
      </w:r>
      <w:r>
        <w:t xml:space="preserve">,</w:t>
      </w:r>
      <w:r>
        <w:t xml:space="preserve"> </w:t>
      </w:r>
      <w:r>
        <w:rPr>
          <w:i/>
          <w:iCs/>
        </w:rPr>
        <w:t xml:space="preserve">40</w:t>
      </w:r>
      <w:r>
        <w:t xml:space="preserve">(3), 1-25.</w:t>
      </w:r>
      <w:r>
        <w:t xml:space="preserve"> </w:t>
      </w:r>
      <w:hyperlink r:id="rId30">
        <w:r>
          <w:rPr>
            <w:rStyle w:val="Hyperlink"/>
          </w:rPr>
          <w:t xml:space="preserve">https://www.jstatsoft.org/v40/i03/</w:t>
        </w:r>
      </w:hyperlink>
      <w:r>
        <w:t xml:space="preserve">.</w:t>
      </w:r>
    </w:p>
    <w:p>
      <w:pPr>
        <w:pStyle w:val="Compact"/>
        <w:numPr>
          <w:ilvl w:val="0"/>
          <w:numId w:val="1002"/>
        </w:numPr>
      </w:pPr>
      <w:r>
        <w:t xml:space="preserve">Hair K, Bahor Z, Macleod M, Liao J, Sena ES (2021).</w:t>
      </w:r>
      <w:r>
        <w:t xml:space="preserve"> </w:t>
      </w:r>
      <w:r>
        <w:t xml:space="preserve">“The Automated Systematic Search Deduplicator (ASySD): a rapid, open-source, interoperable tool to remove duplicate citations in biomedical systematic reviews.”</w:t>
      </w:r>
      <w:r>
        <w:t xml:space="preserve"> </w:t>
      </w:r>
      <w:r>
        <w:rPr>
          <w:i/>
          <w:iCs/>
        </w:rPr>
        <w:t xml:space="preserve">bioRxiv</w:t>
      </w:r>
      <w:r>
        <w:t xml:space="preserve">. doi:10.1101/2021.05.04.442412</w:t>
      </w:r>
      <w:r>
        <w:t xml:space="preserve"> </w:t>
      </w:r>
      <w:hyperlink r:id="rId31">
        <w:r>
          <w:rPr>
            <w:rStyle w:val="Hyperlink"/>
          </w:rPr>
          <w:t xml:space="preserve">https://doi.org/10.1101/2021.05.04.442412</w:t>
        </w:r>
      </w:hyperlink>
      <w:r>
        <w:t xml:space="preserve">.</w:t>
      </w:r>
    </w:p>
    <w:p>
      <w:pPr>
        <w:pStyle w:val="Compact"/>
        <w:numPr>
          <w:ilvl w:val="0"/>
          <w:numId w:val="1002"/>
        </w:numPr>
      </w:pPr>
      <w:r>
        <w:t xml:space="preserve">Iannone R, Cheng J, Schloerke B, Hughes E, Lauer A, Seo J, Brevoort K, Roy O (2025).</w:t>
      </w:r>
      <w:r>
        <w:t xml:space="preserve"> </w:t>
      </w:r>
      <w:r>
        <w:rPr>
          <w:i/>
          <w:iCs/>
        </w:rPr>
        <w:t xml:space="preserve">gt: Easily Create Presentation-Ready Display Tables</w:t>
      </w:r>
      <w:r>
        <w:t xml:space="preserve">. doi:10.32614/CRAN.package.gt</w:t>
      </w:r>
      <w:r>
        <w:t xml:space="preserve"> </w:t>
      </w:r>
      <w:hyperlink r:id="rId32">
        <w:r>
          <w:rPr>
            <w:rStyle w:val="Hyperlink"/>
          </w:rPr>
          <w:t xml:space="preserve">https://doi.org/10.32614/CRAN.package.gt</w:t>
        </w:r>
      </w:hyperlink>
      <w:r>
        <w:t xml:space="preserve">, R package version 1.0.0,</w:t>
      </w:r>
      <w:r>
        <w:t xml:space="preserve"> </w:t>
      </w:r>
      <w:hyperlink r:id="rId33">
        <w:r>
          <w:rPr>
            <w:rStyle w:val="Hyperlink"/>
          </w:rPr>
          <w:t xml:space="preserve">https://CRAN.R-project.org/package=gt</w:t>
        </w:r>
      </w:hyperlink>
      <w:r>
        <w:t xml:space="preserve">.</w:t>
      </w:r>
    </w:p>
    <w:p>
      <w:pPr>
        <w:pStyle w:val="Compact"/>
        <w:numPr>
          <w:ilvl w:val="0"/>
          <w:numId w:val="1002"/>
        </w:numPr>
      </w:pPr>
      <w:r>
        <w:t xml:space="preserve">Makowski D, Lüdecke D, Patil I, Thériault R, Ben-Shachar M, Wiernik B (2023).</w:t>
      </w:r>
      <w:r>
        <w:t xml:space="preserve"> </w:t>
      </w:r>
      <w:r>
        <w:t xml:space="preserve">“Automated Results Reporting as a Practical Tool to Improve Reproducibility and Methodological Best Practices Adoption.”</w:t>
      </w:r>
      <w:r>
        <w:t xml:space="preserve"> </w:t>
      </w:r>
      <w:r>
        <w:rPr>
          <w:i/>
          <w:iCs/>
        </w:rPr>
        <w:t xml:space="preserve">CRAN</w:t>
      </w:r>
      <w:r>
        <w:t xml:space="preserve">.</w:t>
      </w:r>
      <w:r>
        <w:t xml:space="preserve"> </w:t>
      </w:r>
      <w:hyperlink r:id="rId34">
        <w:r>
          <w:rPr>
            <w:rStyle w:val="Hyperlink"/>
          </w:rPr>
          <w:t xml:space="preserve">https://easystats.github.io/report/</w:t>
        </w:r>
      </w:hyperlink>
      <w:r>
        <w:t xml:space="preserve">.</w:t>
      </w:r>
    </w:p>
    <w:p>
      <w:pPr>
        <w:pStyle w:val="Compact"/>
        <w:numPr>
          <w:ilvl w:val="0"/>
          <w:numId w:val="1002"/>
        </w:numPr>
      </w:pPr>
      <w:r>
        <w:t xml:space="preserve">Massimo A, Le Trang, Corrado C, Alessandra B, June C (2024).</w:t>
      </w:r>
      <w:r>
        <w:t xml:space="preserve"> </w:t>
      </w:r>
      <w:r>
        <w:t xml:space="preserve">“openalexR: An R-Tool for Collecting Bibliometric Data from OpenAlex.”</w:t>
      </w:r>
      <w:r>
        <w:t xml:space="preserve"> </w:t>
      </w:r>
      <w:r>
        <w:rPr>
          <w:i/>
          <w:iCs/>
        </w:rPr>
        <w:t xml:space="preserve">The R Journal</w:t>
      </w:r>
      <w:r>
        <w:t xml:space="preserve">,</w:t>
      </w:r>
      <w:r>
        <w:t xml:space="preserve"> </w:t>
      </w:r>
      <w:r>
        <w:rPr>
          <w:i/>
          <w:iCs/>
        </w:rPr>
        <w:t xml:space="preserve">15</w:t>
      </w:r>
      <w:r>
        <w:t xml:space="preserve">, 167-180. ISSN 2073-4859, doi:10.32614/RJ-2023-089</w:t>
      </w:r>
      <w:r>
        <w:t xml:space="preserve"> </w:t>
      </w:r>
      <w:hyperlink r:id="rId35">
        <w:r>
          <w:rPr>
            <w:rStyle w:val="Hyperlink"/>
          </w:rPr>
          <w:t xml:space="preserve">https://doi.org/10.32614/RJ-2023-089</w:t>
        </w:r>
      </w:hyperlink>
      <w:r>
        <w:t xml:space="preserve">.</w:t>
      </w:r>
    </w:p>
    <w:p>
      <w:pPr>
        <w:pStyle w:val="Compact"/>
        <w:numPr>
          <w:ilvl w:val="0"/>
          <w:numId w:val="1002"/>
        </w:numPr>
      </w:pPr>
      <w:r>
        <w:t xml:space="preserve">Müller K, Wickham H (2025).</w:t>
      </w:r>
      <w:r>
        <w:t xml:space="preserve"> </w:t>
      </w:r>
      <w:r>
        <w:rPr>
          <w:i/>
          <w:iCs/>
        </w:rPr>
        <w:t xml:space="preserve">tibble: Simple Data Frames</w:t>
      </w:r>
      <w:r>
        <w:t xml:space="preserve">. doi:10.32614/CRAN.package.tibble</w:t>
      </w:r>
      <w:r>
        <w:t xml:space="preserve"> </w:t>
      </w:r>
      <w:hyperlink r:id="rId36">
        <w:r>
          <w:rPr>
            <w:rStyle w:val="Hyperlink"/>
          </w:rPr>
          <w:t xml:space="preserve">https://doi.org/10.32614/CRAN.package.tibble</w:t>
        </w:r>
      </w:hyperlink>
      <w:r>
        <w:t xml:space="preserve">, R package version 3.3.0,</w:t>
      </w:r>
      <w:r>
        <w:t xml:space="preserve"> </w:t>
      </w:r>
      <w:hyperlink r:id="rId37">
        <w:r>
          <w:rPr>
            <w:rStyle w:val="Hyperlink"/>
          </w:rPr>
          <w:t xml:space="preserve">https://CRAN.R-project.org/package=tibble</w:t>
        </w:r>
      </w:hyperlink>
      <w:r>
        <w:t xml:space="preserve">.</w:t>
      </w:r>
    </w:p>
    <w:p>
      <w:pPr>
        <w:pStyle w:val="Compact"/>
        <w:numPr>
          <w:ilvl w:val="0"/>
          <w:numId w:val="1002"/>
        </w:numPr>
      </w:pPr>
      <w:r>
        <w:t xml:space="preserve">R Core Team (2025).</w:t>
      </w:r>
      <w:r>
        <w:t xml:space="preserve"> </w:t>
      </w:r>
      <w:r>
        <w:rPr>
          <w:i/>
          <w:iCs/>
        </w:rPr>
        <w:t xml:space="preserve">R: A Language and Environment for Statistical Computing</w:t>
      </w:r>
      <w:r>
        <w:t xml:space="preserve">. R Foundation for Statistical Computing, Vienna, Austria.</w:t>
      </w:r>
      <w:r>
        <w:t xml:space="preserve"> </w:t>
      </w:r>
      <w:hyperlink r:id="rId38">
        <w:r>
          <w:rPr>
            <w:rStyle w:val="Hyperlink"/>
          </w:rPr>
          <w:t xml:space="preserve">https://www.R-project.org/</w:t>
        </w:r>
      </w:hyperlink>
      <w:r>
        <w:t xml:space="preserve">.</w:t>
      </w:r>
    </w:p>
    <w:p>
      <w:pPr>
        <w:pStyle w:val="Compact"/>
        <w:numPr>
          <w:ilvl w:val="0"/>
          <w:numId w:val="1002"/>
        </w:numPr>
      </w:pPr>
      <w:r>
        <w:t xml:space="preserve">Rinker TW, Kurkiewicz D (2018).</w:t>
      </w:r>
      <w:r>
        <w:t xml:space="preserve"> </w:t>
      </w:r>
      <w:r>
        <w:rPr>
          <w:i/>
          <w:iCs/>
        </w:rPr>
        <w:t xml:space="preserve">pacman: Package Management for R</w:t>
      </w:r>
      <w:r>
        <w:t xml:space="preserve">. version 0.5.0,</w:t>
      </w:r>
      <w:r>
        <w:t xml:space="preserve"> </w:t>
      </w:r>
      <w:hyperlink r:id="rId39">
        <w:r>
          <w:rPr>
            <w:rStyle w:val="Hyperlink"/>
          </w:rPr>
          <w:t xml:space="preserve">http://github.com/trinker/pacman</w:t>
        </w:r>
      </w:hyperlink>
      <w:r>
        <w:t xml:space="preserve">.</w:t>
      </w:r>
    </w:p>
    <w:p>
      <w:pPr>
        <w:pStyle w:val="Compact"/>
        <w:numPr>
          <w:ilvl w:val="0"/>
          <w:numId w:val="1002"/>
        </w:numPr>
      </w:pPr>
      <w:r>
        <w:t xml:space="preserve">Wickham H (2016).</w:t>
      </w:r>
      <w:r>
        <w:t xml:space="preserve"> </w:t>
      </w:r>
      <w:r>
        <w:rPr>
          <w:i/>
          <w:iCs/>
        </w:rPr>
        <w:t xml:space="preserve">ggplot2: Elegant Graphics for Data Analysis</w:t>
      </w:r>
      <w:r>
        <w:t xml:space="preserve">. Springer-Verlag New York. ISBN 978-3-319-24277-4,</w:t>
      </w:r>
      <w:r>
        <w:t xml:space="preserve"> </w:t>
      </w:r>
      <w:hyperlink r:id="rId40">
        <w:r>
          <w:rPr>
            <w:rStyle w:val="Hyperlink"/>
          </w:rPr>
          <w:t xml:space="preserve">https://ggplot2.tidyverse.org</w:t>
        </w:r>
      </w:hyperlink>
      <w:r>
        <w:t xml:space="preserve">.</w:t>
      </w:r>
    </w:p>
    <w:p>
      <w:pPr>
        <w:pStyle w:val="Compact"/>
        <w:numPr>
          <w:ilvl w:val="0"/>
          <w:numId w:val="1002"/>
        </w:numPr>
      </w:pPr>
      <w:r>
        <w:t xml:space="preserve">Wickham H (2023).</w:t>
      </w:r>
      <w:r>
        <w:t xml:space="preserve"> </w:t>
      </w:r>
      <w:r>
        <w:rPr>
          <w:i/>
          <w:iCs/>
        </w:rPr>
        <w:t xml:space="preserve">forcats: Tools for Working with Categorical Variables (Factors)</w:t>
      </w:r>
      <w:r>
        <w:t xml:space="preserve">. doi:10.32614/CRAN.package.forcats</w:t>
      </w:r>
      <w:r>
        <w:t xml:space="preserve"> </w:t>
      </w:r>
      <w:hyperlink r:id="rId41">
        <w:r>
          <w:rPr>
            <w:rStyle w:val="Hyperlink"/>
          </w:rPr>
          <w:t xml:space="preserve">https://doi.org/10.32614/CRAN.package.forcats</w:t>
        </w:r>
      </w:hyperlink>
      <w:r>
        <w:t xml:space="preserve">, R package version 1.0.0,</w:t>
      </w:r>
      <w:r>
        <w:t xml:space="preserve"> </w:t>
      </w:r>
      <w:hyperlink r:id="rId42">
        <w:r>
          <w:rPr>
            <w:rStyle w:val="Hyperlink"/>
          </w:rPr>
          <w:t xml:space="preserve">https://CRAN.R-project.org/package=forcats</w:t>
        </w:r>
      </w:hyperlink>
      <w:r>
        <w:t xml:space="preserve">.</w:t>
      </w:r>
    </w:p>
    <w:p>
      <w:pPr>
        <w:pStyle w:val="Compact"/>
        <w:numPr>
          <w:ilvl w:val="0"/>
          <w:numId w:val="1002"/>
        </w:numPr>
      </w:pPr>
      <w:r>
        <w:t xml:space="preserve">Wickham H (2023).</w:t>
      </w:r>
      <w:r>
        <w:t xml:space="preserve"> </w:t>
      </w:r>
      <w:r>
        <w:rPr>
          <w:i/>
          <w:iCs/>
        </w:rPr>
        <w:t xml:space="preserve">stringr: Simple, Consistent Wrappers for Common String Operations</w:t>
      </w:r>
      <w:r>
        <w:t xml:space="preserve">. doi:10.32614/CRAN.package.stringr</w:t>
      </w:r>
      <w:r>
        <w:t xml:space="preserve"> </w:t>
      </w:r>
      <w:hyperlink r:id="rId43">
        <w:r>
          <w:rPr>
            <w:rStyle w:val="Hyperlink"/>
          </w:rPr>
          <w:t xml:space="preserve">https://doi.org/10.32614/CRAN.package.stringr</w:t>
        </w:r>
      </w:hyperlink>
      <w:r>
        <w:t xml:space="preserve">, R package version 1.5.1,</w:t>
      </w:r>
      <w:r>
        <w:t xml:space="preserve"> </w:t>
      </w:r>
      <w:hyperlink r:id="rId44">
        <w:r>
          <w:rPr>
            <w:rStyle w:val="Hyperlink"/>
          </w:rPr>
          <w:t xml:space="preserve">https://CRAN.R-project.org/package=stringr</w:t>
        </w:r>
      </w:hyperlink>
      <w:r>
        <w:t xml:space="preserve">.</w:t>
      </w:r>
    </w:p>
    <w:p>
      <w:pPr>
        <w:pStyle w:val="Compact"/>
        <w:numPr>
          <w:ilvl w:val="0"/>
          <w:numId w:val="1002"/>
        </w:numPr>
      </w:pPr>
      <w:r>
        <w:t xml:space="preserve">Wickham H, Averick M, Bryan J, Chang W, McGowan LD, François R, Grolemund G, Hayes A, Henry L, Hester J, Kuhn M, Pedersen TL, Miller E, Bache SM, Müller K, Ooms J, Robinson D, Seidel DP, Spinu V, Takahashi K, Vaughan D, Wilke C, Woo K, Yutani H (2019).</w:t>
      </w:r>
      <w:r>
        <w:t xml:space="preserve"> </w:t>
      </w:r>
      <w:r>
        <w:t xml:space="preserve">“Welcome to the tidyverse.”</w:t>
      </w:r>
      <w:r>
        <w:t xml:space="preserve"> </w:t>
      </w:r>
      <w:r>
        <w:rPr>
          <w:i/>
          <w:iCs/>
        </w:rPr>
        <w:t xml:space="preserve">Journal of Open Source Software</w:t>
      </w:r>
      <w:r>
        <w:t xml:space="preserve">,</w:t>
      </w:r>
      <w:r>
        <w:t xml:space="preserve"> </w:t>
      </w:r>
      <w:r>
        <w:rPr>
          <w:i/>
          <w:iCs/>
        </w:rPr>
        <w:t xml:space="preserve">4</w:t>
      </w:r>
      <w:r>
        <w:t xml:space="preserve">(43), 1686. doi:10.21105/joss.01686</w:t>
      </w:r>
      <w:r>
        <w:t xml:space="preserve"> </w:t>
      </w:r>
      <w:hyperlink r:id="rId45">
        <w:r>
          <w:rPr>
            <w:rStyle w:val="Hyperlink"/>
          </w:rPr>
          <w:t xml:space="preserve">https://doi.org/10.21105/joss.01686</w:t>
        </w:r>
      </w:hyperlink>
      <w:r>
        <w:t xml:space="preserve">.</w:t>
      </w:r>
    </w:p>
    <w:p>
      <w:pPr>
        <w:pStyle w:val="Compact"/>
        <w:numPr>
          <w:ilvl w:val="0"/>
          <w:numId w:val="1002"/>
        </w:numPr>
      </w:pPr>
      <w:r>
        <w:t xml:space="preserve">Wickham H, Bryan J (2025).</w:t>
      </w:r>
      <w:r>
        <w:t xml:space="preserve"> </w:t>
      </w:r>
      <w:r>
        <w:rPr>
          <w:i/>
          <w:iCs/>
        </w:rPr>
        <w:t xml:space="preserve">readxl: Read Excel Files</w:t>
      </w:r>
      <w:r>
        <w:t xml:space="preserve">. doi:10.32614/CRAN.package.readxl</w:t>
      </w:r>
      <w:r>
        <w:t xml:space="preserve"> </w:t>
      </w:r>
      <w:hyperlink r:id="rId46">
        <w:r>
          <w:rPr>
            <w:rStyle w:val="Hyperlink"/>
          </w:rPr>
          <w:t xml:space="preserve">https://doi.org/10.32614/CRAN.package.readxl</w:t>
        </w:r>
      </w:hyperlink>
      <w:r>
        <w:t xml:space="preserve">, R package version 1.4.5,</w:t>
      </w:r>
      <w:r>
        <w:t xml:space="preserve"> </w:t>
      </w:r>
      <w:hyperlink r:id="rId47">
        <w:r>
          <w:rPr>
            <w:rStyle w:val="Hyperlink"/>
          </w:rPr>
          <w:t xml:space="preserve">https://CRAN.R-project.org/package=readxl</w:t>
        </w:r>
      </w:hyperlink>
      <w:r>
        <w:t xml:space="preserve">.</w:t>
      </w:r>
    </w:p>
    <w:p>
      <w:pPr>
        <w:pStyle w:val="Compact"/>
        <w:numPr>
          <w:ilvl w:val="0"/>
          <w:numId w:val="1002"/>
        </w:numPr>
      </w:pPr>
      <w:r>
        <w:t xml:space="preserve">Wickham H, Bryan J, Barrett M, Teucher A (2024).</w:t>
      </w:r>
      <w:r>
        <w:t xml:space="preserve"> </w:t>
      </w:r>
      <w:r>
        <w:rPr>
          <w:i/>
          <w:iCs/>
        </w:rPr>
        <w:t xml:space="preserve">usethis: Automate Package and Project Setup</w:t>
      </w:r>
      <w:r>
        <w:t xml:space="preserve">. doi:10.32614/CRAN.package.usethis</w:t>
      </w:r>
      <w:r>
        <w:t xml:space="preserve"> </w:t>
      </w:r>
      <w:hyperlink r:id="rId48">
        <w:r>
          <w:rPr>
            <w:rStyle w:val="Hyperlink"/>
          </w:rPr>
          <w:t xml:space="preserve">https://doi.org/10.32614/CRAN.package.usethis</w:t>
        </w:r>
      </w:hyperlink>
      <w:r>
        <w:t xml:space="preserve">, R package version 3.1.0,</w:t>
      </w:r>
      <w:r>
        <w:t xml:space="preserve"> </w:t>
      </w:r>
      <w:hyperlink r:id="rId49">
        <w:r>
          <w:rPr>
            <w:rStyle w:val="Hyperlink"/>
          </w:rPr>
          <w:t xml:space="preserve">https://CRAN.R-project.org/package=usethis</w:t>
        </w:r>
      </w:hyperlink>
      <w:r>
        <w:t xml:space="preserve">.</w:t>
      </w:r>
    </w:p>
    <w:p>
      <w:pPr>
        <w:pStyle w:val="Compact"/>
        <w:numPr>
          <w:ilvl w:val="0"/>
          <w:numId w:val="1002"/>
        </w:numPr>
      </w:pPr>
      <w:r>
        <w:t xml:space="preserve">Wickham H, François R, Henry L, Müller K, Vaughan D (2023).</w:t>
      </w:r>
      <w:r>
        <w:t xml:space="preserve"> </w:t>
      </w:r>
      <w:r>
        <w:rPr>
          <w:i/>
          <w:iCs/>
        </w:rPr>
        <w:t xml:space="preserve">dplyr: A Grammar of Data Manipulation</w:t>
      </w:r>
      <w:r>
        <w:t xml:space="preserve">. doi:10.32614/CRAN.package.dplyr</w:t>
      </w:r>
      <w:r>
        <w:t xml:space="preserve"> </w:t>
      </w:r>
      <w:hyperlink r:id="rId50">
        <w:r>
          <w:rPr>
            <w:rStyle w:val="Hyperlink"/>
          </w:rPr>
          <w:t xml:space="preserve">https://doi.org/10.32614/CRAN.package.dplyr</w:t>
        </w:r>
      </w:hyperlink>
      <w:r>
        <w:t xml:space="preserve">, R package version 1.1.4,</w:t>
      </w:r>
      <w:r>
        <w:t xml:space="preserve"> </w:t>
      </w:r>
      <w:hyperlink r:id="rId51">
        <w:r>
          <w:rPr>
            <w:rStyle w:val="Hyperlink"/>
          </w:rPr>
          <w:t xml:space="preserve">https://CRAN.R-project.org/package=dplyr</w:t>
        </w:r>
      </w:hyperlink>
      <w:r>
        <w:t xml:space="preserve">.</w:t>
      </w:r>
    </w:p>
    <w:p>
      <w:pPr>
        <w:pStyle w:val="Compact"/>
        <w:numPr>
          <w:ilvl w:val="0"/>
          <w:numId w:val="1002"/>
        </w:numPr>
      </w:pPr>
      <w:r>
        <w:t xml:space="preserve">Wickham H, Henry L (2025).</w:t>
      </w:r>
      <w:r>
        <w:t xml:space="preserve"> </w:t>
      </w:r>
      <w:r>
        <w:rPr>
          <w:i/>
          <w:iCs/>
        </w:rPr>
        <w:t xml:space="preserve">purrr: Functional Programming Tools</w:t>
      </w:r>
      <w:r>
        <w:t xml:space="preserve">. doi:10.32614/CRAN.package.purrr</w:t>
      </w:r>
      <w:r>
        <w:t xml:space="preserve"> </w:t>
      </w:r>
      <w:hyperlink r:id="rId52">
        <w:r>
          <w:rPr>
            <w:rStyle w:val="Hyperlink"/>
          </w:rPr>
          <w:t xml:space="preserve">https://doi.org/10.32614/CRAN.package.purrr</w:t>
        </w:r>
      </w:hyperlink>
      <w:r>
        <w:t xml:space="preserve">, R package version 1.1.0,</w:t>
      </w:r>
      <w:r>
        <w:t xml:space="preserve"> </w:t>
      </w:r>
      <w:hyperlink r:id="rId53">
        <w:r>
          <w:rPr>
            <w:rStyle w:val="Hyperlink"/>
          </w:rPr>
          <w:t xml:space="preserve">https://CRAN.R-project.org/package=purrr</w:t>
        </w:r>
      </w:hyperlink>
      <w:r>
        <w:t xml:space="preserve">.</w:t>
      </w:r>
    </w:p>
    <w:p>
      <w:pPr>
        <w:pStyle w:val="Compact"/>
        <w:numPr>
          <w:ilvl w:val="0"/>
          <w:numId w:val="1002"/>
        </w:numPr>
      </w:pPr>
      <w:r>
        <w:t xml:space="preserve">Wickham H, Hester J, Bryan J (2024).</w:t>
      </w:r>
      <w:r>
        <w:t xml:space="preserve"> </w:t>
      </w:r>
      <w:r>
        <w:rPr>
          <w:i/>
          <w:iCs/>
        </w:rPr>
        <w:t xml:space="preserve">readr: Read Rectangular Text Data</w:t>
      </w:r>
      <w:r>
        <w:t xml:space="preserve">. doi:10.32614/CRAN.package.readr</w:t>
      </w:r>
      <w:r>
        <w:t xml:space="preserve"> </w:t>
      </w:r>
      <w:hyperlink r:id="rId54">
        <w:r>
          <w:rPr>
            <w:rStyle w:val="Hyperlink"/>
          </w:rPr>
          <w:t xml:space="preserve">https://doi.org/10.32614/CRAN.package.readr</w:t>
        </w:r>
      </w:hyperlink>
      <w:r>
        <w:t xml:space="preserve">, R package version 2.1.5,</w:t>
      </w:r>
      <w:r>
        <w:t xml:space="preserve"> </w:t>
      </w:r>
      <w:hyperlink r:id="rId55">
        <w:r>
          <w:rPr>
            <w:rStyle w:val="Hyperlink"/>
          </w:rPr>
          <w:t xml:space="preserve">https://CRAN.R-project.org/package=readr</w:t>
        </w:r>
      </w:hyperlink>
      <w:r>
        <w:t xml:space="preserve">.</w:t>
      </w:r>
    </w:p>
    <w:p>
      <w:pPr>
        <w:pStyle w:val="Compact"/>
        <w:numPr>
          <w:ilvl w:val="0"/>
          <w:numId w:val="1002"/>
        </w:numPr>
      </w:pPr>
      <w:r>
        <w:t xml:space="preserve">Wickham H, Hester J, Chang W, Bryan J (2022).</w:t>
      </w:r>
      <w:r>
        <w:t xml:space="preserve"> </w:t>
      </w:r>
      <w:r>
        <w:rPr>
          <w:i/>
          <w:iCs/>
        </w:rPr>
        <w:t xml:space="preserve">devtools: Tools to Make Developing R Packages Easier</w:t>
      </w:r>
      <w:r>
        <w:t xml:space="preserve">. doi:10.32614/CRAN.package.devtools</w:t>
      </w:r>
      <w:r>
        <w:t xml:space="preserve"> </w:t>
      </w:r>
      <w:hyperlink r:id="rId56">
        <w:r>
          <w:rPr>
            <w:rStyle w:val="Hyperlink"/>
          </w:rPr>
          <w:t xml:space="preserve">https://doi.org/10.32614/CRAN.package.devtools</w:t>
        </w:r>
      </w:hyperlink>
      <w:r>
        <w:t xml:space="preserve">, R package version 2.4.5,</w:t>
      </w:r>
      <w:r>
        <w:t xml:space="preserve"> </w:t>
      </w:r>
      <w:hyperlink r:id="rId57">
        <w:r>
          <w:rPr>
            <w:rStyle w:val="Hyperlink"/>
          </w:rPr>
          <w:t xml:space="preserve">https://CRAN.R-project.org/package=devtools</w:t>
        </w:r>
      </w:hyperlink>
      <w:r>
        <w:t xml:space="preserve">.</w:t>
      </w:r>
    </w:p>
    <w:p>
      <w:pPr>
        <w:pStyle w:val="Compact"/>
        <w:numPr>
          <w:ilvl w:val="0"/>
          <w:numId w:val="1002"/>
        </w:numPr>
      </w:pPr>
      <w:r>
        <w:t xml:space="preserve">Wickham H, Vaughan D, Girlich M (2024).</w:t>
      </w:r>
      <w:r>
        <w:t xml:space="preserve"> </w:t>
      </w:r>
      <w:r>
        <w:rPr>
          <w:i/>
          <w:iCs/>
        </w:rPr>
        <w:t xml:space="preserve">tidyr: Tidy Messy Data</w:t>
      </w:r>
      <w:r>
        <w:t xml:space="preserve">. doi:10.32614/CRAN.package.tidyr</w:t>
      </w:r>
      <w:r>
        <w:t xml:space="preserve"> </w:t>
      </w:r>
      <w:hyperlink r:id="rId58">
        <w:r>
          <w:rPr>
            <w:rStyle w:val="Hyperlink"/>
          </w:rPr>
          <w:t xml:space="preserve">https://doi.org/10.32614/CRAN.package.tidyr</w:t>
        </w:r>
      </w:hyperlink>
      <w:r>
        <w:t xml:space="preserve">, R package version 1.3.1,</w:t>
      </w:r>
      <w:r>
        <w:t xml:space="preserve"> </w:t>
      </w:r>
      <w:hyperlink r:id="rId59">
        <w:r>
          <w:rPr>
            <w:rStyle w:val="Hyperlink"/>
          </w:rPr>
          <w:t xml:space="preserve">https://CRAN.R-project.org/package=tidyr</w:t>
        </w:r>
      </w:hyperlink>
      <w:r>
        <w:t xml:space="preserve">.</w:t>
      </w:r>
    </w:p>
    <w:p>
      <w:pPr>
        <w:pStyle w:val="BlockText"/>
      </w:pPr>
      <w:r>
        <w:t xml:space="preserve">For specific information on the operating system, R version, and R package versions used, please refer to the R/session folder in the GitHub repository.</w:t>
      </w:r>
    </w:p>
    <w:bookmarkEnd w:id="60"/>
    <w:sectPr w:rsidR="00CE203A">
      <w:pgSz w:h="15840" w:w="12240"/>
      <w:pgMar w:bottom="1440" w:footer="708" w:gutter="0" w:header="708" w:left="1440" w:right="1440" w:top="144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ptos Light">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8"/>
    <w:multiLevelType w:val="singleLevel"/>
    <w:tmpl w:val="A9A25BBA"/>
    <w:lvl w:ilvl="0">
      <w:start w:val="1"/>
      <w:numFmt w:val="decimal"/>
      <w:pStyle w:val="ListNumber"/>
      <w:lvlText w:val="%1."/>
      <w:lvlJc w:val="left"/>
      <w:pPr>
        <w:tabs>
          <w:tab w:pos="360" w:val="num"/>
        </w:tabs>
        <w:ind w:hanging="360" w:left="360"/>
      </w:pPr>
    </w:lvl>
  </w:abstractNum>
  <w:abstractNum w15:restartNumberingAfterBreak="0" w:abstractNumId="1">
    <w:nsid w:val="FFFFFF89"/>
    <w:multiLevelType w:val="singleLevel"/>
    <w:tmpl w:val="94F893D6"/>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2">
    <w:nsid w:val="170CD2DE"/>
    <w:multiLevelType w:val="multilevel"/>
    <w:tmpl w:val="C2D4EC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122" w:numId="1">
    <w:abstractNumId w:val="2"/>
  </w:num>
  <w:num w16cid:durableId="48068991" w:numId="2">
    <w:abstractNumId w:val="1"/>
  </w:num>
  <w:num w16cid:durableId="1103962299" w:numId="3">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E203A"/>
    <w:rsid w:val="00127637"/>
    <w:rsid w:val="001916D5"/>
    <w:rsid w:val="004011F8"/>
    <w:rsid w:val="00453CF5"/>
    <w:rsid w:val="006C4F3E"/>
    <w:rsid w:val="007A0BB5"/>
    <w:rsid w:val="008865E0"/>
    <w:rsid w:val="009552A3"/>
    <w:rsid w:val="009F2750"/>
    <w:rsid w:val="00A11517"/>
    <w:rsid w:val="00B90F17"/>
    <w:rsid w:val="00CE203A"/>
    <w:rsid w:val="00D01C3F"/>
    <w:rsid w:val="00DF7D37"/>
    <w:rsid w:val="00FD05C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90F17"/>
    <w:pPr>
      <w:spacing w:line="360" w:lineRule="auto"/>
      <w:jc w:val="both"/>
    </w:pPr>
    <w:rPr>
      <w:rFonts w:ascii="Aptos" w:hAnsi="Aptos"/>
      <w:sz w:val="22"/>
    </w:rPr>
  </w:style>
  <w:style w:styleId="Heading1" w:type="paragraph">
    <w:name w:val="heading 1"/>
    <w:basedOn w:val="Normal"/>
    <w:next w:val="BodyText"/>
    <w:uiPriority w:val="9"/>
    <w:qFormat/>
    <w:rsid w:val="008865E0"/>
    <w:pPr>
      <w:keepNext/>
      <w:keepLines/>
      <w:spacing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865E0"/>
    <w:pPr>
      <w:keepNext/>
      <w:keepLines/>
      <w:spacing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8865E0"/>
    <w:pPr>
      <w:keepNext/>
      <w:keepLines/>
      <w:spacing w:before="200"/>
      <w:outlineLvl w:val="2"/>
    </w:pPr>
    <w:rPr>
      <w:rFonts w:cstheme="majorBidi" w:eastAsiaTheme="majorEastAsia"/>
      <w:b/>
      <w:bCs/>
    </w:rPr>
  </w:style>
  <w:style w:styleId="Heading4" w:type="paragraph">
    <w:name w:val="heading 4"/>
    <w:basedOn w:val="Normal"/>
    <w:next w:val="BodyText"/>
    <w:uiPriority w:val="9"/>
    <w:unhideWhenUsed/>
    <w:qFormat/>
    <w:rsid w:val="008865E0"/>
    <w:pPr>
      <w:keepNext/>
      <w:keepLines/>
      <w:spacing w:after="120" w:before="200"/>
      <w:outlineLvl w:val="3"/>
    </w:pPr>
    <w:rPr>
      <w:rFonts w:cstheme="majorBidi" w:eastAsiaTheme="majorEastAsia"/>
      <w:bCs/>
      <w:i/>
    </w:rPr>
  </w:style>
  <w:style w:styleId="Heading5" w:type="paragraph">
    <w:name w:val="heading 5"/>
    <w:basedOn w:val="Normal"/>
    <w:next w:val="BodyText"/>
    <w:uiPriority w:val="9"/>
    <w:unhideWhenUsed/>
    <w:qFormat/>
    <w:rsid w:val="008865E0"/>
    <w:pPr>
      <w:keepNext/>
      <w:keepLines/>
      <w:spacing w:after="120" w:before="200"/>
      <w:outlineLvl w:val="4"/>
    </w:pPr>
    <w:rPr>
      <w:rFonts w:cstheme="majorBidi" w:eastAsiaTheme="majorEastAsia"/>
      <w:iCs/>
    </w:rPr>
  </w:style>
  <w:style w:styleId="Heading6" w:type="paragraph">
    <w:name w:val="heading 6"/>
    <w:basedOn w:val="Normal"/>
    <w:next w:val="BodyText"/>
    <w:uiPriority w:val="9"/>
    <w:unhideWhenUsed/>
    <w:qFormat/>
    <w:rsid w:val="006C4F3E"/>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8865E0"/>
    <w:pPr>
      <w:keepNext/>
      <w:keepLines/>
      <w:spacing w:after="120" w:before="200"/>
      <w:outlineLvl w:val="6"/>
    </w:pPr>
    <w:rPr>
      <w:rFonts w:cstheme="majorBidi" w:eastAsiaTheme="majorEastAsia"/>
    </w:rPr>
  </w:style>
  <w:style w:styleId="Heading8" w:type="paragraph">
    <w:name w:val="heading 8"/>
    <w:basedOn w:val="Normal"/>
    <w:next w:val="BodyText"/>
    <w:uiPriority w:val="9"/>
    <w:unhideWhenUsed/>
    <w:qFormat/>
    <w:rsid w:val="008865E0"/>
    <w:pPr>
      <w:keepNext/>
      <w:keepLines/>
      <w:spacing w:after="120" w:before="200"/>
      <w:outlineLvl w:val="7"/>
    </w:pPr>
    <w:rPr>
      <w:rFonts w:cstheme="majorBidi" w:eastAsiaTheme="majorEastAsia"/>
    </w:rPr>
  </w:style>
  <w:style w:styleId="Heading9" w:type="paragraph">
    <w:name w:val="heading 9"/>
    <w:basedOn w:val="Normal"/>
    <w:next w:val="BodyText"/>
    <w:uiPriority w:val="9"/>
    <w:unhideWhenUsed/>
    <w:qFormat/>
    <w:rsid w:val="008865E0"/>
    <w:pPr>
      <w:keepNext/>
      <w:keepLines/>
      <w:spacing w:after="12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C4F3E"/>
    <w:pPr>
      <w:spacing w:after="180" w:before="180"/>
    </w:pPr>
  </w:style>
  <w:style w:customStyle="1" w:styleId="FirstParagraph" w:type="paragraph">
    <w:name w:val="First Paragraph"/>
    <w:basedOn w:val="BodyText"/>
    <w:next w:val="BodyText"/>
    <w:qFormat/>
    <w:rsid w:val="006C4F3E"/>
  </w:style>
  <w:style w:customStyle="1" w:styleId="Compact" w:type="paragraph">
    <w:name w:val="Compact"/>
    <w:basedOn w:val="BodyText"/>
    <w:qFormat/>
    <w:pPr>
      <w:spacing w:after="36" w:before="36"/>
    </w:pPr>
  </w:style>
  <w:style w:styleId="Title" w:type="paragraph">
    <w:name w:val="Title"/>
    <w:basedOn w:val="Normal"/>
    <w:next w:val="BodyText"/>
    <w:qFormat/>
    <w:rsid w:val="007A0BB5"/>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C4F3E"/>
    <w:pPr>
      <w:keepNext/>
      <w:keepLines/>
      <w:spacing w:line="360" w:lineRule="auto"/>
      <w:jc w:val="both"/>
    </w:pPr>
    <w:rPr>
      <w:rFonts w:ascii="Aptos" w:hAnsi="Aptos"/>
    </w:rPr>
  </w:style>
  <w:style w:styleId="Date" w:type="paragraph">
    <w:name w:val="Date"/>
    <w:next w:val="BodyText"/>
    <w:qFormat/>
    <w:rsid w:val="006C4F3E"/>
    <w:pPr>
      <w:keepNext/>
      <w:keepLines/>
      <w:spacing w:line="360" w:lineRule="auto"/>
      <w:jc w:val="center"/>
    </w:pPr>
    <w:rPr>
      <w:rFonts w:ascii="Aptos" w:hAnsi="Aptos"/>
    </w:rPr>
  </w:style>
  <w:style w:customStyle="1" w:styleId="AbstractTitle" w:type="paragraph">
    <w:name w:val="Abstract Title"/>
    <w:basedOn w:val="Normal"/>
    <w:next w:val="Abstract"/>
    <w:qFormat/>
    <w:rsid w:val="006C4F3E"/>
    <w:pPr>
      <w:keepNext/>
      <w:keepLines/>
      <w:spacing w:after="0" w:before="300"/>
      <w:jc w:val="center"/>
    </w:pPr>
    <w:rPr>
      <w:rFonts w:ascii="Aptos Black" w:hAnsi="Aptos Black"/>
      <w:sz w:val="20"/>
      <w:szCs w:val="20"/>
    </w:rPr>
  </w:style>
  <w:style w:customStyle="1" w:styleId="Abstract" w:type="paragraph">
    <w:name w:val="Abstract"/>
    <w:basedOn w:val="Normal"/>
    <w:next w:val="BodyText"/>
    <w:qFormat/>
    <w:rsid w:val="006C4F3E"/>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6C4F3E"/>
    <w:rPr>
      <w:rFonts w:ascii="Aptos Light" w:hAnsi="Aptos Light"/>
    </w:rPr>
  </w:style>
  <w:style w:customStyle="1" w:styleId="FootnoteBlockText" w:type="paragraph">
    <w:name w:val="Footnote Block Text"/>
    <w:uiPriority w:val="9"/>
    <w:unhideWhenUsed/>
    <w:qFormat/>
    <w:pPr>
      <w:spacing w:after="100" w:before="100"/>
      <w:ind w:left="480" w:right="480"/>
    </w:pPr>
  </w:style>
  <w:style w:customStyle="1" w:styleId="Template" w:type="table">
    <w:name w:val="Template"/>
    <w:semiHidden/>
    <w:unhideWhenUsed/>
    <w:qFormat/>
    <w:rsid w:val="00A11517"/>
    <w:pPr>
      <w:jc w:val="center"/>
    </w:pPr>
    <w:rPr>
      <w:rFonts w:ascii="Aptos" w:hAnsi="Aptos"/>
      <w:sz w:val="20"/>
      <w:szCs w:val="20"/>
      <w:lang w:eastAsia="nl-NL" w:val="nl-NL"/>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cPr>
      <w:vAlign w:val="cente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6C4F3E"/>
    <w:pPr>
      <w:keepNext/>
      <w:keepLines/>
      <w:spacing w:after="0"/>
    </w:pPr>
    <w:rPr>
      <w:rFonts w:ascii="Aptos Black" w:hAnsi="Aptos Black"/>
      <w:b/>
    </w:rPr>
  </w:style>
  <w:style w:customStyle="1" w:styleId="Definition" w:type="paragraph">
    <w:name w:val="Definition"/>
    <w:basedOn w:val="Normal"/>
    <w:rsid w:val="006C4F3E"/>
    <w:rPr>
      <w:rFonts w:ascii="Aptos Light" w:hAnsi="Aptos Light"/>
    </w:rPr>
  </w:style>
  <w:style w:styleId="Caption" w:type="paragraph">
    <w:name w:val="caption"/>
    <w:basedOn w:val="Normal"/>
    <w:link w:val="CaptionChar"/>
    <w:pPr>
      <w:spacing w:after="120"/>
    </w:pPr>
    <w:rPr>
      <w:i/>
    </w:rPr>
  </w:style>
  <w:style w:customStyle="1" w:styleId="TableCaption" w:type="paragraph">
    <w:name w:val="Table Caption"/>
    <w:basedOn w:val="Caption"/>
    <w:rsid w:val="006C4F3E"/>
    <w:pPr>
      <w:keepNext/>
    </w:pPr>
    <w:rPr>
      <w:rFonts w:ascii="Aptos Light" w:hAnsi="Aptos Light"/>
    </w:rPr>
  </w:style>
  <w:style w:customStyle="1" w:styleId="ImageCaption" w:type="paragraph">
    <w:name w:val="Image Caption"/>
    <w:basedOn w:val="Caption"/>
    <w:rsid w:val="006C4F3E"/>
    <w:rPr>
      <w:rFonts w:ascii="Aptos Light" w:hAnsi="Aptos Light"/>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6C4F3E"/>
    <w:rPr>
      <w:rFonts w:ascii="Aptos Light" w:hAnsi="Aptos Light"/>
      <w:color w:themeColor="accent1" w:val="4F81BD"/>
    </w:rPr>
  </w:style>
  <w:style w:styleId="TOCHeading" w:type="paragraph">
    <w:name w:val="TOC Heading"/>
    <w:basedOn w:val="Heading1"/>
    <w:next w:val="BodyText"/>
    <w:uiPriority w:val="39"/>
    <w:unhideWhenUsed/>
    <w:qFormat/>
    <w:rsid w:val="006C4F3E"/>
    <w:pPr>
      <w:spacing w:before="240" w:line="259" w:lineRule="auto"/>
      <w:outlineLvl w:val="9"/>
    </w:pPr>
    <w:rPr>
      <w:b w:val="0"/>
      <w:bCs w:val="0"/>
    </w:rPr>
  </w:style>
  <w:style w:styleId="BodyText2" w:type="paragraph">
    <w:name w:val="Body Text 2"/>
    <w:basedOn w:val="Normal"/>
    <w:link w:val="BodyText2Char"/>
    <w:rsid w:val="006C4F3E"/>
    <w:pPr>
      <w:spacing w:after="120"/>
    </w:pPr>
    <w:rPr>
      <w:rFonts w:ascii="Aptos Light" w:hAnsi="Aptos Light"/>
    </w:rPr>
  </w:style>
  <w:style w:customStyle="1" w:styleId="BodyText2Char" w:type="character">
    <w:name w:val="Body Text 2 Char"/>
    <w:basedOn w:val="DefaultParagraphFont"/>
    <w:link w:val="BodyText2"/>
    <w:rsid w:val="006C4F3E"/>
    <w:rPr>
      <w:rFonts w:ascii="Aptos Light" w:hAnsi="Aptos Light"/>
    </w:rPr>
  </w:style>
  <w:style w:customStyle="1" w:styleId="Style1" w:type="table">
    <w:name w:val="Style1"/>
    <w:basedOn w:val="TableNormal"/>
    <w:uiPriority w:val="99"/>
    <w:rsid w:val="00D01C3F"/>
    <w:pPr>
      <w:spacing w:after="0"/>
      <w:jc w:val="center"/>
    </w:pPr>
    <w:rPr>
      <w:rFonts w:ascii="Aptos" w:hAnsi="Aptos"/>
    </w:r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jc w:val="center"/>
    </w:trPr>
    <w:tcPr>
      <w:vAlign w:val="center"/>
    </w:tcPr>
    <w:tblStylePr w:type="firstRow">
      <w:rPr>
        <w:b/>
      </w:rPr>
    </w:tblStylePr>
  </w:style>
  <w:style w:styleId="ListBullet" w:type="paragraph">
    <w:name w:val="List Bullet"/>
    <w:basedOn w:val="Normal"/>
    <w:rsid w:val="00DF7D37"/>
    <w:pPr>
      <w:numPr>
        <w:numId w:val="2"/>
      </w:numPr>
      <w:contextualSpacing/>
    </w:pPr>
  </w:style>
  <w:style w:styleId="List" w:type="paragraph">
    <w:name w:val="List"/>
    <w:basedOn w:val="Normal"/>
    <w:rsid w:val="00DF7D37"/>
    <w:pPr>
      <w:ind w:hanging="283" w:left="283"/>
      <w:contextualSpacing/>
    </w:pPr>
  </w:style>
  <w:style w:styleId="ListNumber" w:type="paragraph">
    <w:name w:val="List Number"/>
    <w:basedOn w:val="Normal"/>
    <w:rsid w:val="00DF7D37"/>
    <w:pPr>
      <w:numPr>
        <w:numId w:val="3"/>
      </w:numPr>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github.com/trinker/pacman" TargetMode="External" /><Relationship Type="http://schemas.openxmlformats.org/officeDocument/2006/relationships/hyperlink" Id="rId57" Target="https://CRAN.R-project.org/package=devtools" TargetMode="External" /><Relationship Type="http://schemas.openxmlformats.org/officeDocument/2006/relationships/hyperlink" Id="rId51" Target="https://CRAN.R-project.org/package=dplyr" TargetMode="External" /><Relationship Type="http://schemas.openxmlformats.org/officeDocument/2006/relationships/hyperlink" Id="rId42" Target="https://CRAN.R-project.org/package=forcats" TargetMode="External" /><Relationship Type="http://schemas.openxmlformats.org/officeDocument/2006/relationships/hyperlink" Id="rId33" Target="https://CRAN.R-project.org/package=gt" TargetMode="External" /><Relationship Type="http://schemas.openxmlformats.org/officeDocument/2006/relationships/hyperlink" Id="rId53" Target="https://CRAN.R-project.org/package=purrr" TargetMode="External" /><Relationship Type="http://schemas.openxmlformats.org/officeDocument/2006/relationships/hyperlink" Id="rId55" Target="https://CRAN.R-project.org/package=readr" TargetMode="External" /><Relationship Type="http://schemas.openxmlformats.org/officeDocument/2006/relationships/hyperlink" Id="rId47" Target="https://CRAN.R-project.org/package=readxl" TargetMode="External" /><Relationship Type="http://schemas.openxmlformats.org/officeDocument/2006/relationships/hyperlink" Id="rId44" Target="https://CRAN.R-project.org/package=stringr" TargetMode="External" /><Relationship Type="http://schemas.openxmlformats.org/officeDocument/2006/relationships/hyperlink" Id="rId37" Target="https://CRAN.R-project.org/package=tibble" TargetMode="External" /><Relationship Type="http://schemas.openxmlformats.org/officeDocument/2006/relationships/hyperlink" Id="rId59" Target="https://CRAN.R-project.org/package=tidyr" TargetMode="External" /><Relationship Type="http://schemas.openxmlformats.org/officeDocument/2006/relationships/hyperlink" Id="rId49" Target="https://CRAN.R-project.org/package=usethis" TargetMode="External" /><Relationship Type="http://schemas.openxmlformats.org/officeDocument/2006/relationships/hyperlink" Id="rId31" Target="https://doi.org/10.1101/2021.05.04.442412" TargetMode="External" /><Relationship Type="http://schemas.openxmlformats.org/officeDocument/2006/relationships/hyperlink" Id="rId26" Target="https://doi.org/10.1186/s12915-023-01686-z" TargetMode="External" /><Relationship Type="http://schemas.openxmlformats.org/officeDocument/2006/relationships/hyperlink" Id="rId45" Target="https://doi.org/10.21105/joss.01686" TargetMode="External" /><Relationship Type="http://schemas.openxmlformats.org/officeDocument/2006/relationships/hyperlink" Id="rId24" Target="https://doi.org/10.2486/indhealth.40.295" TargetMode="External" /><Relationship Type="http://schemas.openxmlformats.org/officeDocument/2006/relationships/hyperlink" Id="rId56" Target="https://doi.org/10.32614/CRAN.package.devtools" TargetMode="External" /><Relationship Type="http://schemas.openxmlformats.org/officeDocument/2006/relationships/hyperlink" Id="rId50" Target="https://doi.org/10.32614/CRAN.package.dplyr" TargetMode="External" /><Relationship Type="http://schemas.openxmlformats.org/officeDocument/2006/relationships/hyperlink" Id="rId41" Target="https://doi.org/10.32614/CRAN.package.forcats" TargetMode="External" /><Relationship Type="http://schemas.openxmlformats.org/officeDocument/2006/relationships/hyperlink" Id="rId32" Target="https://doi.org/10.32614/CRAN.package.gt" TargetMode="External" /><Relationship Type="http://schemas.openxmlformats.org/officeDocument/2006/relationships/hyperlink" Id="rId52" Target="https://doi.org/10.32614/CRAN.package.purrr" TargetMode="External" /><Relationship Type="http://schemas.openxmlformats.org/officeDocument/2006/relationships/hyperlink" Id="rId54" Target="https://doi.org/10.32614/CRAN.package.readr" TargetMode="External" /><Relationship Type="http://schemas.openxmlformats.org/officeDocument/2006/relationships/hyperlink" Id="rId46" Target="https://doi.org/10.32614/CRAN.package.readxl" TargetMode="External" /><Relationship Type="http://schemas.openxmlformats.org/officeDocument/2006/relationships/hyperlink" Id="rId43" Target="https://doi.org/10.32614/CRAN.package.stringr" TargetMode="External" /><Relationship Type="http://schemas.openxmlformats.org/officeDocument/2006/relationships/hyperlink" Id="rId36" Target="https://doi.org/10.32614/CRAN.package.tibble" TargetMode="External" /><Relationship Type="http://schemas.openxmlformats.org/officeDocument/2006/relationships/hyperlink" Id="rId58" Target="https://doi.org/10.32614/CRAN.package.tidyr" TargetMode="External" /><Relationship Type="http://schemas.openxmlformats.org/officeDocument/2006/relationships/hyperlink" Id="rId48" Target="https://doi.org/10.32614/CRAN.package.usethis" TargetMode="External" /><Relationship Type="http://schemas.openxmlformats.org/officeDocument/2006/relationships/hyperlink" Id="rId35" Target="https://doi.org/10.32614/RJ-2023-089" TargetMode="External" /><Relationship Type="http://schemas.openxmlformats.org/officeDocument/2006/relationships/hyperlink" Id="rId34" Target="https://easystats.github.io/report/" TargetMode="External" /><Relationship Type="http://schemas.openxmlformats.org/officeDocument/2006/relationships/hyperlink" Id="rId40" Target="https://ggplot2.tidyverse.org" TargetMode="External" /><Relationship Type="http://schemas.openxmlformats.org/officeDocument/2006/relationships/hyperlink" Id="rId38" Target="https://www.R-project.org/" TargetMode="External" /><Relationship Type="http://schemas.openxmlformats.org/officeDocument/2006/relationships/hyperlink" Id="rId30"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39" Target="http://github.com/trinker/pacman" TargetMode="External" /><Relationship Type="http://schemas.openxmlformats.org/officeDocument/2006/relationships/hyperlink" Id="rId57" Target="https://CRAN.R-project.org/package=devtools" TargetMode="External" /><Relationship Type="http://schemas.openxmlformats.org/officeDocument/2006/relationships/hyperlink" Id="rId51" Target="https://CRAN.R-project.org/package=dplyr" TargetMode="External" /><Relationship Type="http://schemas.openxmlformats.org/officeDocument/2006/relationships/hyperlink" Id="rId42" Target="https://CRAN.R-project.org/package=forcats" TargetMode="External" /><Relationship Type="http://schemas.openxmlformats.org/officeDocument/2006/relationships/hyperlink" Id="rId33" Target="https://CRAN.R-project.org/package=gt" TargetMode="External" /><Relationship Type="http://schemas.openxmlformats.org/officeDocument/2006/relationships/hyperlink" Id="rId53" Target="https://CRAN.R-project.org/package=purrr" TargetMode="External" /><Relationship Type="http://schemas.openxmlformats.org/officeDocument/2006/relationships/hyperlink" Id="rId55" Target="https://CRAN.R-project.org/package=readr" TargetMode="External" /><Relationship Type="http://schemas.openxmlformats.org/officeDocument/2006/relationships/hyperlink" Id="rId47" Target="https://CRAN.R-project.org/package=readxl" TargetMode="External" /><Relationship Type="http://schemas.openxmlformats.org/officeDocument/2006/relationships/hyperlink" Id="rId44" Target="https://CRAN.R-project.org/package=stringr" TargetMode="External" /><Relationship Type="http://schemas.openxmlformats.org/officeDocument/2006/relationships/hyperlink" Id="rId37" Target="https://CRAN.R-project.org/package=tibble" TargetMode="External" /><Relationship Type="http://schemas.openxmlformats.org/officeDocument/2006/relationships/hyperlink" Id="rId59" Target="https://CRAN.R-project.org/package=tidyr" TargetMode="External" /><Relationship Type="http://schemas.openxmlformats.org/officeDocument/2006/relationships/hyperlink" Id="rId49" Target="https://CRAN.R-project.org/package=usethis" TargetMode="External" /><Relationship Type="http://schemas.openxmlformats.org/officeDocument/2006/relationships/hyperlink" Id="rId31" Target="https://doi.org/10.1101/2021.05.04.442412" TargetMode="External" /><Relationship Type="http://schemas.openxmlformats.org/officeDocument/2006/relationships/hyperlink" Id="rId26" Target="https://doi.org/10.1186/s12915-023-01686-z" TargetMode="External" /><Relationship Type="http://schemas.openxmlformats.org/officeDocument/2006/relationships/hyperlink" Id="rId45" Target="https://doi.org/10.21105/joss.01686" TargetMode="External" /><Relationship Type="http://schemas.openxmlformats.org/officeDocument/2006/relationships/hyperlink" Id="rId24" Target="https://doi.org/10.2486/indhealth.40.295" TargetMode="External" /><Relationship Type="http://schemas.openxmlformats.org/officeDocument/2006/relationships/hyperlink" Id="rId56" Target="https://doi.org/10.32614/CRAN.package.devtools" TargetMode="External" /><Relationship Type="http://schemas.openxmlformats.org/officeDocument/2006/relationships/hyperlink" Id="rId50" Target="https://doi.org/10.32614/CRAN.package.dplyr" TargetMode="External" /><Relationship Type="http://schemas.openxmlformats.org/officeDocument/2006/relationships/hyperlink" Id="rId41" Target="https://doi.org/10.32614/CRAN.package.forcats" TargetMode="External" /><Relationship Type="http://schemas.openxmlformats.org/officeDocument/2006/relationships/hyperlink" Id="rId32" Target="https://doi.org/10.32614/CRAN.package.gt" TargetMode="External" /><Relationship Type="http://schemas.openxmlformats.org/officeDocument/2006/relationships/hyperlink" Id="rId52" Target="https://doi.org/10.32614/CRAN.package.purrr" TargetMode="External" /><Relationship Type="http://schemas.openxmlformats.org/officeDocument/2006/relationships/hyperlink" Id="rId54" Target="https://doi.org/10.32614/CRAN.package.readr" TargetMode="External" /><Relationship Type="http://schemas.openxmlformats.org/officeDocument/2006/relationships/hyperlink" Id="rId46" Target="https://doi.org/10.32614/CRAN.package.readxl" TargetMode="External" /><Relationship Type="http://schemas.openxmlformats.org/officeDocument/2006/relationships/hyperlink" Id="rId43" Target="https://doi.org/10.32614/CRAN.package.stringr" TargetMode="External" /><Relationship Type="http://schemas.openxmlformats.org/officeDocument/2006/relationships/hyperlink" Id="rId36" Target="https://doi.org/10.32614/CRAN.package.tibble" TargetMode="External" /><Relationship Type="http://schemas.openxmlformats.org/officeDocument/2006/relationships/hyperlink" Id="rId58" Target="https://doi.org/10.32614/CRAN.package.tidyr" TargetMode="External" /><Relationship Type="http://schemas.openxmlformats.org/officeDocument/2006/relationships/hyperlink" Id="rId48" Target="https://doi.org/10.32614/CRAN.package.usethis" TargetMode="External" /><Relationship Type="http://schemas.openxmlformats.org/officeDocument/2006/relationships/hyperlink" Id="rId35" Target="https://doi.org/10.32614/RJ-2023-089" TargetMode="External" /><Relationship Type="http://schemas.openxmlformats.org/officeDocument/2006/relationships/hyperlink" Id="rId34" Target="https://easystats.github.io/report/" TargetMode="External" /><Relationship Type="http://schemas.openxmlformats.org/officeDocument/2006/relationships/hyperlink" Id="rId40" Target="https://ggplot2.tidyverse.org" TargetMode="External" /><Relationship Type="http://schemas.openxmlformats.org/officeDocument/2006/relationships/hyperlink" Id="rId38" Target="https://www.R-project.org/" TargetMode="External" /><Relationship Type="http://schemas.openxmlformats.org/officeDocument/2006/relationships/hyperlink" Id="rId30"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Words>
  <Characters>360</Characters>
  <Application>Microsoft Office Word</Application>
  <DocSecurity>0</DocSecurity>
  <Lines>3</Lines>
  <Paragraphs>1</Paragraphs>
  <ScaleCrop>false</ScaleCrop>
  <Company>Utrecht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probability of causation approach for lung cancer: Scoping review</dc:title>
  <dc:creator>Javier Mancilla Galindo</dc:creator>
  <cp:keywords>probability of causation, assigned share, lung cancer, causality, scoping review</cp:keywords>
  <dcterms:created xsi:type="dcterms:W3CDTF">2025-08-13T09:56:03Z</dcterms:created>
  <dcterms:modified xsi:type="dcterms:W3CDTF">2025-08-13T09:56:03Z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../docs/manuscript/references.bib</vt:lpwstr>
  </property>
  <property fmtid="{D5CDD505-2E9C-101B-9397-08002B2CF9AE}" pid="6" name="by-affiliation">
    <vt:lpwstr/>
  </property>
  <property fmtid="{D5CDD505-2E9C-101B-9397-08002B2CF9AE}" pid="7" name="by-author">
    <vt:lpwstr/>
  </property>
  <property fmtid="{D5CDD505-2E9C-101B-9397-08002B2CF9AE}" pid="8" name="csl">
    <vt:lpwstr>../docs/manuscript/american-medical-association.csl</vt:lpwstr>
  </property>
  <property fmtid="{D5CDD505-2E9C-101B-9397-08002B2CF9AE}" pid="9" name="date">
    <vt:lpwstr>2025-08-13</vt:lpwstr>
  </property>
  <property fmtid="{D5CDD505-2E9C-101B-9397-08002B2CF9AE}" pid="10" name="editor">
    <vt:lpwstr>source</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subtitle">
    <vt:lpwstr>Snowball citation retrieval</vt:lpwstr>
  </property>
  <property fmtid="{D5CDD505-2E9C-101B-9397-08002B2CF9AE}" pid="18" name="toc-title">
    <vt:lpwstr>Table of contents</vt:lpwstr>
  </property>
  <property fmtid="{D5CDD505-2E9C-101B-9397-08002B2CF9AE}" pid="19" name="zotero">
    <vt:lpwstr>probability-of-causation</vt:lpwstr>
  </property>
</Properties>
</file>