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397C65" w:rsidRDefault="00397C65">
      <w:pPr>
        <w:rPr>
          <w:rFonts w:ascii="Arial" w:hAnsi="Arial" w:cs="Arial"/>
          <w:b/>
          <w:sz w:val="28"/>
          <w:szCs w:val="28"/>
          <w:lang w:val="de-CH"/>
        </w:rPr>
      </w:pPr>
      <w:r w:rsidRPr="00397C65">
        <w:rPr>
          <w:rFonts w:ascii="Arial" w:hAnsi="Arial" w:cs="Arial"/>
          <w:b/>
          <w:sz w:val="28"/>
          <w:szCs w:val="28"/>
          <w:lang w:val="de-CH"/>
        </w:rPr>
        <w:t>FN</w:t>
      </w:r>
      <w:r w:rsidR="00F229A1" w:rsidRPr="00397C65">
        <w:rPr>
          <w:rFonts w:ascii="Arial" w:hAnsi="Arial" w:cs="Arial"/>
          <w:b/>
          <w:sz w:val="28"/>
          <w:szCs w:val="28"/>
          <w:lang w:val="de-CH"/>
        </w:rPr>
        <w:t xml:space="preserve"> </w:t>
      </w:r>
      <w:r w:rsidR="008F61AB" w:rsidRPr="00397C65">
        <w:rPr>
          <w:rFonts w:ascii="Arial" w:hAnsi="Arial" w:cs="Arial"/>
          <w:b/>
          <w:sz w:val="28"/>
          <w:szCs w:val="28"/>
          <w:lang w:val="de-CH"/>
        </w:rPr>
        <w:t xml:space="preserve">Set TSR </w:t>
      </w:r>
      <w:proofErr w:type="spellStart"/>
      <w:r w:rsidR="008F61AB" w:rsidRPr="00397C65">
        <w:rPr>
          <w:rFonts w:ascii="Arial" w:hAnsi="Arial" w:cs="Arial"/>
          <w:b/>
          <w:sz w:val="28"/>
          <w:szCs w:val="28"/>
          <w:lang w:val="de-CH"/>
        </w:rPr>
        <w:t>start</w:t>
      </w:r>
      <w:proofErr w:type="spellEnd"/>
      <w:r w:rsidR="008F61AB" w:rsidRPr="00397C65">
        <w:rPr>
          <w:rFonts w:ascii="Arial" w:hAnsi="Arial" w:cs="Arial"/>
          <w:b/>
          <w:sz w:val="28"/>
          <w:szCs w:val="28"/>
          <w:lang w:val="de-CH"/>
        </w:rPr>
        <w:t xml:space="preserve"> </w:t>
      </w:r>
      <w:proofErr w:type="spellStart"/>
      <w:r w:rsidR="008F61AB" w:rsidRPr="00397C65">
        <w:rPr>
          <w:rFonts w:ascii="Arial" w:hAnsi="Arial" w:cs="Arial"/>
          <w:b/>
          <w:sz w:val="28"/>
          <w:szCs w:val="28"/>
          <w:lang w:val="de-CH"/>
        </w:rPr>
        <w:t>point</w:t>
      </w:r>
      <w:proofErr w:type="spellEnd"/>
      <w:r w:rsidR="008F61AB" w:rsidRPr="00397C65">
        <w:rPr>
          <w:rFonts w:ascii="Arial" w:hAnsi="Arial" w:cs="Arial"/>
          <w:b/>
          <w:sz w:val="28"/>
          <w:szCs w:val="28"/>
          <w:lang w:val="de-CH"/>
        </w:rPr>
        <w:t xml:space="preserve"> </w:t>
      </w:r>
    </w:p>
    <w:p w:rsidR="00F229A1" w:rsidRPr="00397C65" w:rsidRDefault="00F229A1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t>Beschreibung:</w:t>
      </w:r>
    </w:p>
    <w:p w:rsidR="008F61AB" w:rsidRPr="00397C65" w:rsidRDefault="008F61AB">
      <w:pPr>
        <w:rPr>
          <w:rFonts w:ascii="Arial" w:hAnsi="Arial" w:cs="Arial"/>
          <w:sz w:val="18"/>
          <w:szCs w:val="18"/>
          <w:lang w:val="de-CH"/>
        </w:rPr>
      </w:pPr>
      <w:r w:rsidRPr="00397C65">
        <w:rPr>
          <w:rFonts w:ascii="Arial" w:hAnsi="Arial" w:cs="Arial"/>
          <w:sz w:val="18"/>
          <w:szCs w:val="18"/>
          <w:lang w:val="de-CH"/>
        </w:rPr>
        <w:t xml:space="preserve">Hier könne sie der Libary einen selbst definierten Nullpunkt des </w:t>
      </w:r>
      <w:proofErr w:type="spellStart"/>
      <w:r w:rsidRPr="00397C65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Pr="00397C65">
        <w:rPr>
          <w:rFonts w:ascii="Arial" w:hAnsi="Arial" w:cs="Arial"/>
          <w:sz w:val="18"/>
          <w:szCs w:val="18"/>
          <w:lang w:val="de-CH"/>
        </w:rPr>
        <w:t xml:space="preserve"> Roboters geben den sie dann für die andern </w:t>
      </w:r>
      <w:proofErr w:type="spellStart"/>
      <w:r w:rsidRPr="00397C65">
        <w:rPr>
          <w:rFonts w:ascii="Arial" w:hAnsi="Arial" w:cs="Arial"/>
          <w:sz w:val="18"/>
          <w:szCs w:val="18"/>
          <w:lang w:val="de-CH"/>
        </w:rPr>
        <w:t>FB’s</w:t>
      </w:r>
      <w:proofErr w:type="spellEnd"/>
      <w:r w:rsidRPr="00397C65">
        <w:rPr>
          <w:rFonts w:ascii="Arial" w:hAnsi="Arial" w:cs="Arial"/>
          <w:sz w:val="18"/>
          <w:szCs w:val="18"/>
          <w:lang w:val="de-CH"/>
        </w:rPr>
        <w:t xml:space="preserve"> benutzt. Der Sinn dahinter ist das der User selber nicht immer vom Realen Nullpunkt rechnen muss sondern sich selber einen setzen kann.</w:t>
      </w:r>
    </w:p>
    <w:p w:rsidR="0077290C" w:rsidRPr="00397C65" w:rsidRDefault="0077290C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t>Schematische Darstellung:</w:t>
      </w:r>
    </w:p>
    <w:p w:rsidR="00BD2D04" w:rsidRPr="00397C65" w:rsidRDefault="00BD2D04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6DD" w:rsidRDefault="0077290C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t>Variablen:</w:t>
      </w:r>
    </w:p>
    <w:p w:rsidR="00651A15" w:rsidRPr="00651A15" w:rsidRDefault="00651A15">
      <w:pPr>
        <w:rPr>
          <w:rFonts w:ascii="Arial" w:hAnsi="Arial" w:cs="Arial"/>
          <w:b/>
          <w:sz w:val="18"/>
          <w:szCs w:val="18"/>
          <w:lang w:val="de-CH"/>
        </w:rPr>
      </w:pPr>
      <w:proofErr w:type="spellStart"/>
      <w:r w:rsidRPr="00651A15">
        <w:rPr>
          <w:rFonts w:ascii="Arial" w:hAnsi="Arial" w:cs="Arial"/>
          <w:b/>
          <w:sz w:val="18"/>
          <w:szCs w:val="18"/>
          <w:lang w:val="de-CH"/>
        </w:rPr>
        <w:t>Standart</w:t>
      </w:r>
      <w:proofErr w:type="spellEnd"/>
      <w:r w:rsidRPr="00651A15">
        <w:rPr>
          <w:rFonts w:ascii="Arial" w:hAnsi="Arial" w:cs="Arial"/>
          <w:b/>
          <w:sz w:val="18"/>
          <w:szCs w:val="18"/>
          <w:lang w:val="de-CH"/>
        </w:rPr>
        <w:t>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77290C" w:rsidRPr="00397C65" w:rsidTr="00C976DD">
        <w:tc>
          <w:tcPr>
            <w:tcW w:w="2386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397C65" w:rsidTr="00C976DD">
        <w:tc>
          <w:tcPr>
            <w:tcW w:w="2386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397C65" w:rsidRDefault="00C976DD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= 1 Wenn FN</w:t>
            </w:r>
            <w:r w:rsidR="00EF7D28" w:rsidRPr="00397C65">
              <w:rPr>
                <w:rFonts w:ascii="Arial" w:hAnsi="Arial" w:cs="Arial"/>
                <w:sz w:val="18"/>
                <w:szCs w:val="18"/>
                <w:lang w:val="de-CH"/>
              </w:rPr>
              <w:t xml:space="preserve"> fertig.</w:t>
            </w:r>
          </w:p>
        </w:tc>
        <w:tc>
          <w:tcPr>
            <w:tcW w:w="1276" w:type="dxa"/>
          </w:tcPr>
          <w:p w:rsidR="0077290C" w:rsidRPr="00397C65" w:rsidRDefault="00EF7D28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Arial" w:hAnsi="Arial" w:cs="Arial"/>
          <w:lang w:val="de-CH"/>
        </w:rPr>
      </w:pPr>
    </w:p>
    <w:p w:rsidR="00C976DD" w:rsidRPr="00594AEF" w:rsidRDefault="00C976DD" w:rsidP="00C976DD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594AEF">
        <w:rPr>
          <w:rFonts w:ascii="Arial" w:hAnsi="Arial" w:cs="Arial"/>
          <w:b/>
          <w:sz w:val="18"/>
          <w:szCs w:val="18"/>
          <w:lang w:val="de-CH"/>
        </w:rPr>
        <w:t>Spezifisch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iXPosStartpoint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iXStartPos</w:t>
            </w:r>
            <w:proofErr w:type="spellEnd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 xml:space="preserve"> := </w:t>
            </w: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iXPosStartpoint</w:t>
            </w:r>
            <w:proofErr w:type="spellEnd"/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iYPosStartpoint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iYStartPos</w:t>
            </w:r>
            <w:proofErr w:type="spellEnd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 xml:space="preserve"> := </w:t>
            </w: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iYPosStartpoint</w:t>
            </w:r>
            <w:proofErr w:type="spellEnd"/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iXStartPos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Der Virtuelle x Nullpunkt.</w:t>
            </w:r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iYStartPos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Der Virtuelle y Nullpunkt.</w:t>
            </w:r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C976DD" w:rsidRDefault="00C976DD" w:rsidP="0077290C">
      <w:pPr>
        <w:ind w:firstLine="720"/>
        <w:rPr>
          <w:rFonts w:ascii="Arial" w:hAnsi="Arial" w:cs="Arial"/>
          <w:lang w:val="de-CH"/>
        </w:rPr>
      </w:pPr>
    </w:p>
    <w:p w:rsidR="00DA4FAA" w:rsidRDefault="00DA4FAA" w:rsidP="00A70719">
      <w:pPr>
        <w:rPr>
          <w:rFonts w:ascii="Arial" w:hAnsi="Arial" w:cs="Arial"/>
          <w:lang w:val="de-CH"/>
        </w:rPr>
      </w:pPr>
    </w:p>
    <w:p w:rsidR="0075720F" w:rsidRPr="00397C65" w:rsidRDefault="0075720F" w:rsidP="0075720F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Default="00397C65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971540" cy="4090917"/>
            <wp:effectExtent l="19050" t="19050" r="10160" b="2413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90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Default="00DA05E5" w:rsidP="0075720F">
      <w:pPr>
        <w:rPr>
          <w:rFonts w:ascii="Arial" w:hAnsi="Arial" w:cs="Arial"/>
          <w:b/>
          <w:lang w:val="de-CH"/>
        </w:rPr>
      </w:pPr>
    </w:p>
    <w:p w:rsidR="00DA05E5" w:rsidRPr="002922B6" w:rsidRDefault="00DA05E5" w:rsidP="00DA05E5">
      <w:pPr>
        <w:rPr>
          <w:rFonts w:ascii="Arial" w:hAnsi="Arial" w:cs="Arial"/>
          <w:b/>
          <w:noProof/>
          <w:lang w:val="de-CH" w:eastAsia="de-CH"/>
        </w:rPr>
      </w:pPr>
      <w:bookmarkStart w:id="0" w:name="_Toc382981255"/>
      <w:r w:rsidRPr="002922B6">
        <w:rPr>
          <w:rFonts w:ascii="Arial" w:hAnsi="Arial" w:cs="Arial"/>
          <w:b/>
          <w:noProof/>
          <w:lang w:val="de-CH" w:eastAsia="de-CH"/>
        </w:rPr>
        <w:lastRenderedPageBreak/>
        <w:t>Software Test</w:t>
      </w:r>
      <w:bookmarkEnd w:id="0"/>
      <w:r w:rsidRPr="002922B6">
        <w:rPr>
          <w:rFonts w:ascii="Arial" w:hAnsi="Arial" w:cs="Arial"/>
          <w:b/>
          <w:noProof/>
          <w:lang w:val="de-CH" w:eastAsia="de-CH"/>
        </w:rPr>
        <w:t>:</w:t>
      </w:r>
    </w:p>
    <w:p w:rsidR="00DA05E5" w:rsidRPr="002922B6" w:rsidRDefault="00DA05E5" w:rsidP="00DA05E5">
      <w:pPr>
        <w:rPr>
          <w:rFonts w:ascii="Arial" w:hAnsi="Arial" w:cs="Arial"/>
          <w:b/>
          <w:lang w:val="de-CH" w:eastAsia="de-CH"/>
        </w:rPr>
      </w:pPr>
      <w:r w:rsidRPr="002922B6">
        <w:rPr>
          <w:rFonts w:ascii="Arial" w:hAnsi="Arial" w:cs="Arial"/>
          <w:b/>
          <w:lang w:val="de-CH" w:eastAsia="de-CH"/>
        </w:rPr>
        <w:t>Referenz:</w:t>
      </w:r>
    </w:p>
    <w:p w:rsidR="00DA05E5" w:rsidRPr="002922B6" w:rsidRDefault="00DA05E5" w:rsidP="00DA05E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CODESYS3.5.3.0 Programm: Applikation </w:t>
      </w:r>
      <w:r>
        <w:rPr>
          <w:rFonts w:ascii="Arial" w:hAnsi="Arial" w:cs="Arial"/>
          <w:lang w:val="de-CH" w:eastAsia="de-CH"/>
        </w:rPr>
        <w:t xml:space="preserve">FN Set TSR </w:t>
      </w:r>
      <w:proofErr w:type="spellStart"/>
      <w:r>
        <w:rPr>
          <w:rFonts w:ascii="Arial" w:hAnsi="Arial" w:cs="Arial"/>
          <w:lang w:val="de-CH" w:eastAsia="de-CH"/>
        </w:rPr>
        <w:t>start</w:t>
      </w:r>
      <w:proofErr w:type="spellEnd"/>
      <w:r>
        <w:rPr>
          <w:rFonts w:ascii="Arial" w:hAnsi="Arial" w:cs="Arial"/>
          <w:lang w:val="de-CH" w:eastAsia="de-CH"/>
        </w:rPr>
        <w:t xml:space="preserve"> </w:t>
      </w:r>
      <w:proofErr w:type="spellStart"/>
      <w:r>
        <w:rPr>
          <w:rFonts w:ascii="Arial" w:hAnsi="Arial" w:cs="Arial"/>
          <w:lang w:val="de-CH" w:eastAsia="de-CH"/>
        </w:rPr>
        <w:t>point</w:t>
      </w:r>
      <w:proofErr w:type="spellEnd"/>
      <w:r>
        <w:rPr>
          <w:rFonts w:ascii="Arial" w:hAnsi="Arial" w:cs="Arial"/>
          <w:lang w:val="de-CH" w:eastAsia="de-CH"/>
        </w:rPr>
        <w:t xml:space="preserve"> V1</w:t>
      </w:r>
    </w:p>
    <w:p w:rsidR="00DA05E5" w:rsidRPr="002922B6" w:rsidRDefault="00DA05E5" w:rsidP="00DA05E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Galileo 8.1.4 GUI: </w:t>
      </w:r>
      <w:r>
        <w:rPr>
          <w:rFonts w:ascii="Arial" w:hAnsi="Arial" w:cs="Arial"/>
          <w:lang w:val="de-CH" w:eastAsia="de-CH"/>
        </w:rPr>
        <w:t xml:space="preserve">FN Set TSR </w:t>
      </w:r>
      <w:proofErr w:type="spellStart"/>
      <w:r>
        <w:rPr>
          <w:rFonts w:ascii="Arial" w:hAnsi="Arial" w:cs="Arial"/>
          <w:lang w:val="de-CH" w:eastAsia="de-CH"/>
        </w:rPr>
        <w:t>start</w:t>
      </w:r>
      <w:proofErr w:type="spellEnd"/>
      <w:r>
        <w:rPr>
          <w:rFonts w:ascii="Arial" w:hAnsi="Arial" w:cs="Arial"/>
          <w:lang w:val="de-CH" w:eastAsia="de-CH"/>
        </w:rPr>
        <w:t xml:space="preserve"> </w:t>
      </w:r>
      <w:proofErr w:type="spellStart"/>
      <w:r>
        <w:rPr>
          <w:rFonts w:ascii="Arial" w:hAnsi="Arial" w:cs="Arial"/>
          <w:lang w:val="de-CH" w:eastAsia="de-CH"/>
        </w:rPr>
        <w:t>point</w:t>
      </w:r>
      <w:proofErr w:type="spellEnd"/>
      <w:r>
        <w:rPr>
          <w:rFonts w:ascii="Arial" w:hAnsi="Arial" w:cs="Arial"/>
          <w:lang w:val="de-CH" w:eastAsia="de-CH"/>
        </w:rPr>
        <w:t xml:space="preserve"> </w:t>
      </w:r>
      <w:r w:rsidRPr="002922B6">
        <w:rPr>
          <w:rFonts w:ascii="Arial" w:hAnsi="Arial" w:cs="Arial"/>
          <w:lang w:val="de-CH" w:eastAsia="de-CH"/>
        </w:rPr>
        <w:t>V1</w:t>
      </w:r>
    </w:p>
    <w:p w:rsidR="00DA05E5" w:rsidRDefault="00DA05E5" w:rsidP="00DA05E5">
      <w:pPr>
        <w:rPr>
          <w:rFonts w:ascii="Arial" w:hAnsi="Arial" w:cs="Arial"/>
          <w:lang w:val="de-CH" w:eastAsia="de-CH"/>
        </w:rPr>
      </w:pPr>
    </w:p>
    <w:p w:rsidR="00DA05E5" w:rsidRPr="00DA05E5" w:rsidRDefault="00DA05E5" w:rsidP="00DA05E5">
      <w:pPr>
        <w:rPr>
          <w:rFonts w:ascii="Arial" w:hAnsi="Arial" w:cs="Arial"/>
          <w:b/>
          <w:lang w:val="de-CH" w:eastAsia="de-CH"/>
        </w:rPr>
      </w:pPr>
      <w:r w:rsidRPr="00DA05E5">
        <w:rPr>
          <w:rFonts w:ascii="Arial" w:hAnsi="Arial"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DA05E5" w:rsidRPr="002922B6" w:rsidTr="0000103C">
        <w:tc>
          <w:tcPr>
            <w:tcW w:w="8613" w:type="dxa"/>
            <w:shd w:val="clear" w:color="auto" w:fill="auto"/>
          </w:tcPr>
          <w:p w:rsidR="00DA05E5" w:rsidRPr="002922B6" w:rsidRDefault="00DA05E5" w:rsidP="0000103C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Spezifisch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DA05E5" w:rsidRPr="002922B6" w:rsidRDefault="00DA05E5" w:rsidP="0000103C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DA05E5" w:rsidRPr="002922B6" w:rsidTr="0000103C">
        <w:tc>
          <w:tcPr>
            <w:tcW w:w="8613" w:type="dxa"/>
            <w:shd w:val="clear" w:color="auto" w:fill="auto"/>
          </w:tcPr>
          <w:p w:rsidR="00DA05E5" w:rsidRPr="002922B6" w:rsidRDefault="00DA05E5" w:rsidP="0000103C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>Werden die 2 Eingangs Koordinaten korrekt auf die Globale Variablen geschrieben?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DA05E5" w:rsidRPr="002922B6" w:rsidRDefault="00DA05E5" w:rsidP="0000103C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DA05E5" w:rsidRPr="002922B6" w:rsidRDefault="00DA05E5" w:rsidP="00DA05E5">
      <w:pPr>
        <w:rPr>
          <w:rFonts w:ascii="Arial" w:hAnsi="Arial" w:cs="Arial"/>
          <w:lang w:val="de-CH" w:eastAsia="de-CH"/>
        </w:rPr>
      </w:pPr>
    </w:p>
    <w:p w:rsidR="00DA05E5" w:rsidRPr="002922B6" w:rsidRDefault="00DA05E5" w:rsidP="00DA05E5">
      <w:pPr>
        <w:rPr>
          <w:rFonts w:ascii="Arial" w:hAnsi="Arial" w:cs="Arial"/>
          <w:b/>
        </w:rPr>
      </w:pPr>
      <w:proofErr w:type="spellStart"/>
      <w:r w:rsidRPr="002922B6">
        <w:rPr>
          <w:rFonts w:ascii="Arial" w:hAnsi="Arial" w:cs="Arial"/>
          <w:b/>
        </w:rPr>
        <w:t>Zukunft</w:t>
      </w:r>
      <w:proofErr w:type="spellEnd"/>
      <w:r w:rsidRPr="002922B6">
        <w:rPr>
          <w:rFonts w:ascii="Arial" w:hAnsi="Arial" w:cs="Arial"/>
          <w:b/>
        </w:rPr>
        <w:t>:</w:t>
      </w:r>
    </w:p>
    <w:p w:rsidR="00DA05E5" w:rsidRPr="002922B6" w:rsidRDefault="00DA05E5" w:rsidP="00DA05E5">
      <w:pPr>
        <w:contextualSpacing/>
        <w:rPr>
          <w:rFonts w:ascii="Arial" w:hAnsi="Arial" w:cs="Arial"/>
          <w:b/>
          <w:lang w:val="de-CH"/>
        </w:rPr>
      </w:pPr>
      <w:r>
        <w:rPr>
          <w:rFonts w:ascii="Arial" w:hAnsi="Arial" w:cs="Arial"/>
          <w:lang w:val="de-CH" w:eastAsia="de-CH"/>
        </w:rPr>
        <w:t xml:space="preserve">In der Zukunft sollte dieser FN auch bemerken wenn die Eingabe Parameter zu hoch oder zu tief sind. Auch sollte er </w:t>
      </w:r>
      <w:proofErr w:type="gramStart"/>
      <w:r>
        <w:rPr>
          <w:rFonts w:ascii="Arial" w:hAnsi="Arial" w:cs="Arial"/>
          <w:lang w:val="de-CH" w:eastAsia="de-CH"/>
        </w:rPr>
        <w:t>bei weiteren</w:t>
      </w:r>
      <w:proofErr w:type="gramEnd"/>
      <w:r>
        <w:rPr>
          <w:rFonts w:ascii="Arial" w:hAnsi="Arial" w:cs="Arial"/>
          <w:lang w:val="de-CH" w:eastAsia="de-CH"/>
        </w:rPr>
        <w:t xml:space="preserve"> Startpun</w:t>
      </w:r>
      <w:bookmarkStart w:id="1" w:name="_GoBack"/>
      <w:bookmarkEnd w:id="1"/>
      <w:r>
        <w:rPr>
          <w:rFonts w:ascii="Arial" w:hAnsi="Arial" w:cs="Arial"/>
          <w:lang w:val="de-CH" w:eastAsia="de-CH"/>
        </w:rPr>
        <w:t>kt Bestimmung immer vom Virtuellen Nullpunkt ausgehen.</w:t>
      </w:r>
    </w:p>
    <w:p w:rsidR="00DA05E5" w:rsidRPr="00397C65" w:rsidRDefault="00DA05E5" w:rsidP="0075720F">
      <w:pPr>
        <w:rPr>
          <w:rFonts w:ascii="Arial" w:hAnsi="Arial" w:cs="Arial"/>
          <w:b/>
          <w:lang w:val="de-CH"/>
        </w:rPr>
      </w:pPr>
    </w:p>
    <w:sectPr w:rsidR="00DA05E5" w:rsidRPr="00397C65" w:rsidSect="00B979D2">
      <w:headerReference w:type="default" r:id="rId11"/>
      <w:footerReference w:type="defaul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F8" w:rsidRDefault="00D100F8" w:rsidP="00EF7D28">
      <w:pPr>
        <w:spacing w:after="0" w:line="240" w:lineRule="auto"/>
      </w:pPr>
      <w:r>
        <w:separator/>
      </w:r>
    </w:p>
  </w:endnote>
  <w:endnote w:type="continuationSeparator" w:id="0">
    <w:p w:rsidR="00D100F8" w:rsidRDefault="00D100F8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397C65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DA05E5" w:rsidRPr="00DA05E5">
          <w:rPr>
            <w:noProof/>
            <w:lang w:val="de-DE"/>
          </w:rPr>
          <w:t>3</w:t>
        </w:r>
        <w:r w:rsidR="00EF7D28">
          <w:fldChar w:fldCharType="end"/>
        </w:r>
        <w:r w:rsidR="00EF7D28">
          <w:tab/>
          <w:t>Samuel A. Marti</w:t>
        </w:r>
        <w:r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397C65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DA05E5" w:rsidRPr="00DA05E5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F8" w:rsidRDefault="00D100F8" w:rsidP="00EF7D28">
      <w:pPr>
        <w:spacing w:after="0" w:line="240" w:lineRule="auto"/>
      </w:pPr>
      <w:r>
        <w:separator/>
      </w:r>
    </w:p>
  </w:footnote>
  <w:footnote w:type="continuationSeparator" w:id="0">
    <w:p w:rsidR="00D100F8" w:rsidRDefault="00D100F8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DA1A0C" w:rsidRDefault="00397C65" w:rsidP="00DA1A0C">
    <w:pPr>
      <w:pStyle w:val="Kopfzeile"/>
    </w:pPr>
    <w:r>
      <w:rPr>
        <w:lang w:val="de-CH"/>
      </w:rPr>
      <w:t>FN</w:t>
    </w:r>
    <w:r w:rsidR="00DA1A0C" w:rsidRPr="00DA1A0C">
      <w:rPr>
        <w:lang w:val="de-CH"/>
      </w:rPr>
      <w:t xml:space="preserve"> Set TSR </w:t>
    </w:r>
    <w:proofErr w:type="spellStart"/>
    <w:r w:rsidR="00DA1A0C" w:rsidRPr="00DA1A0C">
      <w:rPr>
        <w:lang w:val="de-CH"/>
      </w:rPr>
      <w:t>start</w:t>
    </w:r>
    <w:proofErr w:type="spellEnd"/>
    <w:r w:rsidR="00DA1A0C" w:rsidRPr="00DA1A0C">
      <w:rPr>
        <w:lang w:val="de-CH"/>
      </w:rPr>
      <w:t xml:space="preserve"> </w:t>
    </w:r>
    <w:proofErr w:type="spellStart"/>
    <w:r w:rsidR="00DA1A0C" w:rsidRPr="00DA1A0C">
      <w:rPr>
        <w:lang w:val="de-CH"/>
      </w:rPr>
      <w:t>point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1796D"/>
    <w:rsid w:val="000328AB"/>
    <w:rsid w:val="00043392"/>
    <w:rsid w:val="001476D7"/>
    <w:rsid w:val="00151B16"/>
    <w:rsid w:val="002332A5"/>
    <w:rsid w:val="002F77BE"/>
    <w:rsid w:val="00397C65"/>
    <w:rsid w:val="0050514B"/>
    <w:rsid w:val="005A480D"/>
    <w:rsid w:val="00641B8F"/>
    <w:rsid w:val="00651A15"/>
    <w:rsid w:val="006D3E13"/>
    <w:rsid w:val="006E48A9"/>
    <w:rsid w:val="00704D48"/>
    <w:rsid w:val="00756216"/>
    <w:rsid w:val="0075720F"/>
    <w:rsid w:val="0077290C"/>
    <w:rsid w:val="00792AF8"/>
    <w:rsid w:val="007B3F2E"/>
    <w:rsid w:val="00815E71"/>
    <w:rsid w:val="008E3904"/>
    <w:rsid w:val="008F61AB"/>
    <w:rsid w:val="00A2027E"/>
    <w:rsid w:val="00A27478"/>
    <w:rsid w:val="00A70719"/>
    <w:rsid w:val="00B979D2"/>
    <w:rsid w:val="00BD2D04"/>
    <w:rsid w:val="00C078FD"/>
    <w:rsid w:val="00C4139A"/>
    <w:rsid w:val="00C569A5"/>
    <w:rsid w:val="00C82F23"/>
    <w:rsid w:val="00C976DD"/>
    <w:rsid w:val="00D100F8"/>
    <w:rsid w:val="00DA05E5"/>
    <w:rsid w:val="00DA1A0C"/>
    <w:rsid w:val="00DA4FAA"/>
    <w:rsid w:val="00EF7D28"/>
    <w:rsid w:val="00F229A1"/>
    <w:rsid w:val="00F5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61C47-7E57-4F01-9332-9E233227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26</cp:revision>
  <dcterms:created xsi:type="dcterms:W3CDTF">2014-03-10T12:48:00Z</dcterms:created>
  <dcterms:modified xsi:type="dcterms:W3CDTF">2014-03-21T08:11:00Z</dcterms:modified>
</cp:coreProperties>
</file>