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7A" w:rsidRPr="00AF0D7A" w:rsidRDefault="00AF0D7A" w:rsidP="00AF0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import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isOverDifferentColumn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getClassesForDropZone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defaultGetDeniedDropZoneProps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from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'../helper'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import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s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from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'../../Column.mod.scss'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'helper'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'isOverDifferentColumn'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`sourceGroupId` is equal to `groupId`'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dragItem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sourceGroupId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group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groupId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isOverDifferentColumn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(dragItem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group)).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`sourceGroupId` is not equal to `groupId`'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dragItem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sourceGroupId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group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groupId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isOverDifferentColumn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(dragItem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group)).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'getClassesForDropZone'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both `canDrop` and `isDragOver` are true'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canDrop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isDragOver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getClassesForDropZone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(props)).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'blueDropZone greenDropZone columnContentDropZoneAllowed'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`canDrop` is true'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canDrop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isDragOver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getClassesForDropZone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(props)).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'blueDropZone'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`isDragOver` is true'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canDrop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isDragOver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getClassesForDropZone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(props)).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both `canDrop` and `isDragOver` are false'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canDrop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isDragOver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getClassesForDropZone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(props)).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'getActionItem'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 is pressed and user select only one item.'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data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[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bookmarkStart w:id="0" w:name="_GoBack"/>
      <w:bookmarkEnd w:id="0"/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 is pressed and user select more than one items above the clickItem.'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data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[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 is pressed and user select more than one items below the clickItem.'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data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[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 is not pressed but metaKey or ctrlKey is pressed and item id of selected item is true'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lastRenderedPageBreak/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 is not pressed but metaKey or ctrlKey is pressed and item id of selected item is false'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shiftKey, metaKey and ctrlKey are not selected and item id of selected item is false'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'when shiftKey, metaKey and ctrlKey are not selected and item id of selected item is true'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itemInfo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selectedItemIds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true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output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'ON_ITEM_SELECT'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payload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itemIdsMap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itemIdToIndex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: {}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shiftKey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metaKey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ctrlKey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>false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 xml:space="preserve">getItemId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function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(item)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return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item.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id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getActionItem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(itemInfo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e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props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getItemId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(output)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'defaultGetDeniedDropZoneProps'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test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'Just check function without parameters'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 =&gt;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const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obj = {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icon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'denied'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iconClassName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`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${s.deniedDropZoneIcon}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 xml:space="preserve"> fill-ash`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primaryText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__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'You cannot do this operation.'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AF0D7A">
        <w:rPr>
          <w:rFonts w:ascii="Menlo" w:eastAsia="Times New Roman" w:hAnsi="Menlo" w:cs="Menlo"/>
          <w:color w:val="9876AA"/>
          <w:sz w:val="18"/>
          <w:szCs w:val="18"/>
        </w:rPr>
        <w:t>secondaryText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__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6A8759"/>
          <w:sz w:val="18"/>
          <w:szCs w:val="18"/>
        </w:rPr>
        <w:t>'Check your permissions!'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expect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defaultGetDeniedDropZoneProps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()).</w:t>
      </w:r>
      <w:r w:rsidRPr="00AF0D7A">
        <w:rPr>
          <w:rFonts w:ascii="Menlo" w:eastAsia="Times New Roman" w:hAnsi="Menlo" w:cs="Menlo"/>
          <w:color w:val="FFC66D"/>
          <w:sz w:val="18"/>
          <w:szCs w:val="18"/>
        </w:rPr>
        <w:t>toEqual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(obj)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0D7A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AF0D7A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:rsidR="004D1812" w:rsidRPr="00AF0D7A" w:rsidRDefault="004D1812" w:rsidP="00AF0D7A"/>
    <w:sectPr w:rsidR="004D1812" w:rsidRPr="00AF0D7A" w:rsidSect="00206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A9"/>
    <w:rsid w:val="0020699D"/>
    <w:rsid w:val="003B6BA9"/>
    <w:rsid w:val="004D1812"/>
    <w:rsid w:val="00A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ED80C6-06A1-6744-B199-1FCB340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utsav.patel</dc:creator>
  <cp:keywords/>
  <dc:description/>
  <cp:lastModifiedBy>utsav.patel</cp:lastModifiedBy>
  <cp:revision>2</cp:revision>
  <dcterms:created xsi:type="dcterms:W3CDTF">2018-05-28T16:45:00Z</dcterms:created>
  <dcterms:modified xsi:type="dcterms:W3CDTF">2018-05-29T10:45:00Z</dcterms:modified>
</cp:coreProperties>
</file>