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9418F" w14:textId="77777777" w:rsidR="00D2366C" w:rsidRDefault="00D2366C" w:rsidP="00BD66D2">
      <w:pPr>
        <w:spacing w:before="300"/>
      </w:pPr>
    </w:p>
    <w:p w14:paraId="7BB50E4C" w14:textId="77777777" w:rsidR="00D2366C" w:rsidRPr="00E75E32" w:rsidRDefault="00253829" w:rsidP="00BD66D2">
      <w:pPr>
        <w:jc w:val="center"/>
        <w:rPr>
          <w:color w:val="4472C4" w:themeColor="accent1"/>
          <w:sz w:val="36"/>
          <w:szCs w:val="36"/>
        </w:rPr>
      </w:pPr>
      <w:r w:rsidRPr="00E75E32">
        <w:rPr>
          <w:b/>
          <w:bCs/>
          <w:color w:val="4472C4" w:themeColor="accent1"/>
          <w:sz w:val="36"/>
          <w:szCs w:val="36"/>
        </w:rPr>
        <w:t>BLUESTOCK FINTECH</w:t>
      </w:r>
    </w:p>
    <w:p w14:paraId="6BF2637B" w14:textId="77777777" w:rsidR="00D2366C" w:rsidRDefault="00253829" w:rsidP="00BD66D2">
      <w:pPr>
        <w:spacing w:after="300"/>
        <w:jc w:val="center"/>
      </w:pPr>
      <w:r>
        <w:rPr>
          <w:color w:val="5B5B5B"/>
          <w:sz w:val="22"/>
          <w:szCs w:val="22"/>
        </w:rPr>
        <w:t>Data Analyst Internship — Capstone Project Report</w:t>
      </w:r>
    </w:p>
    <w:p w14:paraId="4CDF58D9" w14:textId="77777777" w:rsidR="00D2366C" w:rsidRDefault="00D2366C" w:rsidP="00BD66D2">
      <w:pPr>
        <w:pBdr>
          <w:bottom w:val="single" w:sz="12" w:space="10" w:color="2E5AAC"/>
        </w:pBdr>
        <w:spacing w:before="200" w:after="200"/>
      </w:pPr>
    </w:p>
    <w:p w14:paraId="2F605DB7" w14:textId="77777777" w:rsidR="00D2366C" w:rsidRDefault="00253829" w:rsidP="00BD66D2">
      <w:pPr>
        <w:spacing w:before="400" w:after="150"/>
        <w:jc w:val="center"/>
      </w:pPr>
      <w:r>
        <w:rPr>
          <w:b/>
          <w:bCs/>
          <w:color w:val="1F2A5E"/>
          <w:sz w:val="44"/>
          <w:szCs w:val="44"/>
        </w:rPr>
        <w:t>MUTUAL FUND ANALYTICS PLATFORM</w:t>
      </w:r>
    </w:p>
    <w:p w14:paraId="1EF80A00" w14:textId="77777777" w:rsidR="00D2366C" w:rsidRDefault="00253829" w:rsidP="00BD66D2">
      <w:pPr>
        <w:spacing w:after="400"/>
        <w:jc w:val="center"/>
      </w:pPr>
      <w:r>
        <w:rPr>
          <w:i/>
          <w:iCs/>
          <w:color w:val="2E5AAC"/>
          <w:sz w:val="24"/>
          <w:szCs w:val="24"/>
        </w:rPr>
        <w:t>End-to-End Data Engineering, ETL Pipeline, Risk Analytics and Interactive Business Intelligence Dashboard</w:t>
      </w:r>
    </w:p>
    <w:p w14:paraId="2CA477A5" w14:textId="77777777" w:rsidR="00D2366C" w:rsidRDefault="00D2366C" w:rsidP="00BD66D2">
      <w:pPr>
        <w:pBdr>
          <w:bottom w:val="single" w:sz="12" w:space="10" w:color="2E5AAC"/>
        </w:pBdr>
        <w:spacing w:before="200" w:after="200"/>
      </w:pPr>
    </w:p>
    <w:p w14:paraId="3C8EC005" w14:textId="77777777" w:rsidR="00D2366C" w:rsidRDefault="00253829" w:rsidP="00BD66D2">
      <w:pPr>
        <w:spacing w:before="500"/>
        <w:jc w:val="center"/>
      </w:pPr>
      <w:r>
        <w:rPr>
          <w:noProof/>
        </w:rPr>
        <w:drawing>
          <wp:inline distT="0" distB="0" distL="0" distR="0" wp14:anchorId="47E2637B" wp14:editId="28E800A9">
            <wp:extent cx="4602601" cy="2604654"/>
            <wp:effectExtent l="0" t="0" r="762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07594" cy="2607480"/>
                    </a:xfrm>
                    <a:prstGeom prst="rect">
                      <a:avLst/>
                    </a:prstGeom>
                  </pic:spPr>
                </pic:pic>
              </a:graphicData>
            </a:graphic>
          </wp:inline>
        </w:drawing>
      </w:r>
    </w:p>
    <w:p w14:paraId="4B6959CE" w14:textId="77777777" w:rsidR="00D2366C" w:rsidRDefault="00253829" w:rsidP="00BD66D2">
      <w:pPr>
        <w:spacing w:before="500" w:after="100"/>
        <w:jc w:val="center"/>
      </w:pPr>
      <w:r>
        <w:rPr>
          <w:color w:val="5B5B5B"/>
          <w:sz w:val="20"/>
          <w:szCs w:val="20"/>
        </w:rPr>
        <w:t>Prepared By</w:t>
      </w:r>
    </w:p>
    <w:p w14:paraId="23A71372" w14:textId="77777777" w:rsidR="00D2366C" w:rsidRDefault="00253829" w:rsidP="00BD66D2">
      <w:pPr>
        <w:spacing w:after="40"/>
        <w:jc w:val="center"/>
      </w:pPr>
      <w:r>
        <w:rPr>
          <w:b/>
          <w:bCs/>
          <w:color w:val="1F2A5E"/>
          <w:sz w:val="26"/>
          <w:szCs w:val="26"/>
        </w:rPr>
        <w:t>Utsav Ratpiya</w:t>
      </w:r>
    </w:p>
    <w:p w14:paraId="5BA1CD8F" w14:textId="77777777" w:rsidR="00D2366C" w:rsidRDefault="00253829" w:rsidP="00BD66D2">
      <w:pPr>
        <w:spacing w:after="300"/>
        <w:jc w:val="center"/>
      </w:pPr>
      <w:proofErr w:type="spellStart"/>
      <w:proofErr w:type="gramStart"/>
      <w:r>
        <w:rPr>
          <w:color w:val="5B5B5B"/>
          <w:sz w:val="19"/>
          <w:szCs w:val="19"/>
        </w:rPr>
        <w:t>B.Tech</w:t>
      </w:r>
      <w:proofErr w:type="spellEnd"/>
      <w:proofErr w:type="gramEnd"/>
      <w:r>
        <w:rPr>
          <w:color w:val="5B5B5B"/>
          <w:sz w:val="19"/>
          <w:szCs w:val="19"/>
        </w:rPr>
        <w:t>, Computer Science &amp; Engineering (AI &amp; ML) — Adani University</w:t>
      </w:r>
    </w:p>
    <w:p w14:paraId="6957DC49" w14:textId="77777777" w:rsidR="00D2366C" w:rsidRDefault="00253829" w:rsidP="00BD66D2">
      <w:pPr>
        <w:spacing w:after="40"/>
        <w:jc w:val="center"/>
      </w:pPr>
      <w:r>
        <w:rPr>
          <w:color w:val="5B5B5B"/>
          <w:sz w:val="19"/>
          <w:szCs w:val="19"/>
        </w:rPr>
        <w:t>Data Analyst Intern | Offer ID: BFDA60407</w:t>
      </w:r>
    </w:p>
    <w:p w14:paraId="6AAAC797" w14:textId="77777777" w:rsidR="00D2366C" w:rsidRDefault="00253829" w:rsidP="00BD66D2">
      <w:pPr>
        <w:spacing w:after="40"/>
        <w:jc w:val="center"/>
      </w:pPr>
      <w:r>
        <w:rPr>
          <w:color w:val="5B5B5B"/>
          <w:sz w:val="19"/>
          <w:szCs w:val="19"/>
        </w:rPr>
        <w:t>Internship Duration: 20 June 2026 – 20 August 2026 (Remote)</w:t>
      </w:r>
    </w:p>
    <w:p w14:paraId="34B7DB5A" w14:textId="31C50673" w:rsidR="00D2366C" w:rsidRDefault="00253829" w:rsidP="00BD66D2">
      <w:pPr>
        <w:spacing w:after="300"/>
        <w:jc w:val="center"/>
      </w:pPr>
      <w:r>
        <w:rPr>
          <w:color w:val="5B5B5B"/>
          <w:sz w:val="19"/>
          <w:szCs w:val="19"/>
        </w:rPr>
        <w:t>Report Date:</w:t>
      </w:r>
      <w:r w:rsidR="00E75E32">
        <w:rPr>
          <w:color w:val="5B5B5B"/>
          <w:sz w:val="19"/>
          <w:szCs w:val="19"/>
        </w:rPr>
        <w:t xml:space="preserve"> </w:t>
      </w:r>
      <w:proofErr w:type="gramStart"/>
      <w:r w:rsidR="00E75E32">
        <w:rPr>
          <w:color w:val="5B5B5B"/>
          <w:sz w:val="19"/>
          <w:szCs w:val="19"/>
        </w:rPr>
        <w:t xml:space="preserve">9 </w:t>
      </w:r>
      <w:r>
        <w:rPr>
          <w:color w:val="5B5B5B"/>
          <w:sz w:val="19"/>
          <w:szCs w:val="19"/>
        </w:rPr>
        <w:t xml:space="preserve"> July</w:t>
      </w:r>
      <w:proofErr w:type="gramEnd"/>
      <w:r>
        <w:rPr>
          <w:color w:val="5B5B5B"/>
          <w:sz w:val="19"/>
          <w:szCs w:val="19"/>
        </w:rPr>
        <w:t xml:space="preserve"> 2026</w:t>
      </w:r>
    </w:p>
    <w:p w14:paraId="0C66C9F7" w14:textId="77777777" w:rsidR="00D2366C" w:rsidRDefault="00253829" w:rsidP="00BD66D2">
      <w:pPr>
        <w:jc w:val="center"/>
      </w:pPr>
      <w:r>
        <w:rPr>
          <w:color w:val="5B5B5B"/>
          <w:sz w:val="18"/>
          <w:szCs w:val="18"/>
        </w:rPr>
        <w:t>GitHub Repository:</w:t>
      </w:r>
    </w:p>
    <w:p w14:paraId="5E5EBA08" w14:textId="77777777" w:rsidR="00D2366C" w:rsidRDefault="00253829" w:rsidP="00BD66D2">
      <w:pPr>
        <w:jc w:val="center"/>
      </w:pPr>
      <w:hyperlink r:id="rId9" w:history="1">
        <w:r>
          <w:rPr>
            <w:color w:val="2E5AAC"/>
            <w:sz w:val="18"/>
            <w:szCs w:val="18"/>
            <w:u w:val="single"/>
          </w:rPr>
          <w:t>github.com/Utsav-Ratpiya/Mutual-Fund-Analytics-Bluestock-</w:t>
        </w:r>
      </w:hyperlink>
    </w:p>
    <w:p w14:paraId="7313B2AC" w14:textId="77777777" w:rsidR="00D2366C" w:rsidRDefault="00D2366C" w:rsidP="00BD66D2">
      <w:pPr>
        <w:sectPr w:rsidR="00D2366C">
          <w:pgSz w:w="12240" w:h="15840"/>
          <w:pgMar w:top="1000" w:right="1350" w:bottom="1000" w:left="1350" w:header="708" w:footer="708" w:gutter="0"/>
          <w:cols w:space="720"/>
          <w:docGrid w:linePitch="360"/>
        </w:sectPr>
      </w:pPr>
    </w:p>
    <w:p w14:paraId="55BA74A8" w14:textId="77777777" w:rsidR="00D2366C" w:rsidRDefault="00253829" w:rsidP="00BD66D2">
      <w:pPr>
        <w:pStyle w:val="Heading1"/>
        <w:pBdr>
          <w:bottom w:val="single" w:sz="8" w:space="4" w:color="2E5AAC"/>
        </w:pBdr>
        <w:spacing w:before="240" w:after="130"/>
      </w:pPr>
      <w:r>
        <w:rPr>
          <w:b/>
          <w:bCs/>
          <w:color w:val="1F2A5E"/>
        </w:rPr>
        <w:lastRenderedPageBreak/>
        <w:t>Declaration</w:t>
      </w:r>
    </w:p>
    <w:p w14:paraId="6D1A3AC1" w14:textId="77777777" w:rsidR="00D2366C" w:rsidRPr="00BD66D2" w:rsidRDefault="00253829" w:rsidP="00BD66D2">
      <w:pPr>
        <w:spacing w:after="110"/>
        <w:jc w:val="both"/>
        <w:rPr>
          <w:sz w:val="22"/>
          <w:szCs w:val="22"/>
        </w:rPr>
      </w:pPr>
      <w:r w:rsidRPr="00BD66D2">
        <w:rPr>
          <w:color w:val="222222"/>
          <w:sz w:val="22"/>
          <w:szCs w:val="22"/>
        </w:rPr>
        <w:t>I, Utsav Ratpiya, hereby declare that this capstone project report titled “Mutual Fund Analytics Platform” is an original record of the work carried out by me during my Data Analyst internship at Bluestock Fintech, undertaken over the internship period from 20 June 2026 to 20 August 2026.</w:t>
      </w:r>
    </w:p>
    <w:p w14:paraId="224CE345" w14:textId="77777777" w:rsidR="00D2366C" w:rsidRPr="00BD66D2" w:rsidRDefault="00253829" w:rsidP="00BD66D2">
      <w:pPr>
        <w:spacing w:after="110"/>
        <w:jc w:val="both"/>
        <w:rPr>
          <w:sz w:val="22"/>
          <w:szCs w:val="22"/>
        </w:rPr>
      </w:pPr>
      <w:r w:rsidRPr="00BD66D2">
        <w:rPr>
          <w:color w:val="222222"/>
          <w:sz w:val="22"/>
          <w:szCs w:val="22"/>
        </w:rPr>
        <w:t>All datasets used in this project are derived from publicly available sources — AMFI India, the mfapi.in REST API, and NSE/BSE published indices — as provided in the project brief issued by Bluestock Fintech. Investor transaction data is synthetically generated for the purpose of this exercise, following realistic demographic and behavioural distributions, and does not represent real individuals. This project and report are intended solely for educational and skill-development purposes and do not constitute</w:t>
      </w:r>
      <w:r w:rsidRPr="00BD66D2">
        <w:rPr>
          <w:color w:val="222222"/>
          <w:sz w:val="22"/>
          <w:szCs w:val="22"/>
        </w:rPr>
        <w:t xml:space="preserve"> investment or financial advice.</w:t>
      </w:r>
    </w:p>
    <w:p w14:paraId="7AB789EE" w14:textId="77777777" w:rsidR="00D2366C" w:rsidRPr="00BD66D2" w:rsidRDefault="00253829" w:rsidP="00BD66D2">
      <w:pPr>
        <w:spacing w:after="110"/>
        <w:jc w:val="both"/>
        <w:rPr>
          <w:sz w:val="22"/>
          <w:szCs w:val="22"/>
        </w:rPr>
      </w:pPr>
      <w:r w:rsidRPr="00BD66D2">
        <w:rPr>
          <w:color w:val="222222"/>
          <w:sz w:val="22"/>
          <w:szCs w:val="22"/>
        </w:rPr>
        <w:t>I confirm that the analysis, code, dashboard and findings presented in this report are my own work, completed as part of the structured 7-day task plan issued for this capstone, including two bonus modules (Monte Carlo Simulation and Markowitz Portfolio Optimization) that I completed in addition to the core deliverables.</w:t>
      </w:r>
    </w:p>
    <w:p w14:paraId="6E3374AE" w14:textId="77777777" w:rsidR="00D2366C" w:rsidRPr="00BD66D2" w:rsidRDefault="00253829" w:rsidP="00BD66D2">
      <w:pPr>
        <w:spacing w:before="500"/>
        <w:rPr>
          <w:sz w:val="22"/>
          <w:szCs w:val="22"/>
        </w:rPr>
      </w:pPr>
      <w:r w:rsidRPr="00BD66D2">
        <w:rPr>
          <w:b/>
          <w:bCs/>
          <w:sz w:val="22"/>
          <w:szCs w:val="22"/>
        </w:rPr>
        <w:t>Utsav Ratpiya</w:t>
      </w:r>
    </w:p>
    <w:p w14:paraId="471035EA" w14:textId="77777777" w:rsidR="00D2366C" w:rsidRPr="00BD66D2" w:rsidRDefault="00253829" w:rsidP="00BD66D2">
      <w:pPr>
        <w:rPr>
          <w:sz w:val="22"/>
          <w:szCs w:val="22"/>
        </w:rPr>
      </w:pPr>
      <w:r w:rsidRPr="00BD66D2">
        <w:rPr>
          <w:color w:val="5B5B5B"/>
          <w:sz w:val="22"/>
          <w:szCs w:val="22"/>
        </w:rPr>
        <w:t>Data Analyst Intern, Bluestock Fintech</w:t>
      </w:r>
    </w:p>
    <w:p w14:paraId="53F131D7" w14:textId="77777777" w:rsidR="00D2366C" w:rsidRDefault="00253829" w:rsidP="00BD66D2">
      <w:pPr>
        <w:pStyle w:val="Heading1"/>
        <w:pBdr>
          <w:bottom w:val="single" w:sz="8" w:space="4" w:color="2E5AAC"/>
        </w:pBdr>
        <w:spacing w:before="240" w:after="130"/>
      </w:pPr>
      <w:r>
        <w:rPr>
          <w:b/>
          <w:bCs/>
          <w:color w:val="1F2A5E"/>
        </w:rPr>
        <w:t>Acknowledgement</w:t>
      </w:r>
    </w:p>
    <w:p w14:paraId="6711EB28" w14:textId="77777777" w:rsidR="00D2366C" w:rsidRPr="00BD66D2" w:rsidRDefault="00253829" w:rsidP="00BD66D2">
      <w:pPr>
        <w:spacing w:after="110"/>
        <w:jc w:val="both"/>
        <w:rPr>
          <w:sz w:val="22"/>
          <w:szCs w:val="22"/>
        </w:rPr>
      </w:pPr>
      <w:r w:rsidRPr="00BD66D2">
        <w:rPr>
          <w:color w:val="222222"/>
          <w:sz w:val="22"/>
          <w:szCs w:val="22"/>
        </w:rPr>
        <w:t>I would like to express my sincere gratitude to Bluestock Fintech for providing me with the opportunity to work as a Data Analyst Intern and for designing a capstone project that closely mirrors real-world fintech data engineering and analytics workflows.</w:t>
      </w:r>
    </w:p>
    <w:p w14:paraId="35774682" w14:textId="77777777" w:rsidR="00D2366C" w:rsidRPr="00BD66D2" w:rsidRDefault="00253829" w:rsidP="00BD66D2">
      <w:pPr>
        <w:spacing w:after="110"/>
        <w:jc w:val="both"/>
        <w:rPr>
          <w:sz w:val="22"/>
          <w:szCs w:val="22"/>
        </w:rPr>
      </w:pPr>
      <w:r w:rsidRPr="00BD66D2">
        <w:rPr>
          <w:color w:val="222222"/>
          <w:sz w:val="22"/>
          <w:szCs w:val="22"/>
        </w:rPr>
        <w:t>I am thankful to the Bluestock Fintech leadership and HR team for their guidance, and for structuring the internship in a way that allowed hands-on exposure to the complete analytics lifecycle — from raw data ingestion to a production-style interactive dashboard.</w:t>
      </w:r>
    </w:p>
    <w:p w14:paraId="3BD8AF0F" w14:textId="77777777" w:rsidR="00D2366C" w:rsidRPr="00BD66D2" w:rsidRDefault="00253829" w:rsidP="00BD66D2">
      <w:pPr>
        <w:spacing w:after="110"/>
        <w:jc w:val="both"/>
        <w:rPr>
          <w:sz w:val="22"/>
          <w:szCs w:val="22"/>
        </w:rPr>
      </w:pPr>
      <w:r w:rsidRPr="00BD66D2">
        <w:rPr>
          <w:color w:val="222222"/>
          <w:sz w:val="22"/>
          <w:szCs w:val="22"/>
        </w:rPr>
        <w:t>I would also like to thank Adani University and the Department of Computer Science &amp; Engineering (AI &amp; ML) for the academic foundation that made it possible for me to apply concepts of data engineering, statistics and financial analytics confidently during this internship.</w:t>
      </w:r>
    </w:p>
    <w:p w14:paraId="02C0B762" w14:textId="77777777" w:rsidR="00D2366C" w:rsidRPr="00BD66D2" w:rsidRDefault="00253829" w:rsidP="00BD66D2">
      <w:pPr>
        <w:spacing w:after="110"/>
        <w:jc w:val="both"/>
        <w:rPr>
          <w:sz w:val="22"/>
          <w:szCs w:val="22"/>
        </w:rPr>
      </w:pPr>
      <w:r w:rsidRPr="00BD66D2">
        <w:rPr>
          <w:color w:val="222222"/>
          <w:sz w:val="22"/>
          <w:szCs w:val="22"/>
        </w:rPr>
        <w:t>Finally, I appreciate the open data made available by AMFI India, mfapi.in, NSE and BSE, which formed the factual backbone of this project.</w:t>
      </w:r>
    </w:p>
    <w:p w14:paraId="3647D16A" w14:textId="77777777" w:rsidR="00D2366C" w:rsidRDefault="00253829" w:rsidP="00BD66D2">
      <w:r>
        <w:br w:type="page"/>
      </w:r>
    </w:p>
    <w:p w14:paraId="7C39ACCB" w14:textId="77777777" w:rsidR="00D2366C" w:rsidRDefault="00253829" w:rsidP="00BD66D2">
      <w:pPr>
        <w:pStyle w:val="Heading1"/>
        <w:pBdr>
          <w:bottom w:val="single" w:sz="8" w:space="4" w:color="2E5AAC"/>
        </w:pBdr>
        <w:spacing w:before="240" w:after="130"/>
      </w:pPr>
      <w:r>
        <w:rPr>
          <w:b/>
          <w:bCs/>
          <w:color w:val="1F2A5E"/>
        </w:rPr>
        <w:lastRenderedPageBreak/>
        <w:t>Table of Contents</w:t>
      </w:r>
    </w:p>
    <w:p w14:paraId="42928F37" w14:textId="529F007C" w:rsidR="0084352D" w:rsidRPr="00993256" w:rsidRDefault="0084352D" w:rsidP="007551AD">
      <w:pPr>
        <w:tabs>
          <w:tab w:val="right" w:leader="dot" w:pos="9026"/>
        </w:tabs>
        <w:spacing w:after="130"/>
        <w:rPr>
          <w:rFonts w:asciiTheme="minorHAnsi" w:hAnsiTheme="minorHAnsi" w:cstheme="minorHAnsi"/>
          <w:sz w:val="18"/>
          <w:szCs w:val="18"/>
        </w:rPr>
      </w:pPr>
      <w:r w:rsidRPr="00993256">
        <w:rPr>
          <w:rFonts w:asciiTheme="minorHAnsi" w:hAnsiTheme="minorHAnsi" w:cstheme="minorHAnsi"/>
          <w:b/>
          <w:bCs/>
          <w:sz w:val="18"/>
          <w:szCs w:val="18"/>
        </w:rPr>
        <w:t>Declaration</w:t>
      </w:r>
      <w:r w:rsidRPr="00993256">
        <w:rPr>
          <w:rFonts w:asciiTheme="minorHAnsi" w:hAnsiTheme="minorHAnsi" w:cstheme="minorHAnsi"/>
          <w:sz w:val="18"/>
          <w:szCs w:val="18"/>
        </w:rPr>
        <w:t xml:space="preserve"> ....................................................................................................</w:t>
      </w:r>
      <w:r w:rsidRPr="00993256">
        <w:rPr>
          <w:rFonts w:asciiTheme="minorHAnsi" w:hAnsiTheme="minorHAnsi" w:cstheme="minorHAnsi"/>
          <w:sz w:val="18"/>
          <w:szCs w:val="18"/>
        </w:rPr>
        <w:t>......</w:t>
      </w:r>
      <w:r w:rsidR="00993256">
        <w:rPr>
          <w:rFonts w:asciiTheme="minorHAnsi" w:hAnsiTheme="minorHAnsi" w:cstheme="minorHAnsi"/>
          <w:sz w:val="18"/>
          <w:szCs w:val="18"/>
        </w:rPr>
        <w:t>.....................</w:t>
      </w:r>
      <w:r w:rsidRPr="00993256">
        <w:rPr>
          <w:rFonts w:asciiTheme="minorHAnsi" w:hAnsiTheme="minorHAnsi" w:cstheme="minorHAnsi"/>
          <w:sz w:val="18"/>
          <w:szCs w:val="18"/>
        </w:rPr>
        <w:t>........................................................</w:t>
      </w:r>
      <w:r w:rsidRPr="00993256">
        <w:rPr>
          <w:rFonts w:asciiTheme="minorHAnsi" w:hAnsiTheme="minorHAnsi" w:cstheme="minorHAnsi"/>
          <w:sz w:val="18"/>
          <w:szCs w:val="18"/>
        </w:rPr>
        <w:t>.... ii</w:t>
      </w:r>
    </w:p>
    <w:p w14:paraId="0B8D0BB9" w14:textId="40DA95DC" w:rsidR="0084352D" w:rsidRPr="00993256" w:rsidRDefault="0084352D" w:rsidP="007551AD">
      <w:pPr>
        <w:tabs>
          <w:tab w:val="right" w:leader="dot" w:pos="9026"/>
        </w:tabs>
        <w:spacing w:after="130"/>
        <w:rPr>
          <w:rFonts w:asciiTheme="minorHAnsi" w:hAnsiTheme="minorHAnsi" w:cstheme="minorHAnsi"/>
          <w:sz w:val="18"/>
          <w:szCs w:val="18"/>
        </w:rPr>
      </w:pPr>
      <w:r w:rsidRPr="00993256">
        <w:rPr>
          <w:rFonts w:asciiTheme="minorHAnsi" w:hAnsiTheme="minorHAnsi" w:cstheme="minorHAnsi"/>
          <w:b/>
          <w:bCs/>
          <w:sz w:val="18"/>
          <w:szCs w:val="18"/>
        </w:rPr>
        <w:t>Acknowledgement</w:t>
      </w:r>
      <w:r w:rsidRPr="00993256">
        <w:rPr>
          <w:rFonts w:asciiTheme="minorHAnsi" w:hAnsiTheme="minorHAnsi" w:cstheme="minorHAnsi"/>
          <w:sz w:val="18"/>
          <w:szCs w:val="18"/>
        </w:rPr>
        <w:t xml:space="preserve"> ................</w:t>
      </w:r>
      <w:r w:rsidRPr="00993256">
        <w:rPr>
          <w:rFonts w:asciiTheme="minorHAnsi" w:hAnsiTheme="minorHAnsi" w:cstheme="minorHAnsi"/>
          <w:sz w:val="18"/>
          <w:szCs w:val="18"/>
        </w:rPr>
        <w:t>.............................................................</w:t>
      </w:r>
      <w:r w:rsidRPr="00993256">
        <w:rPr>
          <w:rFonts w:asciiTheme="minorHAnsi" w:hAnsiTheme="minorHAnsi" w:cstheme="minorHAnsi"/>
          <w:sz w:val="18"/>
          <w:szCs w:val="18"/>
        </w:rPr>
        <w:t>..............................</w:t>
      </w:r>
      <w:r w:rsidR="00993256">
        <w:rPr>
          <w:rFonts w:asciiTheme="minorHAnsi" w:hAnsiTheme="minorHAnsi" w:cstheme="minorHAnsi"/>
          <w:sz w:val="18"/>
          <w:szCs w:val="18"/>
        </w:rPr>
        <w:t>.....................</w:t>
      </w:r>
      <w:r w:rsidRPr="00993256">
        <w:rPr>
          <w:rFonts w:asciiTheme="minorHAnsi" w:hAnsiTheme="minorHAnsi" w:cstheme="minorHAnsi"/>
          <w:sz w:val="18"/>
          <w:szCs w:val="18"/>
        </w:rPr>
        <w:t>...........................................</w:t>
      </w:r>
      <w:r w:rsidRPr="00993256">
        <w:rPr>
          <w:rFonts w:asciiTheme="minorHAnsi" w:hAnsiTheme="minorHAnsi" w:cstheme="minorHAnsi"/>
          <w:sz w:val="18"/>
          <w:szCs w:val="18"/>
        </w:rPr>
        <w:t>.</w:t>
      </w:r>
      <w:r w:rsidRPr="00993256">
        <w:rPr>
          <w:rFonts w:asciiTheme="minorHAnsi" w:hAnsiTheme="minorHAnsi" w:cstheme="minorHAnsi"/>
          <w:sz w:val="18"/>
          <w:szCs w:val="18"/>
        </w:rPr>
        <w:t>.. ii</w:t>
      </w:r>
      <w:r w:rsidRPr="00993256">
        <w:rPr>
          <w:rFonts w:asciiTheme="minorHAnsi" w:hAnsiTheme="minorHAnsi" w:cstheme="minorHAnsi"/>
          <w:sz w:val="18"/>
          <w:szCs w:val="18"/>
        </w:rPr>
        <w:t>i</w:t>
      </w:r>
    </w:p>
    <w:p w14:paraId="3D076A69" w14:textId="3C802718" w:rsidR="0084352D" w:rsidRPr="00993256" w:rsidRDefault="0084352D" w:rsidP="007551AD">
      <w:pPr>
        <w:tabs>
          <w:tab w:val="right" w:leader="dot" w:pos="9026"/>
        </w:tabs>
        <w:spacing w:after="130"/>
        <w:rPr>
          <w:rFonts w:asciiTheme="minorHAnsi" w:hAnsiTheme="minorHAnsi" w:cstheme="minorHAnsi"/>
          <w:sz w:val="18"/>
          <w:szCs w:val="18"/>
        </w:rPr>
      </w:pPr>
      <w:r w:rsidRPr="00993256">
        <w:rPr>
          <w:rFonts w:asciiTheme="minorHAnsi" w:hAnsiTheme="minorHAnsi" w:cstheme="minorHAnsi"/>
          <w:b/>
          <w:bCs/>
          <w:sz w:val="18"/>
          <w:szCs w:val="18"/>
        </w:rPr>
        <w:t>Table of Contents</w:t>
      </w:r>
      <w:r w:rsidRPr="00993256">
        <w:rPr>
          <w:rFonts w:asciiTheme="minorHAnsi" w:hAnsiTheme="minorHAnsi" w:cstheme="minorHAnsi"/>
          <w:sz w:val="18"/>
          <w:szCs w:val="18"/>
        </w:rPr>
        <w:t xml:space="preserve"> .......................................................................</w:t>
      </w:r>
      <w:r w:rsidRPr="00993256">
        <w:rPr>
          <w:rFonts w:asciiTheme="minorHAnsi" w:hAnsiTheme="minorHAnsi" w:cstheme="minorHAnsi"/>
          <w:sz w:val="18"/>
          <w:szCs w:val="18"/>
        </w:rPr>
        <w:t>...........................................</w:t>
      </w:r>
      <w:r w:rsidR="00993256">
        <w:rPr>
          <w:rFonts w:asciiTheme="minorHAnsi" w:hAnsiTheme="minorHAnsi" w:cstheme="minorHAnsi"/>
          <w:sz w:val="18"/>
          <w:szCs w:val="18"/>
        </w:rPr>
        <w:t>.....................</w:t>
      </w:r>
      <w:r w:rsidRPr="00993256">
        <w:rPr>
          <w:rFonts w:asciiTheme="minorHAnsi" w:hAnsiTheme="minorHAnsi" w:cstheme="minorHAnsi"/>
          <w:sz w:val="18"/>
          <w:szCs w:val="18"/>
        </w:rPr>
        <w:t>....................</w:t>
      </w:r>
      <w:r w:rsidRPr="00993256">
        <w:rPr>
          <w:rFonts w:asciiTheme="minorHAnsi" w:hAnsiTheme="minorHAnsi" w:cstheme="minorHAnsi"/>
          <w:sz w:val="18"/>
          <w:szCs w:val="18"/>
        </w:rPr>
        <w:t>..................... iv</w:t>
      </w:r>
    </w:p>
    <w:p w14:paraId="608A0C71" w14:textId="37564D4F" w:rsidR="0084352D" w:rsidRPr="00993256" w:rsidRDefault="0084352D" w:rsidP="007551AD">
      <w:pPr>
        <w:tabs>
          <w:tab w:val="right" w:leader="dot" w:pos="9026"/>
        </w:tabs>
        <w:spacing w:after="130"/>
        <w:rPr>
          <w:rFonts w:asciiTheme="minorHAnsi" w:hAnsiTheme="minorHAnsi" w:cstheme="minorHAnsi"/>
          <w:sz w:val="18"/>
          <w:szCs w:val="18"/>
        </w:rPr>
      </w:pPr>
      <w:r w:rsidRPr="00993256">
        <w:rPr>
          <w:rFonts w:asciiTheme="minorHAnsi" w:hAnsiTheme="minorHAnsi" w:cstheme="minorHAnsi"/>
          <w:b/>
          <w:bCs/>
          <w:sz w:val="18"/>
          <w:szCs w:val="18"/>
        </w:rPr>
        <w:t>1. Executive Summary</w:t>
      </w:r>
      <w:r w:rsidRPr="00993256">
        <w:rPr>
          <w:rFonts w:asciiTheme="minorHAnsi" w:hAnsiTheme="minorHAnsi" w:cstheme="minorHAnsi"/>
          <w:sz w:val="18"/>
          <w:szCs w:val="18"/>
        </w:rPr>
        <w:t xml:space="preserve"> ............</w:t>
      </w:r>
      <w:r w:rsidRPr="00993256">
        <w:rPr>
          <w:rFonts w:asciiTheme="minorHAnsi" w:hAnsiTheme="minorHAnsi" w:cstheme="minorHAnsi"/>
          <w:sz w:val="18"/>
          <w:szCs w:val="18"/>
        </w:rPr>
        <w:t>.</w:t>
      </w:r>
      <w:r w:rsidRPr="00993256">
        <w:rPr>
          <w:rFonts w:asciiTheme="minorHAnsi" w:hAnsiTheme="minorHAnsi" w:cstheme="minorHAnsi"/>
          <w:sz w:val="18"/>
          <w:szCs w:val="18"/>
        </w:rPr>
        <w:t>....................................................................</w:t>
      </w:r>
      <w:r w:rsidRPr="00993256">
        <w:rPr>
          <w:rFonts w:asciiTheme="minorHAnsi" w:hAnsiTheme="minorHAnsi" w:cstheme="minorHAnsi"/>
          <w:sz w:val="18"/>
          <w:szCs w:val="18"/>
        </w:rPr>
        <w:t>..............</w:t>
      </w:r>
      <w:r w:rsidR="00993256">
        <w:rPr>
          <w:rFonts w:asciiTheme="minorHAnsi" w:hAnsiTheme="minorHAnsi" w:cstheme="minorHAnsi"/>
          <w:sz w:val="18"/>
          <w:szCs w:val="18"/>
        </w:rPr>
        <w:t>.....................</w:t>
      </w:r>
      <w:r w:rsidRPr="00993256">
        <w:rPr>
          <w:rFonts w:asciiTheme="minorHAnsi" w:hAnsiTheme="minorHAnsi" w:cstheme="minorHAnsi"/>
          <w:sz w:val="18"/>
          <w:szCs w:val="18"/>
        </w:rPr>
        <w:t>...................................................</w:t>
      </w:r>
      <w:r w:rsidRPr="00993256">
        <w:rPr>
          <w:rFonts w:asciiTheme="minorHAnsi" w:hAnsiTheme="minorHAnsi" w:cstheme="minorHAnsi"/>
          <w:sz w:val="18"/>
          <w:szCs w:val="18"/>
        </w:rPr>
        <w:t xml:space="preserve">.. </w:t>
      </w:r>
      <w:r w:rsidRPr="00993256">
        <w:rPr>
          <w:rFonts w:asciiTheme="minorHAnsi" w:hAnsiTheme="minorHAnsi" w:cstheme="minorHAnsi"/>
          <w:sz w:val="18"/>
          <w:szCs w:val="18"/>
        </w:rPr>
        <w:t>5</w:t>
      </w:r>
    </w:p>
    <w:p w14:paraId="2B0C4423" w14:textId="58B908CC" w:rsidR="0084352D" w:rsidRPr="00993256" w:rsidRDefault="0084352D" w:rsidP="007551AD">
      <w:pPr>
        <w:tabs>
          <w:tab w:val="right" w:leader="dot" w:pos="9026"/>
        </w:tabs>
        <w:spacing w:after="130"/>
        <w:rPr>
          <w:rFonts w:asciiTheme="minorHAnsi" w:hAnsiTheme="minorHAnsi" w:cstheme="minorHAnsi"/>
          <w:sz w:val="18"/>
          <w:szCs w:val="18"/>
        </w:rPr>
      </w:pPr>
      <w:r w:rsidRPr="00993256">
        <w:rPr>
          <w:rFonts w:asciiTheme="minorHAnsi" w:hAnsiTheme="minorHAnsi" w:cstheme="minorHAnsi"/>
          <w:b/>
          <w:bCs/>
          <w:sz w:val="18"/>
          <w:szCs w:val="18"/>
        </w:rPr>
        <w:t>2. Bluestock Fintech &amp; Internship Overview</w:t>
      </w:r>
      <w:r w:rsidRPr="00993256">
        <w:rPr>
          <w:rFonts w:asciiTheme="minorHAnsi" w:hAnsiTheme="minorHAnsi" w:cstheme="minorHAnsi"/>
          <w:sz w:val="18"/>
          <w:szCs w:val="18"/>
        </w:rPr>
        <w:t xml:space="preserve"> .........</w:t>
      </w:r>
      <w:r w:rsidRPr="00993256">
        <w:rPr>
          <w:rFonts w:asciiTheme="minorHAnsi" w:hAnsiTheme="minorHAnsi" w:cstheme="minorHAnsi"/>
          <w:sz w:val="18"/>
          <w:szCs w:val="18"/>
        </w:rPr>
        <w:t>.................................................................</w:t>
      </w:r>
      <w:r w:rsidR="00993256">
        <w:rPr>
          <w:rFonts w:asciiTheme="minorHAnsi" w:hAnsiTheme="minorHAnsi" w:cstheme="minorHAnsi"/>
          <w:sz w:val="18"/>
          <w:szCs w:val="18"/>
        </w:rPr>
        <w:t>.....................</w:t>
      </w:r>
      <w:r w:rsidRPr="00993256">
        <w:rPr>
          <w:rFonts w:asciiTheme="minorHAnsi" w:hAnsiTheme="minorHAnsi" w:cstheme="minorHAnsi"/>
          <w:sz w:val="18"/>
          <w:szCs w:val="18"/>
        </w:rPr>
        <w:t>...</w:t>
      </w:r>
      <w:r w:rsidRPr="00993256">
        <w:rPr>
          <w:rFonts w:asciiTheme="minorHAnsi" w:hAnsiTheme="minorHAnsi" w:cstheme="minorHAnsi"/>
          <w:sz w:val="18"/>
          <w:szCs w:val="18"/>
        </w:rPr>
        <w:t xml:space="preserve">..................................... </w:t>
      </w:r>
      <w:r w:rsidRPr="00993256">
        <w:rPr>
          <w:rFonts w:asciiTheme="minorHAnsi" w:hAnsiTheme="minorHAnsi" w:cstheme="minorHAnsi"/>
          <w:sz w:val="18"/>
          <w:szCs w:val="18"/>
        </w:rPr>
        <w:t>6</w:t>
      </w:r>
    </w:p>
    <w:p w14:paraId="109EBA93" w14:textId="77777777" w:rsidR="0084352D" w:rsidRPr="00993256" w:rsidRDefault="0084352D" w:rsidP="007551AD">
      <w:pPr>
        <w:tabs>
          <w:tab w:val="right" w:leader="dot" w:pos="9026"/>
        </w:tabs>
        <w:spacing w:after="130"/>
        <w:ind w:left="720"/>
        <w:rPr>
          <w:rFonts w:asciiTheme="minorHAnsi" w:hAnsiTheme="minorHAnsi" w:cstheme="minorHAnsi"/>
          <w:sz w:val="18"/>
          <w:szCs w:val="18"/>
        </w:rPr>
      </w:pPr>
      <w:r w:rsidRPr="00993256">
        <w:rPr>
          <w:rFonts w:asciiTheme="minorHAnsi" w:hAnsiTheme="minorHAnsi" w:cstheme="minorHAnsi"/>
          <w:sz w:val="18"/>
          <w:szCs w:val="18"/>
        </w:rPr>
        <w:t>2.1 About Bluestock Fintech</w:t>
      </w:r>
    </w:p>
    <w:p w14:paraId="2176B89C" w14:textId="783845A7" w:rsidR="0084352D" w:rsidRPr="00993256" w:rsidRDefault="0084352D" w:rsidP="007551AD">
      <w:pPr>
        <w:tabs>
          <w:tab w:val="right" w:leader="dot" w:pos="9026"/>
        </w:tabs>
        <w:spacing w:after="130"/>
        <w:ind w:left="720"/>
        <w:rPr>
          <w:rFonts w:asciiTheme="minorHAnsi" w:hAnsiTheme="minorHAnsi" w:cstheme="minorHAnsi"/>
          <w:sz w:val="18"/>
          <w:szCs w:val="18"/>
        </w:rPr>
      </w:pPr>
      <w:r w:rsidRPr="00993256">
        <w:rPr>
          <w:rFonts w:asciiTheme="minorHAnsi" w:hAnsiTheme="minorHAnsi" w:cstheme="minorHAnsi"/>
          <w:sz w:val="18"/>
          <w:szCs w:val="18"/>
        </w:rPr>
        <w:t>2.2 Internship Details</w:t>
      </w:r>
    </w:p>
    <w:p w14:paraId="6294F9B5" w14:textId="719D3BB5" w:rsidR="0084352D" w:rsidRPr="00993256" w:rsidRDefault="0084352D" w:rsidP="007551AD">
      <w:pPr>
        <w:tabs>
          <w:tab w:val="right" w:leader="dot" w:pos="9026"/>
        </w:tabs>
        <w:spacing w:after="130"/>
        <w:rPr>
          <w:rFonts w:asciiTheme="minorHAnsi" w:hAnsiTheme="minorHAnsi" w:cstheme="minorHAnsi"/>
          <w:sz w:val="18"/>
          <w:szCs w:val="18"/>
        </w:rPr>
      </w:pPr>
      <w:r w:rsidRPr="00993256">
        <w:rPr>
          <w:rFonts w:asciiTheme="minorHAnsi" w:hAnsiTheme="minorHAnsi" w:cstheme="minorHAnsi"/>
          <w:b/>
          <w:bCs/>
          <w:sz w:val="18"/>
          <w:szCs w:val="18"/>
        </w:rPr>
        <w:t>3. Project Overview &amp; Objectives</w:t>
      </w:r>
      <w:r w:rsidRPr="00993256">
        <w:rPr>
          <w:rFonts w:asciiTheme="minorHAnsi" w:hAnsiTheme="minorHAnsi" w:cstheme="minorHAnsi"/>
          <w:sz w:val="18"/>
          <w:szCs w:val="18"/>
        </w:rPr>
        <w:t xml:space="preserve"> .............................................................</w:t>
      </w:r>
      <w:r w:rsidRPr="00993256">
        <w:rPr>
          <w:rFonts w:asciiTheme="minorHAnsi" w:hAnsiTheme="minorHAnsi" w:cstheme="minorHAnsi"/>
          <w:sz w:val="18"/>
          <w:szCs w:val="18"/>
        </w:rPr>
        <w:t>.................................</w:t>
      </w:r>
      <w:r w:rsidR="00993256">
        <w:rPr>
          <w:rFonts w:asciiTheme="minorHAnsi" w:hAnsiTheme="minorHAnsi" w:cstheme="minorHAnsi"/>
          <w:sz w:val="18"/>
          <w:szCs w:val="18"/>
        </w:rPr>
        <w:t>.....................</w:t>
      </w:r>
      <w:r w:rsidRPr="00993256">
        <w:rPr>
          <w:rFonts w:asciiTheme="minorHAnsi" w:hAnsiTheme="minorHAnsi" w:cstheme="minorHAnsi"/>
          <w:sz w:val="18"/>
          <w:szCs w:val="18"/>
        </w:rPr>
        <w:t>....................................</w:t>
      </w:r>
      <w:r w:rsidRPr="00993256">
        <w:rPr>
          <w:rFonts w:asciiTheme="minorHAnsi" w:hAnsiTheme="minorHAnsi" w:cstheme="minorHAnsi"/>
          <w:sz w:val="18"/>
          <w:szCs w:val="18"/>
        </w:rPr>
        <w:t xml:space="preserve">. </w:t>
      </w:r>
      <w:r w:rsidRPr="00993256">
        <w:rPr>
          <w:rFonts w:asciiTheme="minorHAnsi" w:hAnsiTheme="minorHAnsi" w:cstheme="minorHAnsi"/>
          <w:sz w:val="18"/>
          <w:szCs w:val="18"/>
        </w:rPr>
        <w:t>7</w:t>
      </w:r>
    </w:p>
    <w:p w14:paraId="083C8813" w14:textId="77777777" w:rsidR="0084352D" w:rsidRPr="00993256" w:rsidRDefault="0084352D" w:rsidP="007551AD">
      <w:pPr>
        <w:tabs>
          <w:tab w:val="right" w:leader="dot" w:pos="9026"/>
        </w:tabs>
        <w:spacing w:after="130"/>
        <w:ind w:left="720"/>
        <w:rPr>
          <w:rFonts w:asciiTheme="minorHAnsi" w:hAnsiTheme="minorHAnsi" w:cstheme="minorHAnsi"/>
          <w:sz w:val="18"/>
          <w:szCs w:val="18"/>
        </w:rPr>
      </w:pPr>
      <w:r w:rsidRPr="00993256">
        <w:rPr>
          <w:rFonts w:asciiTheme="minorHAnsi" w:hAnsiTheme="minorHAnsi" w:cstheme="minorHAnsi"/>
          <w:sz w:val="18"/>
          <w:szCs w:val="18"/>
        </w:rPr>
        <w:t>3.1 Business Context</w:t>
      </w:r>
    </w:p>
    <w:p w14:paraId="153CE2EC" w14:textId="77777777" w:rsidR="0084352D" w:rsidRPr="00993256" w:rsidRDefault="0084352D" w:rsidP="007551AD">
      <w:pPr>
        <w:tabs>
          <w:tab w:val="right" w:leader="dot" w:pos="9026"/>
        </w:tabs>
        <w:spacing w:after="130"/>
        <w:ind w:left="720"/>
        <w:rPr>
          <w:rFonts w:asciiTheme="minorHAnsi" w:hAnsiTheme="minorHAnsi" w:cstheme="minorHAnsi"/>
          <w:sz w:val="18"/>
          <w:szCs w:val="18"/>
        </w:rPr>
      </w:pPr>
      <w:r w:rsidRPr="00993256">
        <w:rPr>
          <w:rFonts w:asciiTheme="minorHAnsi" w:hAnsiTheme="minorHAnsi" w:cstheme="minorHAnsi"/>
          <w:sz w:val="18"/>
          <w:szCs w:val="18"/>
        </w:rPr>
        <w:t>3.2 Project Objectives</w:t>
      </w:r>
    </w:p>
    <w:p w14:paraId="5E64A982" w14:textId="162E5F5E" w:rsidR="0084352D" w:rsidRPr="00993256" w:rsidRDefault="0084352D" w:rsidP="007551AD">
      <w:pPr>
        <w:tabs>
          <w:tab w:val="right" w:leader="dot" w:pos="9026"/>
        </w:tabs>
        <w:spacing w:after="130"/>
        <w:ind w:left="720"/>
        <w:rPr>
          <w:rFonts w:asciiTheme="minorHAnsi" w:hAnsiTheme="minorHAnsi" w:cstheme="minorHAnsi"/>
          <w:sz w:val="18"/>
          <w:szCs w:val="18"/>
        </w:rPr>
      </w:pPr>
      <w:r w:rsidRPr="00993256">
        <w:rPr>
          <w:rFonts w:asciiTheme="minorHAnsi" w:hAnsiTheme="minorHAnsi" w:cstheme="minorHAnsi"/>
          <w:sz w:val="18"/>
          <w:szCs w:val="18"/>
        </w:rPr>
        <w:t>3.3 Scope Snapshot</w:t>
      </w:r>
    </w:p>
    <w:p w14:paraId="49A6D3EA" w14:textId="62EED36E" w:rsidR="0084352D" w:rsidRPr="00993256" w:rsidRDefault="0084352D" w:rsidP="007551AD">
      <w:pPr>
        <w:tabs>
          <w:tab w:val="right" w:leader="dot" w:pos="9026"/>
        </w:tabs>
        <w:spacing w:after="130"/>
        <w:rPr>
          <w:rFonts w:asciiTheme="minorHAnsi" w:hAnsiTheme="minorHAnsi" w:cstheme="minorHAnsi"/>
          <w:sz w:val="18"/>
          <w:szCs w:val="18"/>
        </w:rPr>
      </w:pPr>
      <w:r w:rsidRPr="00993256">
        <w:rPr>
          <w:rFonts w:asciiTheme="minorHAnsi" w:hAnsiTheme="minorHAnsi" w:cstheme="minorHAnsi"/>
          <w:b/>
          <w:bCs/>
          <w:sz w:val="18"/>
          <w:szCs w:val="18"/>
        </w:rPr>
        <w:t>4. Problem Statement</w:t>
      </w:r>
      <w:r w:rsidRPr="00993256">
        <w:rPr>
          <w:rFonts w:asciiTheme="minorHAnsi" w:hAnsiTheme="minorHAnsi" w:cstheme="minorHAnsi"/>
          <w:sz w:val="18"/>
          <w:szCs w:val="18"/>
        </w:rPr>
        <w:t xml:space="preserve"> </w:t>
      </w:r>
      <w:r w:rsidRPr="00993256">
        <w:rPr>
          <w:rFonts w:asciiTheme="minorHAnsi" w:hAnsiTheme="minorHAnsi" w:cstheme="minorHAnsi"/>
          <w:sz w:val="18"/>
          <w:szCs w:val="18"/>
        </w:rPr>
        <w:t>………………………………………………………………</w:t>
      </w:r>
      <w:r w:rsidRPr="00993256">
        <w:rPr>
          <w:rFonts w:asciiTheme="minorHAnsi" w:hAnsiTheme="minorHAnsi" w:cstheme="minorHAnsi"/>
          <w:sz w:val="18"/>
          <w:szCs w:val="18"/>
        </w:rPr>
        <w:t>.......................................................................</w:t>
      </w:r>
      <w:r w:rsidR="00993256">
        <w:rPr>
          <w:rFonts w:asciiTheme="minorHAnsi" w:hAnsiTheme="minorHAnsi" w:cstheme="minorHAnsi"/>
          <w:sz w:val="18"/>
          <w:szCs w:val="18"/>
        </w:rPr>
        <w:t>.....................</w:t>
      </w:r>
      <w:r w:rsidRPr="00993256">
        <w:rPr>
          <w:rFonts w:asciiTheme="minorHAnsi" w:hAnsiTheme="minorHAnsi" w:cstheme="minorHAnsi"/>
          <w:sz w:val="18"/>
          <w:szCs w:val="18"/>
        </w:rPr>
        <w:t xml:space="preserve">............ </w:t>
      </w:r>
      <w:r w:rsidRPr="00993256">
        <w:rPr>
          <w:rFonts w:asciiTheme="minorHAnsi" w:hAnsiTheme="minorHAnsi" w:cstheme="minorHAnsi"/>
          <w:sz w:val="18"/>
          <w:szCs w:val="18"/>
        </w:rPr>
        <w:t>8</w:t>
      </w:r>
    </w:p>
    <w:p w14:paraId="201C899B" w14:textId="5EE1AC3E" w:rsidR="0084352D" w:rsidRPr="00993256" w:rsidRDefault="0084352D" w:rsidP="007551AD">
      <w:pPr>
        <w:tabs>
          <w:tab w:val="right" w:leader="dot" w:pos="9026"/>
        </w:tabs>
        <w:spacing w:after="130"/>
        <w:rPr>
          <w:rFonts w:asciiTheme="minorHAnsi" w:hAnsiTheme="minorHAnsi" w:cstheme="minorHAnsi"/>
          <w:sz w:val="18"/>
          <w:szCs w:val="18"/>
        </w:rPr>
      </w:pPr>
      <w:r w:rsidRPr="00993256">
        <w:rPr>
          <w:rFonts w:asciiTheme="minorHAnsi" w:hAnsiTheme="minorHAnsi" w:cstheme="minorHAnsi"/>
          <w:b/>
          <w:bCs/>
          <w:sz w:val="18"/>
          <w:szCs w:val="18"/>
        </w:rPr>
        <w:t>5. Data Sources &amp; Dataset Description</w:t>
      </w:r>
      <w:r w:rsidRPr="00993256">
        <w:rPr>
          <w:rFonts w:asciiTheme="minorHAnsi" w:hAnsiTheme="minorHAnsi" w:cstheme="minorHAnsi"/>
          <w:sz w:val="18"/>
          <w:szCs w:val="18"/>
        </w:rPr>
        <w:t xml:space="preserve"> ....................................................</w:t>
      </w:r>
      <w:r w:rsidRPr="00993256">
        <w:rPr>
          <w:rFonts w:asciiTheme="minorHAnsi" w:hAnsiTheme="minorHAnsi" w:cstheme="minorHAnsi"/>
          <w:sz w:val="18"/>
          <w:szCs w:val="18"/>
        </w:rPr>
        <w:t>..............................................</w:t>
      </w:r>
      <w:r w:rsidR="00993256">
        <w:rPr>
          <w:rFonts w:asciiTheme="minorHAnsi" w:hAnsiTheme="minorHAnsi" w:cstheme="minorHAnsi"/>
          <w:sz w:val="18"/>
          <w:szCs w:val="18"/>
        </w:rPr>
        <w:t>.....................</w:t>
      </w:r>
      <w:r w:rsidRPr="00993256">
        <w:rPr>
          <w:rFonts w:asciiTheme="minorHAnsi" w:hAnsiTheme="minorHAnsi" w:cstheme="minorHAnsi"/>
          <w:sz w:val="18"/>
          <w:szCs w:val="18"/>
        </w:rPr>
        <w:t>.......................</w:t>
      </w:r>
      <w:r w:rsidRPr="00993256">
        <w:rPr>
          <w:rFonts w:asciiTheme="minorHAnsi" w:hAnsiTheme="minorHAnsi" w:cstheme="minorHAnsi"/>
          <w:sz w:val="18"/>
          <w:szCs w:val="18"/>
        </w:rPr>
        <w:t xml:space="preserve">. </w:t>
      </w:r>
      <w:r w:rsidRPr="00993256">
        <w:rPr>
          <w:rFonts w:asciiTheme="minorHAnsi" w:hAnsiTheme="minorHAnsi" w:cstheme="minorHAnsi"/>
          <w:sz w:val="18"/>
          <w:szCs w:val="18"/>
        </w:rPr>
        <w:t>9</w:t>
      </w:r>
    </w:p>
    <w:p w14:paraId="01D7D1BC" w14:textId="77777777" w:rsidR="0084352D" w:rsidRPr="00993256" w:rsidRDefault="0084352D" w:rsidP="007551AD">
      <w:pPr>
        <w:tabs>
          <w:tab w:val="right" w:leader="dot" w:pos="9026"/>
        </w:tabs>
        <w:spacing w:after="130"/>
        <w:ind w:left="720"/>
        <w:rPr>
          <w:rFonts w:asciiTheme="minorHAnsi" w:hAnsiTheme="minorHAnsi" w:cstheme="minorHAnsi"/>
          <w:sz w:val="18"/>
          <w:szCs w:val="18"/>
        </w:rPr>
      </w:pPr>
      <w:r w:rsidRPr="00993256">
        <w:rPr>
          <w:rFonts w:asciiTheme="minorHAnsi" w:hAnsiTheme="minorHAnsi" w:cstheme="minorHAnsi"/>
          <w:sz w:val="18"/>
          <w:szCs w:val="18"/>
        </w:rPr>
        <w:t>5.1 Public Data Sources</w:t>
      </w:r>
    </w:p>
    <w:p w14:paraId="4F95C547" w14:textId="77777777" w:rsidR="0084352D" w:rsidRPr="00993256" w:rsidRDefault="0084352D" w:rsidP="007551AD">
      <w:pPr>
        <w:tabs>
          <w:tab w:val="right" w:leader="dot" w:pos="9026"/>
        </w:tabs>
        <w:spacing w:after="130"/>
        <w:ind w:left="720"/>
        <w:rPr>
          <w:rFonts w:asciiTheme="minorHAnsi" w:hAnsiTheme="minorHAnsi" w:cstheme="minorHAnsi"/>
          <w:sz w:val="18"/>
          <w:szCs w:val="18"/>
        </w:rPr>
      </w:pPr>
      <w:r w:rsidRPr="00993256">
        <w:rPr>
          <w:rFonts w:asciiTheme="minorHAnsi" w:hAnsiTheme="minorHAnsi" w:cstheme="minorHAnsi"/>
          <w:sz w:val="18"/>
          <w:szCs w:val="18"/>
        </w:rPr>
        <w:t>5.2 Dataset Inventory</w:t>
      </w:r>
    </w:p>
    <w:p w14:paraId="3FBE2689" w14:textId="77777777" w:rsidR="0084352D" w:rsidRPr="00993256" w:rsidRDefault="0084352D" w:rsidP="007551AD">
      <w:pPr>
        <w:tabs>
          <w:tab w:val="right" w:leader="dot" w:pos="9026"/>
        </w:tabs>
        <w:spacing w:after="130"/>
        <w:ind w:left="720"/>
        <w:rPr>
          <w:rFonts w:asciiTheme="minorHAnsi" w:hAnsiTheme="minorHAnsi" w:cstheme="minorHAnsi"/>
          <w:sz w:val="18"/>
          <w:szCs w:val="18"/>
        </w:rPr>
      </w:pPr>
      <w:r w:rsidRPr="00993256">
        <w:rPr>
          <w:rFonts w:asciiTheme="minorHAnsi" w:hAnsiTheme="minorHAnsi" w:cstheme="minorHAnsi"/>
          <w:sz w:val="18"/>
          <w:szCs w:val="18"/>
        </w:rPr>
        <w:t>5.3 Key Real-World Data Points</w:t>
      </w:r>
    </w:p>
    <w:p w14:paraId="34EA0F7D" w14:textId="1F00D5C8" w:rsidR="0084352D" w:rsidRPr="00993256" w:rsidRDefault="0084352D" w:rsidP="007551AD">
      <w:pPr>
        <w:tabs>
          <w:tab w:val="right" w:leader="dot" w:pos="9026"/>
        </w:tabs>
        <w:spacing w:after="130"/>
        <w:ind w:left="720"/>
        <w:rPr>
          <w:rFonts w:asciiTheme="minorHAnsi" w:hAnsiTheme="minorHAnsi" w:cstheme="minorHAnsi"/>
          <w:sz w:val="18"/>
          <w:szCs w:val="18"/>
        </w:rPr>
      </w:pPr>
      <w:r w:rsidRPr="00993256">
        <w:rPr>
          <w:rFonts w:asciiTheme="minorHAnsi" w:hAnsiTheme="minorHAnsi" w:cstheme="minorHAnsi"/>
          <w:sz w:val="18"/>
          <w:szCs w:val="18"/>
        </w:rPr>
        <w:t>5.4 Data Quality Validation</w:t>
      </w:r>
    </w:p>
    <w:p w14:paraId="126101F5" w14:textId="0AB264B2" w:rsidR="0084352D" w:rsidRPr="00993256" w:rsidRDefault="0084352D" w:rsidP="007551AD">
      <w:pPr>
        <w:tabs>
          <w:tab w:val="right" w:leader="dot" w:pos="9026"/>
        </w:tabs>
        <w:spacing w:after="130"/>
        <w:rPr>
          <w:rFonts w:asciiTheme="minorHAnsi" w:hAnsiTheme="minorHAnsi" w:cstheme="minorHAnsi"/>
          <w:sz w:val="18"/>
          <w:szCs w:val="18"/>
        </w:rPr>
      </w:pPr>
      <w:r w:rsidRPr="00993256">
        <w:rPr>
          <w:rFonts w:asciiTheme="minorHAnsi" w:hAnsiTheme="minorHAnsi" w:cstheme="minorHAnsi"/>
          <w:b/>
          <w:bCs/>
          <w:sz w:val="18"/>
          <w:szCs w:val="18"/>
        </w:rPr>
        <w:t>6. System Architecture &amp; Technology Stack</w:t>
      </w:r>
      <w:r w:rsidRPr="00993256">
        <w:rPr>
          <w:rFonts w:asciiTheme="minorHAnsi" w:hAnsiTheme="minorHAnsi" w:cstheme="minorHAnsi"/>
          <w:sz w:val="18"/>
          <w:szCs w:val="18"/>
        </w:rPr>
        <w:t xml:space="preserve"> ...........................................</w:t>
      </w:r>
      <w:r w:rsidRPr="00993256">
        <w:rPr>
          <w:rFonts w:asciiTheme="minorHAnsi" w:hAnsiTheme="minorHAnsi" w:cstheme="minorHAnsi"/>
          <w:sz w:val="18"/>
          <w:szCs w:val="18"/>
        </w:rPr>
        <w:t>............................</w:t>
      </w:r>
      <w:r w:rsidR="00993256">
        <w:rPr>
          <w:rFonts w:asciiTheme="minorHAnsi" w:hAnsiTheme="minorHAnsi" w:cstheme="minorHAnsi"/>
          <w:sz w:val="18"/>
          <w:szCs w:val="18"/>
        </w:rPr>
        <w:t>.....................</w:t>
      </w:r>
      <w:r w:rsidRPr="00993256">
        <w:rPr>
          <w:rFonts w:asciiTheme="minorHAnsi" w:hAnsiTheme="minorHAnsi" w:cstheme="minorHAnsi"/>
          <w:sz w:val="18"/>
          <w:szCs w:val="18"/>
        </w:rPr>
        <w:t>........................................</w:t>
      </w:r>
      <w:r w:rsidRPr="00993256">
        <w:rPr>
          <w:rFonts w:asciiTheme="minorHAnsi" w:hAnsiTheme="minorHAnsi" w:cstheme="minorHAnsi"/>
          <w:sz w:val="18"/>
          <w:szCs w:val="18"/>
        </w:rPr>
        <w:t xml:space="preserve">. </w:t>
      </w:r>
      <w:r w:rsidRPr="00993256">
        <w:rPr>
          <w:rFonts w:asciiTheme="minorHAnsi" w:hAnsiTheme="minorHAnsi" w:cstheme="minorHAnsi"/>
          <w:sz w:val="18"/>
          <w:szCs w:val="18"/>
        </w:rPr>
        <w:t>11</w:t>
      </w:r>
    </w:p>
    <w:p w14:paraId="2E94DBC9" w14:textId="77777777" w:rsidR="0084352D" w:rsidRPr="00993256" w:rsidRDefault="0084352D" w:rsidP="007551AD">
      <w:pPr>
        <w:tabs>
          <w:tab w:val="right" w:leader="dot" w:pos="9026"/>
        </w:tabs>
        <w:spacing w:after="130"/>
        <w:ind w:left="720"/>
        <w:rPr>
          <w:rFonts w:asciiTheme="minorHAnsi" w:hAnsiTheme="minorHAnsi" w:cstheme="minorHAnsi"/>
          <w:sz w:val="18"/>
          <w:szCs w:val="18"/>
        </w:rPr>
      </w:pPr>
      <w:r w:rsidRPr="00993256">
        <w:rPr>
          <w:rFonts w:asciiTheme="minorHAnsi" w:hAnsiTheme="minorHAnsi" w:cstheme="minorHAnsi"/>
          <w:sz w:val="18"/>
          <w:szCs w:val="18"/>
        </w:rPr>
        <w:t>6.1 Five-Layer Architecture</w:t>
      </w:r>
    </w:p>
    <w:p w14:paraId="1FC0884F" w14:textId="77777777" w:rsidR="0084352D" w:rsidRPr="00993256" w:rsidRDefault="0084352D" w:rsidP="007551AD">
      <w:pPr>
        <w:tabs>
          <w:tab w:val="right" w:leader="dot" w:pos="9026"/>
        </w:tabs>
        <w:spacing w:after="130"/>
        <w:ind w:left="720"/>
        <w:rPr>
          <w:rFonts w:asciiTheme="minorHAnsi" w:hAnsiTheme="minorHAnsi" w:cstheme="minorHAnsi"/>
          <w:sz w:val="18"/>
          <w:szCs w:val="18"/>
        </w:rPr>
      </w:pPr>
      <w:r w:rsidRPr="00993256">
        <w:rPr>
          <w:rFonts w:asciiTheme="minorHAnsi" w:hAnsiTheme="minorHAnsi" w:cstheme="minorHAnsi"/>
          <w:sz w:val="18"/>
          <w:szCs w:val="18"/>
        </w:rPr>
        <w:t>6.2 Technology Stack</w:t>
      </w:r>
    </w:p>
    <w:p w14:paraId="27171FF4" w14:textId="6BD341FB" w:rsidR="0084352D" w:rsidRPr="00993256" w:rsidRDefault="0084352D" w:rsidP="007551AD">
      <w:pPr>
        <w:tabs>
          <w:tab w:val="right" w:leader="dot" w:pos="9026"/>
        </w:tabs>
        <w:spacing w:after="130"/>
        <w:ind w:left="720"/>
        <w:rPr>
          <w:rFonts w:asciiTheme="minorHAnsi" w:hAnsiTheme="minorHAnsi" w:cstheme="minorHAnsi"/>
          <w:sz w:val="18"/>
          <w:szCs w:val="18"/>
        </w:rPr>
      </w:pPr>
      <w:r w:rsidRPr="00993256">
        <w:rPr>
          <w:rFonts w:asciiTheme="minorHAnsi" w:hAnsiTheme="minorHAnsi" w:cstheme="minorHAnsi"/>
          <w:sz w:val="18"/>
          <w:szCs w:val="18"/>
        </w:rPr>
        <w:t>6.3 Project Repository Structure</w:t>
      </w:r>
    </w:p>
    <w:p w14:paraId="3D31A41D" w14:textId="57E99127" w:rsidR="0084352D" w:rsidRPr="00993256" w:rsidRDefault="0084352D" w:rsidP="007551AD">
      <w:pPr>
        <w:tabs>
          <w:tab w:val="right" w:leader="dot" w:pos="9026"/>
        </w:tabs>
        <w:spacing w:after="130"/>
        <w:rPr>
          <w:rFonts w:asciiTheme="minorHAnsi" w:hAnsiTheme="minorHAnsi" w:cstheme="minorHAnsi"/>
          <w:sz w:val="18"/>
          <w:szCs w:val="18"/>
        </w:rPr>
      </w:pPr>
      <w:r w:rsidRPr="00993256">
        <w:rPr>
          <w:rFonts w:asciiTheme="minorHAnsi" w:hAnsiTheme="minorHAnsi" w:cstheme="minorHAnsi"/>
          <w:b/>
          <w:bCs/>
          <w:sz w:val="18"/>
          <w:szCs w:val="18"/>
        </w:rPr>
        <w:t>7. ETL Pipeline</w:t>
      </w:r>
      <w:r w:rsidRPr="00993256">
        <w:rPr>
          <w:rFonts w:asciiTheme="minorHAnsi" w:hAnsiTheme="minorHAnsi" w:cstheme="minorHAnsi"/>
          <w:sz w:val="18"/>
          <w:szCs w:val="18"/>
        </w:rPr>
        <w:t xml:space="preserve"> ..............................................................................................</w:t>
      </w:r>
      <w:r w:rsidRPr="00993256">
        <w:rPr>
          <w:rFonts w:asciiTheme="minorHAnsi" w:hAnsiTheme="minorHAnsi" w:cstheme="minorHAnsi"/>
          <w:sz w:val="18"/>
          <w:szCs w:val="18"/>
        </w:rPr>
        <w:t>.....................</w:t>
      </w:r>
      <w:r w:rsidR="00993256">
        <w:rPr>
          <w:rFonts w:asciiTheme="minorHAnsi" w:hAnsiTheme="minorHAnsi" w:cstheme="minorHAnsi"/>
          <w:sz w:val="18"/>
          <w:szCs w:val="18"/>
        </w:rPr>
        <w:t>.....................</w:t>
      </w:r>
      <w:r w:rsidRPr="00993256">
        <w:rPr>
          <w:rFonts w:asciiTheme="minorHAnsi" w:hAnsiTheme="minorHAnsi" w:cstheme="minorHAnsi"/>
          <w:sz w:val="18"/>
          <w:szCs w:val="18"/>
        </w:rPr>
        <w:t>...........................................</w:t>
      </w:r>
      <w:r w:rsidRPr="00993256">
        <w:rPr>
          <w:rFonts w:asciiTheme="minorHAnsi" w:hAnsiTheme="minorHAnsi" w:cstheme="minorHAnsi"/>
          <w:sz w:val="18"/>
          <w:szCs w:val="18"/>
        </w:rPr>
        <w:t>. 1</w:t>
      </w:r>
      <w:r w:rsidRPr="00993256">
        <w:rPr>
          <w:rFonts w:asciiTheme="minorHAnsi" w:hAnsiTheme="minorHAnsi" w:cstheme="minorHAnsi"/>
          <w:sz w:val="18"/>
          <w:szCs w:val="18"/>
        </w:rPr>
        <w:t>3</w:t>
      </w:r>
    </w:p>
    <w:p w14:paraId="3471C986" w14:textId="77777777" w:rsidR="0084352D" w:rsidRPr="00993256" w:rsidRDefault="0084352D" w:rsidP="007551AD">
      <w:pPr>
        <w:tabs>
          <w:tab w:val="right" w:leader="dot" w:pos="9026"/>
        </w:tabs>
        <w:spacing w:after="130"/>
        <w:ind w:left="720"/>
        <w:rPr>
          <w:rFonts w:asciiTheme="minorHAnsi" w:hAnsiTheme="minorHAnsi" w:cstheme="minorHAnsi"/>
          <w:sz w:val="18"/>
          <w:szCs w:val="18"/>
        </w:rPr>
      </w:pPr>
      <w:r w:rsidRPr="00993256">
        <w:rPr>
          <w:rFonts w:asciiTheme="minorHAnsi" w:hAnsiTheme="minorHAnsi" w:cstheme="minorHAnsi"/>
          <w:sz w:val="18"/>
          <w:szCs w:val="18"/>
        </w:rPr>
        <w:t>7.1 ETL Workflow</w:t>
      </w:r>
    </w:p>
    <w:p w14:paraId="7BCB8DA7" w14:textId="15863224" w:rsidR="0084352D" w:rsidRPr="00993256" w:rsidRDefault="0084352D" w:rsidP="007551AD">
      <w:pPr>
        <w:tabs>
          <w:tab w:val="right" w:leader="dot" w:pos="9026"/>
        </w:tabs>
        <w:spacing w:after="130"/>
        <w:ind w:left="720"/>
        <w:rPr>
          <w:rFonts w:asciiTheme="minorHAnsi" w:hAnsiTheme="minorHAnsi" w:cstheme="minorHAnsi"/>
          <w:sz w:val="18"/>
          <w:szCs w:val="18"/>
        </w:rPr>
      </w:pPr>
      <w:r w:rsidRPr="00993256">
        <w:rPr>
          <w:rFonts w:asciiTheme="minorHAnsi" w:hAnsiTheme="minorHAnsi" w:cstheme="minorHAnsi"/>
          <w:sz w:val="18"/>
          <w:szCs w:val="18"/>
        </w:rPr>
        <w:t>7.2 ETL Components</w:t>
      </w:r>
    </w:p>
    <w:p w14:paraId="4B0643FE" w14:textId="5FE54893" w:rsidR="0084352D" w:rsidRPr="00993256" w:rsidRDefault="0084352D" w:rsidP="007551AD">
      <w:pPr>
        <w:tabs>
          <w:tab w:val="right" w:leader="dot" w:pos="9026"/>
        </w:tabs>
        <w:spacing w:after="130"/>
        <w:rPr>
          <w:rFonts w:asciiTheme="minorHAnsi" w:hAnsiTheme="minorHAnsi" w:cstheme="minorHAnsi"/>
          <w:sz w:val="18"/>
          <w:szCs w:val="18"/>
        </w:rPr>
      </w:pPr>
      <w:r w:rsidRPr="00993256">
        <w:rPr>
          <w:rFonts w:asciiTheme="minorHAnsi" w:hAnsiTheme="minorHAnsi" w:cstheme="minorHAnsi"/>
          <w:b/>
          <w:bCs/>
          <w:sz w:val="18"/>
          <w:szCs w:val="18"/>
        </w:rPr>
        <w:t xml:space="preserve">8. Database Design </w:t>
      </w:r>
      <w:r w:rsidRPr="00993256">
        <w:rPr>
          <w:rFonts w:asciiTheme="minorHAnsi" w:hAnsiTheme="minorHAnsi" w:cstheme="minorHAnsi"/>
          <w:sz w:val="18"/>
          <w:szCs w:val="18"/>
        </w:rPr>
        <w:t>.....................................................................................</w:t>
      </w:r>
      <w:r w:rsidR="00E127C3" w:rsidRPr="00993256">
        <w:rPr>
          <w:rFonts w:asciiTheme="minorHAnsi" w:hAnsiTheme="minorHAnsi" w:cstheme="minorHAnsi"/>
          <w:sz w:val="18"/>
          <w:szCs w:val="18"/>
        </w:rPr>
        <w:t>..........................</w:t>
      </w:r>
      <w:r w:rsidR="00993256">
        <w:rPr>
          <w:rFonts w:asciiTheme="minorHAnsi" w:hAnsiTheme="minorHAnsi" w:cstheme="minorHAnsi"/>
          <w:sz w:val="18"/>
          <w:szCs w:val="18"/>
        </w:rPr>
        <w:t>.....................</w:t>
      </w:r>
      <w:r w:rsidR="00E127C3" w:rsidRPr="00993256">
        <w:rPr>
          <w:rFonts w:asciiTheme="minorHAnsi" w:hAnsiTheme="minorHAnsi" w:cstheme="minorHAnsi"/>
          <w:sz w:val="18"/>
          <w:szCs w:val="18"/>
        </w:rPr>
        <w:t>.......................................</w:t>
      </w:r>
      <w:r w:rsidRPr="00993256">
        <w:rPr>
          <w:rFonts w:asciiTheme="minorHAnsi" w:hAnsiTheme="minorHAnsi" w:cstheme="minorHAnsi"/>
          <w:sz w:val="18"/>
          <w:szCs w:val="18"/>
        </w:rPr>
        <w:t>. 1</w:t>
      </w:r>
      <w:r w:rsidR="00E127C3" w:rsidRPr="00993256">
        <w:rPr>
          <w:rFonts w:asciiTheme="minorHAnsi" w:hAnsiTheme="minorHAnsi" w:cstheme="minorHAnsi"/>
          <w:sz w:val="18"/>
          <w:szCs w:val="18"/>
        </w:rPr>
        <w:t>5</w:t>
      </w:r>
    </w:p>
    <w:p w14:paraId="4A6B38B8" w14:textId="1BEF90EF" w:rsidR="0084352D" w:rsidRPr="00993256" w:rsidRDefault="0084352D" w:rsidP="007551AD">
      <w:pPr>
        <w:tabs>
          <w:tab w:val="right" w:leader="dot" w:pos="9026"/>
        </w:tabs>
        <w:spacing w:after="130"/>
        <w:ind w:left="720"/>
        <w:rPr>
          <w:rFonts w:asciiTheme="minorHAnsi" w:hAnsiTheme="minorHAnsi" w:cstheme="minorHAnsi"/>
          <w:sz w:val="18"/>
          <w:szCs w:val="18"/>
        </w:rPr>
      </w:pPr>
      <w:r w:rsidRPr="00993256">
        <w:rPr>
          <w:rFonts w:asciiTheme="minorHAnsi" w:hAnsiTheme="minorHAnsi" w:cstheme="minorHAnsi"/>
          <w:sz w:val="18"/>
          <w:szCs w:val="18"/>
        </w:rPr>
        <w:t xml:space="preserve">8.1 Database Schema </w:t>
      </w:r>
    </w:p>
    <w:p w14:paraId="0E6BD5B2" w14:textId="77777777" w:rsidR="0084352D" w:rsidRPr="00993256" w:rsidRDefault="0084352D" w:rsidP="007551AD">
      <w:pPr>
        <w:tabs>
          <w:tab w:val="right" w:leader="dot" w:pos="9026"/>
        </w:tabs>
        <w:spacing w:after="130"/>
        <w:ind w:left="720"/>
        <w:rPr>
          <w:rFonts w:asciiTheme="minorHAnsi" w:hAnsiTheme="minorHAnsi" w:cstheme="minorHAnsi"/>
          <w:sz w:val="18"/>
          <w:szCs w:val="18"/>
        </w:rPr>
      </w:pPr>
      <w:r w:rsidRPr="00993256">
        <w:rPr>
          <w:rFonts w:asciiTheme="minorHAnsi" w:hAnsiTheme="minorHAnsi" w:cstheme="minorHAnsi"/>
          <w:sz w:val="18"/>
          <w:szCs w:val="18"/>
        </w:rPr>
        <w:t>8.2 Database Tables</w:t>
      </w:r>
    </w:p>
    <w:p w14:paraId="59F1C1E3" w14:textId="77777777" w:rsidR="0084352D" w:rsidRPr="00993256" w:rsidRDefault="0084352D" w:rsidP="007551AD">
      <w:pPr>
        <w:tabs>
          <w:tab w:val="right" w:leader="dot" w:pos="9026"/>
        </w:tabs>
        <w:spacing w:after="130"/>
        <w:ind w:left="720"/>
        <w:rPr>
          <w:rFonts w:asciiTheme="minorHAnsi" w:hAnsiTheme="minorHAnsi" w:cstheme="minorHAnsi"/>
          <w:sz w:val="18"/>
          <w:szCs w:val="18"/>
        </w:rPr>
      </w:pPr>
      <w:r w:rsidRPr="00993256">
        <w:rPr>
          <w:rFonts w:asciiTheme="minorHAnsi" w:hAnsiTheme="minorHAnsi" w:cstheme="minorHAnsi"/>
          <w:sz w:val="18"/>
          <w:szCs w:val="18"/>
        </w:rPr>
        <w:t>8.3 Sample Analytical SQL Queries</w:t>
      </w:r>
    </w:p>
    <w:p w14:paraId="0CD8E90D" w14:textId="4D8F1039" w:rsidR="0084352D" w:rsidRPr="00993256" w:rsidRDefault="0084352D" w:rsidP="007551AD">
      <w:pPr>
        <w:tabs>
          <w:tab w:val="right" w:leader="dot" w:pos="9026"/>
        </w:tabs>
        <w:spacing w:after="130"/>
        <w:ind w:left="720"/>
        <w:rPr>
          <w:rFonts w:asciiTheme="minorHAnsi" w:hAnsiTheme="minorHAnsi" w:cstheme="minorHAnsi"/>
          <w:sz w:val="18"/>
          <w:szCs w:val="18"/>
        </w:rPr>
      </w:pPr>
      <w:r w:rsidRPr="00993256">
        <w:rPr>
          <w:rFonts w:asciiTheme="minorHAnsi" w:hAnsiTheme="minorHAnsi" w:cstheme="minorHAnsi"/>
          <w:sz w:val="18"/>
          <w:szCs w:val="18"/>
        </w:rPr>
        <w:t>8.4 Database Validation</w:t>
      </w:r>
    </w:p>
    <w:p w14:paraId="78714354" w14:textId="3AF4E2CC" w:rsidR="0084352D" w:rsidRPr="00993256" w:rsidRDefault="0084352D" w:rsidP="007551AD">
      <w:pPr>
        <w:tabs>
          <w:tab w:val="right" w:leader="dot" w:pos="9026"/>
        </w:tabs>
        <w:spacing w:after="130"/>
        <w:rPr>
          <w:rFonts w:asciiTheme="minorHAnsi" w:hAnsiTheme="minorHAnsi" w:cstheme="minorHAnsi"/>
          <w:sz w:val="18"/>
          <w:szCs w:val="18"/>
        </w:rPr>
      </w:pPr>
      <w:r w:rsidRPr="00993256">
        <w:rPr>
          <w:rFonts w:asciiTheme="minorHAnsi" w:hAnsiTheme="minorHAnsi" w:cstheme="minorHAnsi"/>
          <w:b/>
          <w:bCs/>
          <w:sz w:val="18"/>
          <w:szCs w:val="18"/>
        </w:rPr>
        <w:t>9. Exploratory Data Analysis (EDA)</w:t>
      </w:r>
      <w:r w:rsidRPr="00993256">
        <w:rPr>
          <w:rFonts w:asciiTheme="minorHAnsi" w:hAnsiTheme="minorHAnsi" w:cstheme="minorHAnsi"/>
          <w:sz w:val="18"/>
          <w:szCs w:val="18"/>
        </w:rPr>
        <w:t xml:space="preserve"> ...............................................</w:t>
      </w:r>
      <w:r w:rsidR="00E127C3" w:rsidRPr="00993256">
        <w:rPr>
          <w:rFonts w:asciiTheme="minorHAnsi" w:hAnsiTheme="minorHAnsi" w:cstheme="minorHAnsi"/>
          <w:sz w:val="18"/>
          <w:szCs w:val="18"/>
        </w:rPr>
        <w:t>...................................</w:t>
      </w:r>
      <w:r w:rsidR="00993256">
        <w:rPr>
          <w:rFonts w:asciiTheme="minorHAnsi" w:hAnsiTheme="minorHAnsi" w:cstheme="minorHAnsi"/>
          <w:sz w:val="18"/>
          <w:szCs w:val="18"/>
        </w:rPr>
        <w:t>.....................</w:t>
      </w:r>
      <w:r w:rsidR="00E127C3" w:rsidRPr="00993256">
        <w:rPr>
          <w:rFonts w:asciiTheme="minorHAnsi" w:hAnsiTheme="minorHAnsi" w:cstheme="minorHAnsi"/>
          <w:sz w:val="18"/>
          <w:szCs w:val="18"/>
        </w:rPr>
        <w:t>..................................</w:t>
      </w:r>
      <w:r w:rsidRPr="00993256">
        <w:rPr>
          <w:rFonts w:asciiTheme="minorHAnsi" w:hAnsiTheme="minorHAnsi" w:cstheme="minorHAnsi"/>
          <w:sz w:val="18"/>
          <w:szCs w:val="18"/>
        </w:rPr>
        <w:t>.......... 17</w:t>
      </w:r>
    </w:p>
    <w:p w14:paraId="2C30E2C8" w14:textId="77777777" w:rsidR="0084352D" w:rsidRPr="00993256" w:rsidRDefault="0084352D" w:rsidP="007551AD">
      <w:pPr>
        <w:tabs>
          <w:tab w:val="right" w:leader="dot" w:pos="9026"/>
        </w:tabs>
        <w:spacing w:after="130"/>
        <w:ind w:left="720"/>
        <w:rPr>
          <w:rFonts w:asciiTheme="minorHAnsi" w:hAnsiTheme="minorHAnsi" w:cstheme="minorHAnsi"/>
          <w:sz w:val="18"/>
          <w:szCs w:val="18"/>
        </w:rPr>
      </w:pPr>
      <w:r w:rsidRPr="00993256">
        <w:rPr>
          <w:rFonts w:asciiTheme="minorHAnsi" w:hAnsiTheme="minorHAnsi" w:cstheme="minorHAnsi"/>
          <w:sz w:val="18"/>
          <w:szCs w:val="18"/>
        </w:rPr>
        <w:t>9.1 NAV Trend Analysis</w:t>
      </w:r>
    </w:p>
    <w:p w14:paraId="6A78D078" w14:textId="77777777" w:rsidR="0084352D" w:rsidRPr="00993256" w:rsidRDefault="0084352D" w:rsidP="007551AD">
      <w:pPr>
        <w:tabs>
          <w:tab w:val="right" w:leader="dot" w:pos="9026"/>
        </w:tabs>
        <w:spacing w:after="130"/>
        <w:ind w:left="720"/>
        <w:rPr>
          <w:rFonts w:asciiTheme="minorHAnsi" w:hAnsiTheme="minorHAnsi" w:cstheme="minorHAnsi"/>
          <w:sz w:val="18"/>
          <w:szCs w:val="18"/>
        </w:rPr>
      </w:pPr>
      <w:r w:rsidRPr="00993256">
        <w:rPr>
          <w:rFonts w:asciiTheme="minorHAnsi" w:hAnsiTheme="minorHAnsi" w:cstheme="minorHAnsi"/>
          <w:sz w:val="18"/>
          <w:szCs w:val="18"/>
        </w:rPr>
        <w:t>9.2 AUM Growth Analysis</w:t>
      </w:r>
    </w:p>
    <w:p w14:paraId="37E2862D" w14:textId="77777777" w:rsidR="0084352D" w:rsidRPr="00993256" w:rsidRDefault="0084352D" w:rsidP="007551AD">
      <w:pPr>
        <w:tabs>
          <w:tab w:val="right" w:leader="dot" w:pos="9026"/>
        </w:tabs>
        <w:spacing w:after="130"/>
        <w:ind w:left="720"/>
        <w:rPr>
          <w:rFonts w:asciiTheme="minorHAnsi" w:hAnsiTheme="minorHAnsi" w:cstheme="minorHAnsi"/>
          <w:sz w:val="18"/>
          <w:szCs w:val="18"/>
        </w:rPr>
      </w:pPr>
      <w:r w:rsidRPr="00993256">
        <w:rPr>
          <w:rFonts w:asciiTheme="minorHAnsi" w:hAnsiTheme="minorHAnsi" w:cstheme="minorHAnsi"/>
          <w:sz w:val="18"/>
          <w:szCs w:val="18"/>
        </w:rPr>
        <w:t>9.3 SIP Inflow Trend</w:t>
      </w:r>
    </w:p>
    <w:p w14:paraId="08424C7C" w14:textId="77777777" w:rsidR="0084352D" w:rsidRPr="00993256" w:rsidRDefault="0084352D" w:rsidP="007551AD">
      <w:pPr>
        <w:tabs>
          <w:tab w:val="right" w:leader="dot" w:pos="9026"/>
        </w:tabs>
        <w:spacing w:after="130"/>
        <w:ind w:left="720"/>
        <w:rPr>
          <w:rFonts w:asciiTheme="minorHAnsi" w:hAnsiTheme="minorHAnsi" w:cstheme="minorHAnsi"/>
          <w:sz w:val="18"/>
          <w:szCs w:val="18"/>
        </w:rPr>
      </w:pPr>
      <w:r w:rsidRPr="00993256">
        <w:rPr>
          <w:rFonts w:asciiTheme="minorHAnsi" w:hAnsiTheme="minorHAnsi" w:cstheme="minorHAnsi"/>
          <w:sz w:val="18"/>
          <w:szCs w:val="18"/>
        </w:rPr>
        <w:t>9.4 Category-wise Net Inflow Analysis</w:t>
      </w:r>
    </w:p>
    <w:p w14:paraId="727CE63E" w14:textId="77777777" w:rsidR="0084352D" w:rsidRPr="00993256" w:rsidRDefault="0084352D" w:rsidP="007551AD">
      <w:pPr>
        <w:tabs>
          <w:tab w:val="right" w:leader="dot" w:pos="9026"/>
        </w:tabs>
        <w:spacing w:after="130"/>
        <w:ind w:left="720"/>
        <w:rPr>
          <w:rFonts w:asciiTheme="minorHAnsi" w:hAnsiTheme="minorHAnsi" w:cstheme="minorHAnsi"/>
          <w:sz w:val="18"/>
          <w:szCs w:val="18"/>
        </w:rPr>
      </w:pPr>
      <w:r w:rsidRPr="00993256">
        <w:rPr>
          <w:rFonts w:asciiTheme="minorHAnsi" w:hAnsiTheme="minorHAnsi" w:cstheme="minorHAnsi"/>
          <w:sz w:val="18"/>
          <w:szCs w:val="18"/>
        </w:rPr>
        <w:t>9.5 Investor Demographics</w:t>
      </w:r>
    </w:p>
    <w:p w14:paraId="3C99D761" w14:textId="77777777" w:rsidR="0084352D" w:rsidRPr="00993256" w:rsidRDefault="0084352D" w:rsidP="007551AD">
      <w:pPr>
        <w:tabs>
          <w:tab w:val="right" w:leader="dot" w:pos="9026"/>
        </w:tabs>
        <w:spacing w:after="130"/>
        <w:ind w:left="720"/>
        <w:rPr>
          <w:rFonts w:asciiTheme="minorHAnsi" w:hAnsiTheme="minorHAnsi" w:cstheme="minorHAnsi"/>
          <w:sz w:val="18"/>
          <w:szCs w:val="18"/>
        </w:rPr>
      </w:pPr>
      <w:r w:rsidRPr="00993256">
        <w:rPr>
          <w:rFonts w:asciiTheme="minorHAnsi" w:hAnsiTheme="minorHAnsi" w:cstheme="minorHAnsi"/>
          <w:sz w:val="18"/>
          <w:szCs w:val="18"/>
        </w:rPr>
        <w:t>9.6 Geographic Distribution</w:t>
      </w:r>
    </w:p>
    <w:p w14:paraId="74E86BA4" w14:textId="77777777" w:rsidR="0084352D" w:rsidRPr="00993256" w:rsidRDefault="0084352D" w:rsidP="007551AD">
      <w:pPr>
        <w:tabs>
          <w:tab w:val="right" w:leader="dot" w:pos="9026"/>
        </w:tabs>
        <w:spacing w:after="130"/>
        <w:ind w:left="720"/>
        <w:rPr>
          <w:rFonts w:asciiTheme="minorHAnsi" w:hAnsiTheme="minorHAnsi" w:cstheme="minorHAnsi"/>
          <w:sz w:val="18"/>
          <w:szCs w:val="18"/>
        </w:rPr>
      </w:pPr>
      <w:r w:rsidRPr="00993256">
        <w:rPr>
          <w:rFonts w:asciiTheme="minorHAnsi" w:hAnsiTheme="minorHAnsi" w:cstheme="minorHAnsi"/>
          <w:sz w:val="18"/>
          <w:szCs w:val="18"/>
        </w:rPr>
        <w:t>9.7 Portfolio &amp; Sector Analysis</w:t>
      </w:r>
    </w:p>
    <w:p w14:paraId="30EE68A9" w14:textId="3C93493A" w:rsidR="00E127C3" w:rsidRPr="00993256" w:rsidRDefault="00E127C3" w:rsidP="007551AD">
      <w:pPr>
        <w:tabs>
          <w:tab w:val="right" w:leader="dot" w:pos="9026"/>
        </w:tabs>
        <w:spacing w:after="130"/>
        <w:ind w:left="720"/>
        <w:rPr>
          <w:rFonts w:asciiTheme="minorHAnsi" w:hAnsiTheme="minorHAnsi" w:cstheme="minorHAnsi"/>
          <w:sz w:val="18"/>
          <w:szCs w:val="18"/>
        </w:rPr>
      </w:pPr>
      <w:r w:rsidRPr="00993256">
        <w:rPr>
          <w:rFonts w:asciiTheme="minorHAnsi" w:hAnsiTheme="minorHAnsi" w:cstheme="minorHAnsi"/>
          <w:sz w:val="18"/>
          <w:szCs w:val="18"/>
        </w:rPr>
        <w:lastRenderedPageBreak/>
        <w:t>9.8 NAV Return Correlation Matrix</w:t>
      </w:r>
    </w:p>
    <w:p w14:paraId="66890B13" w14:textId="6220D522" w:rsidR="00E127C3" w:rsidRPr="00993256" w:rsidRDefault="00E127C3" w:rsidP="007551AD">
      <w:pPr>
        <w:tabs>
          <w:tab w:val="right" w:leader="dot" w:pos="9026"/>
        </w:tabs>
        <w:spacing w:after="130"/>
        <w:ind w:left="720"/>
        <w:rPr>
          <w:rFonts w:asciiTheme="minorHAnsi" w:hAnsiTheme="minorHAnsi" w:cstheme="minorHAnsi"/>
          <w:sz w:val="18"/>
          <w:szCs w:val="18"/>
        </w:rPr>
      </w:pPr>
      <w:r w:rsidRPr="00993256">
        <w:rPr>
          <w:rFonts w:asciiTheme="minorHAnsi" w:hAnsiTheme="minorHAnsi" w:cstheme="minorHAnsi"/>
          <w:sz w:val="18"/>
          <w:szCs w:val="18"/>
        </w:rPr>
        <w:t>9.9 Sector Allocation</w:t>
      </w:r>
    </w:p>
    <w:p w14:paraId="42B68D79" w14:textId="2DF23E26" w:rsidR="0084352D" w:rsidRPr="00993256" w:rsidRDefault="00E127C3" w:rsidP="007551AD">
      <w:pPr>
        <w:tabs>
          <w:tab w:val="right" w:leader="dot" w:pos="9026"/>
        </w:tabs>
        <w:spacing w:after="130"/>
        <w:ind w:left="720"/>
        <w:rPr>
          <w:rFonts w:asciiTheme="minorHAnsi" w:hAnsiTheme="minorHAnsi" w:cstheme="minorHAnsi"/>
          <w:sz w:val="18"/>
          <w:szCs w:val="18"/>
        </w:rPr>
      </w:pPr>
      <w:r w:rsidRPr="00993256">
        <w:rPr>
          <w:rFonts w:asciiTheme="minorHAnsi" w:hAnsiTheme="minorHAnsi" w:cstheme="minorHAnsi"/>
          <w:sz w:val="18"/>
          <w:szCs w:val="18"/>
        </w:rPr>
        <w:t>9.10 Key EDA Findings</w:t>
      </w:r>
    </w:p>
    <w:p w14:paraId="705E401C" w14:textId="4FB4BE05" w:rsidR="0084352D" w:rsidRPr="00993256" w:rsidRDefault="0084352D" w:rsidP="007551AD">
      <w:pPr>
        <w:tabs>
          <w:tab w:val="right" w:leader="dot" w:pos="9026"/>
        </w:tabs>
        <w:spacing w:after="130"/>
        <w:rPr>
          <w:rFonts w:asciiTheme="minorHAnsi" w:hAnsiTheme="minorHAnsi" w:cstheme="minorHAnsi"/>
          <w:sz w:val="18"/>
          <w:szCs w:val="18"/>
        </w:rPr>
      </w:pPr>
      <w:r w:rsidRPr="00993256">
        <w:rPr>
          <w:rFonts w:asciiTheme="minorHAnsi" w:hAnsiTheme="minorHAnsi" w:cstheme="minorHAnsi"/>
          <w:sz w:val="18"/>
          <w:szCs w:val="18"/>
        </w:rPr>
        <w:t xml:space="preserve">10. </w:t>
      </w:r>
      <w:r w:rsidRPr="00993256">
        <w:rPr>
          <w:rFonts w:asciiTheme="minorHAnsi" w:hAnsiTheme="minorHAnsi" w:cstheme="minorHAnsi"/>
          <w:b/>
          <w:bCs/>
          <w:sz w:val="18"/>
          <w:szCs w:val="18"/>
        </w:rPr>
        <w:t>Fund Performance Analytics</w:t>
      </w:r>
      <w:r w:rsidRPr="00993256">
        <w:rPr>
          <w:rFonts w:asciiTheme="minorHAnsi" w:hAnsiTheme="minorHAnsi" w:cstheme="minorHAnsi"/>
          <w:sz w:val="18"/>
          <w:szCs w:val="18"/>
        </w:rPr>
        <w:t xml:space="preserve"> ......</w:t>
      </w:r>
      <w:r w:rsidR="00E127C3" w:rsidRPr="00993256">
        <w:rPr>
          <w:rFonts w:asciiTheme="minorHAnsi" w:hAnsiTheme="minorHAnsi" w:cstheme="minorHAnsi"/>
          <w:sz w:val="18"/>
          <w:szCs w:val="18"/>
        </w:rPr>
        <w:t>.....................................................................</w:t>
      </w:r>
      <w:r w:rsidRPr="00993256">
        <w:rPr>
          <w:rFonts w:asciiTheme="minorHAnsi" w:hAnsiTheme="minorHAnsi" w:cstheme="minorHAnsi"/>
          <w:sz w:val="18"/>
          <w:szCs w:val="18"/>
        </w:rPr>
        <w:t>.........</w:t>
      </w:r>
      <w:r w:rsidR="00993256">
        <w:rPr>
          <w:rFonts w:asciiTheme="minorHAnsi" w:hAnsiTheme="minorHAnsi" w:cstheme="minorHAnsi"/>
          <w:sz w:val="18"/>
          <w:szCs w:val="18"/>
        </w:rPr>
        <w:t>.....................</w:t>
      </w:r>
      <w:r w:rsidRPr="00993256">
        <w:rPr>
          <w:rFonts w:asciiTheme="minorHAnsi" w:hAnsiTheme="minorHAnsi" w:cstheme="minorHAnsi"/>
          <w:sz w:val="18"/>
          <w:szCs w:val="18"/>
        </w:rPr>
        <w:t>............................................... 2</w:t>
      </w:r>
      <w:r w:rsidR="00E127C3" w:rsidRPr="00993256">
        <w:rPr>
          <w:rFonts w:asciiTheme="minorHAnsi" w:hAnsiTheme="minorHAnsi" w:cstheme="minorHAnsi"/>
          <w:sz w:val="18"/>
          <w:szCs w:val="18"/>
        </w:rPr>
        <w:t>2</w:t>
      </w:r>
    </w:p>
    <w:p w14:paraId="6ACE5440" w14:textId="60EBA648" w:rsidR="0084352D" w:rsidRPr="00993256" w:rsidRDefault="0084352D" w:rsidP="007551AD">
      <w:pPr>
        <w:tabs>
          <w:tab w:val="right" w:leader="dot" w:pos="9026"/>
        </w:tabs>
        <w:spacing w:after="130"/>
        <w:ind w:left="720"/>
        <w:rPr>
          <w:rFonts w:asciiTheme="minorHAnsi" w:hAnsiTheme="minorHAnsi" w:cstheme="minorHAnsi"/>
          <w:sz w:val="18"/>
          <w:szCs w:val="18"/>
        </w:rPr>
      </w:pPr>
      <w:r w:rsidRPr="00993256">
        <w:rPr>
          <w:rFonts w:asciiTheme="minorHAnsi" w:hAnsiTheme="minorHAnsi" w:cstheme="minorHAnsi"/>
          <w:sz w:val="18"/>
          <w:szCs w:val="18"/>
        </w:rPr>
        <w:t xml:space="preserve">10.1 </w:t>
      </w:r>
      <w:r w:rsidR="00E127C3" w:rsidRPr="00993256">
        <w:rPr>
          <w:rFonts w:asciiTheme="minorHAnsi" w:hAnsiTheme="minorHAnsi" w:cstheme="minorHAnsi"/>
          <w:sz w:val="18"/>
          <w:szCs w:val="18"/>
        </w:rPr>
        <w:t>Methodology</w:t>
      </w:r>
    </w:p>
    <w:p w14:paraId="276DD226" w14:textId="4C69AED4" w:rsidR="0084352D" w:rsidRPr="00993256" w:rsidRDefault="0084352D" w:rsidP="007551AD">
      <w:pPr>
        <w:tabs>
          <w:tab w:val="right" w:leader="dot" w:pos="9026"/>
        </w:tabs>
        <w:spacing w:after="130"/>
        <w:ind w:left="720"/>
        <w:rPr>
          <w:rFonts w:asciiTheme="minorHAnsi" w:hAnsiTheme="minorHAnsi" w:cstheme="minorHAnsi"/>
          <w:sz w:val="18"/>
          <w:szCs w:val="18"/>
        </w:rPr>
      </w:pPr>
      <w:r w:rsidRPr="00993256">
        <w:rPr>
          <w:rFonts w:asciiTheme="minorHAnsi" w:hAnsiTheme="minorHAnsi" w:cstheme="minorHAnsi"/>
          <w:sz w:val="18"/>
          <w:szCs w:val="18"/>
        </w:rPr>
        <w:t xml:space="preserve">10.2 </w:t>
      </w:r>
      <w:r w:rsidR="00E127C3" w:rsidRPr="00993256">
        <w:rPr>
          <w:rFonts w:asciiTheme="minorHAnsi" w:hAnsiTheme="minorHAnsi" w:cstheme="minorHAnsi"/>
          <w:sz w:val="18"/>
          <w:szCs w:val="18"/>
        </w:rPr>
        <w:t>Fund Scorecard — Top 10 Ranked Schemes</w:t>
      </w:r>
      <w:r w:rsidR="00E127C3" w:rsidRPr="00993256">
        <w:rPr>
          <w:rFonts w:asciiTheme="minorHAnsi" w:hAnsiTheme="minorHAnsi" w:cstheme="minorHAnsi"/>
          <w:sz w:val="18"/>
          <w:szCs w:val="18"/>
        </w:rPr>
        <w:t xml:space="preserve"> </w:t>
      </w:r>
      <w:r w:rsidRPr="00993256">
        <w:rPr>
          <w:rFonts w:asciiTheme="minorHAnsi" w:hAnsiTheme="minorHAnsi" w:cstheme="minorHAnsi"/>
          <w:sz w:val="18"/>
          <w:szCs w:val="18"/>
        </w:rPr>
        <w:t>10.3 Sharpe Ratio</w:t>
      </w:r>
    </w:p>
    <w:p w14:paraId="266524DC" w14:textId="77777777" w:rsidR="00E127C3" w:rsidRPr="00993256" w:rsidRDefault="00E127C3" w:rsidP="007551AD">
      <w:pPr>
        <w:tabs>
          <w:tab w:val="right" w:leader="dot" w:pos="9026"/>
        </w:tabs>
        <w:spacing w:after="130"/>
        <w:ind w:left="720"/>
        <w:rPr>
          <w:rFonts w:asciiTheme="minorHAnsi" w:hAnsiTheme="minorHAnsi" w:cstheme="minorHAnsi"/>
          <w:sz w:val="18"/>
          <w:szCs w:val="18"/>
        </w:rPr>
      </w:pPr>
      <w:r w:rsidRPr="00993256">
        <w:rPr>
          <w:rFonts w:asciiTheme="minorHAnsi" w:hAnsiTheme="minorHAnsi" w:cstheme="minorHAnsi"/>
          <w:sz w:val="18"/>
          <w:szCs w:val="18"/>
        </w:rPr>
        <w:t>10.3 CAGR Comparison</w:t>
      </w:r>
      <w:r w:rsidRPr="00993256">
        <w:rPr>
          <w:rFonts w:asciiTheme="minorHAnsi" w:hAnsiTheme="minorHAnsi" w:cstheme="minorHAnsi"/>
          <w:sz w:val="18"/>
          <w:szCs w:val="18"/>
        </w:rPr>
        <w:t xml:space="preserve"> </w:t>
      </w:r>
    </w:p>
    <w:p w14:paraId="254F6E9B" w14:textId="77777777" w:rsidR="00E127C3" w:rsidRPr="00993256" w:rsidRDefault="00E127C3" w:rsidP="007551AD">
      <w:pPr>
        <w:tabs>
          <w:tab w:val="right" w:leader="dot" w:pos="9026"/>
        </w:tabs>
        <w:spacing w:after="130"/>
        <w:ind w:left="720"/>
        <w:rPr>
          <w:rFonts w:asciiTheme="minorHAnsi" w:hAnsiTheme="minorHAnsi" w:cstheme="minorHAnsi"/>
          <w:sz w:val="18"/>
          <w:szCs w:val="18"/>
        </w:rPr>
      </w:pPr>
      <w:r w:rsidRPr="00993256">
        <w:rPr>
          <w:rFonts w:asciiTheme="minorHAnsi" w:hAnsiTheme="minorHAnsi" w:cstheme="minorHAnsi"/>
          <w:sz w:val="18"/>
          <w:szCs w:val="18"/>
        </w:rPr>
        <w:t>10.4 Risk-Adjusted Return — Sharpe &amp; Sortino Ratios</w:t>
      </w:r>
      <w:r w:rsidRPr="00993256">
        <w:rPr>
          <w:rFonts w:asciiTheme="minorHAnsi" w:hAnsiTheme="minorHAnsi" w:cstheme="minorHAnsi"/>
          <w:sz w:val="18"/>
          <w:szCs w:val="18"/>
        </w:rPr>
        <w:t xml:space="preserve"> </w:t>
      </w:r>
    </w:p>
    <w:p w14:paraId="1F9E6ECE" w14:textId="77777777" w:rsidR="00E127C3" w:rsidRPr="00993256" w:rsidRDefault="00E127C3" w:rsidP="007551AD">
      <w:pPr>
        <w:tabs>
          <w:tab w:val="right" w:leader="dot" w:pos="9026"/>
        </w:tabs>
        <w:spacing w:after="130"/>
        <w:ind w:left="720"/>
        <w:rPr>
          <w:rFonts w:asciiTheme="minorHAnsi" w:hAnsiTheme="minorHAnsi" w:cstheme="minorHAnsi"/>
          <w:sz w:val="18"/>
          <w:szCs w:val="18"/>
        </w:rPr>
      </w:pPr>
      <w:r w:rsidRPr="00993256">
        <w:rPr>
          <w:rFonts w:asciiTheme="minorHAnsi" w:hAnsiTheme="minorHAnsi" w:cstheme="minorHAnsi"/>
          <w:sz w:val="18"/>
          <w:szCs w:val="18"/>
        </w:rPr>
        <w:t>10.5 Alpha &amp; Beta vs Nifty 100</w:t>
      </w:r>
      <w:r w:rsidRPr="00993256">
        <w:rPr>
          <w:rFonts w:asciiTheme="minorHAnsi" w:hAnsiTheme="minorHAnsi" w:cstheme="minorHAnsi"/>
          <w:sz w:val="18"/>
          <w:szCs w:val="18"/>
        </w:rPr>
        <w:t xml:space="preserve"> </w:t>
      </w:r>
    </w:p>
    <w:p w14:paraId="73C55A22" w14:textId="2F77BD1B" w:rsidR="00E127C3" w:rsidRPr="00993256" w:rsidRDefault="00E127C3" w:rsidP="007551AD">
      <w:pPr>
        <w:tabs>
          <w:tab w:val="right" w:leader="dot" w:pos="9026"/>
        </w:tabs>
        <w:spacing w:after="130"/>
        <w:ind w:left="720"/>
        <w:rPr>
          <w:rFonts w:asciiTheme="minorHAnsi" w:hAnsiTheme="minorHAnsi" w:cstheme="minorHAnsi"/>
          <w:b/>
          <w:bCs/>
          <w:sz w:val="18"/>
          <w:szCs w:val="18"/>
        </w:rPr>
      </w:pPr>
      <w:r w:rsidRPr="00993256">
        <w:rPr>
          <w:rFonts w:asciiTheme="minorHAnsi" w:hAnsiTheme="minorHAnsi" w:cstheme="minorHAnsi"/>
          <w:sz w:val="18"/>
          <w:szCs w:val="18"/>
        </w:rPr>
        <w:t>10.6 Maximum Drawdown</w:t>
      </w:r>
      <w:r w:rsidRPr="00993256">
        <w:rPr>
          <w:rFonts w:asciiTheme="minorHAnsi" w:hAnsiTheme="minorHAnsi" w:cstheme="minorHAnsi"/>
          <w:b/>
          <w:bCs/>
          <w:sz w:val="18"/>
          <w:szCs w:val="18"/>
        </w:rPr>
        <w:t xml:space="preserve"> </w:t>
      </w:r>
    </w:p>
    <w:p w14:paraId="51974FAD" w14:textId="1B8AEDDE" w:rsidR="00E127C3" w:rsidRPr="00993256" w:rsidRDefault="00E127C3" w:rsidP="007551AD">
      <w:pPr>
        <w:tabs>
          <w:tab w:val="right" w:leader="dot" w:pos="9026"/>
        </w:tabs>
        <w:spacing w:after="130"/>
        <w:ind w:left="720"/>
        <w:rPr>
          <w:rFonts w:asciiTheme="minorHAnsi" w:hAnsiTheme="minorHAnsi" w:cstheme="minorHAnsi"/>
          <w:sz w:val="18"/>
          <w:szCs w:val="18"/>
        </w:rPr>
      </w:pPr>
      <w:r w:rsidRPr="00993256">
        <w:rPr>
          <w:rFonts w:asciiTheme="minorHAnsi" w:hAnsiTheme="minorHAnsi" w:cstheme="minorHAnsi"/>
          <w:sz w:val="18"/>
          <w:szCs w:val="18"/>
        </w:rPr>
        <w:t>10.7 Benchmark Comparison &amp; Tracking Error</w:t>
      </w:r>
    </w:p>
    <w:p w14:paraId="32054527" w14:textId="304B2719" w:rsidR="0084352D" w:rsidRPr="00993256" w:rsidRDefault="0084352D" w:rsidP="007551AD">
      <w:pPr>
        <w:tabs>
          <w:tab w:val="right" w:leader="dot" w:pos="9026"/>
        </w:tabs>
        <w:spacing w:after="130"/>
        <w:rPr>
          <w:rFonts w:asciiTheme="minorHAnsi" w:hAnsiTheme="minorHAnsi" w:cstheme="minorHAnsi"/>
          <w:sz w:val="18"/>
          <w:szCs w:val="18"/>
        </w:rPr>
      </w:pPr>
      <w:r w:rsidRPr="00993256">
        <w:rPr>
          <w:rFonts w:asciiTheme="minorHAnsi" w:hAnsiTheme="minorHAnsi" w:cstheme="minorHAnsi"/>
          <w:b/>
          <w:bCs/>
          <w:sz w:val="18"/>
          <w:szCs w:val="18"/>
        </w:rPr>
        <w:t xml:space="preserve">11. </w:t>
      </w:r>
      <w:r w:rsidR="003E70AD" w:rsidRPr="00993256">
        <w:rPr>
          <w:rFonts w:asciiTheme="minorHAnsi" w:hAnsiTheme="minorHAnsi" w:cstheme="minorHAnsi"/>
          <w:b/>
          <w:bCs/>
          <w:sz w:val="18"/>
          <w:szCs w:val="18"/>
        </w:rPr>
        <w:t xml:space="preserve">Power BI </w:t>
      </w:r>
      <w:proofErr w:type="spellStart"/>
      <w:r w:rsidR="003E70AD" w:rsidRPr="00993256">
        <w:rPr>
          <w:rFonts w:asciiTheme="minorHAnsi" w:hAnsiTheme="minorHAnsi" w:cstheme="minorHAnsi"/>
          <w:b/>
          <w:bCs/>
          <w:sz w:val="18"/>
          <w:szCs w:val="18"/>
        </w:rPr>
        <w:t>Interective</w:t>
      </w:r>
      <w:proofErr w:type="spellEnd"/>
      <w:r w:rsidR="003E70AD" w:rsidRPr="00993256">
        <w:rPr>
          <w:rFonts w:asciiTheme="minorHAnsi" w:hAnsiTheme="minorHAnsi" w:cstheme="minorHAnsi"/>
          <w:b/>
          <w:bCs/>
          <w:sz w:val="18"/>
          <w:szCs w:val="18"/>
        </w:rPr>
        <w:t xml:space="preserve"> Dashboard </w:t>
      </w:r>
      <w:r w:rsidRPr="00993256">
        <w:rPr>
          <w:rFonts w:asciiTheme="minorHAnsi" w:hAnsiTheme="minorHAnsi" w:cstheme="minorHAnsi"/>
          <w:sz w:val="18"/>
          <w:szCs w:val="18"/>
        </w:rPr>
        <w:t>................</w:t>
      </w:r>
      <w:r w:rsidR="003E70AD" w:rsidRPr="00993256">
        <w:rPr>
          <w:rFonts w:asciiTheme="minorHAnsi" w:hAnsiTheme="minorHAnsi" w:cstheme="minorHAnsi"/>
          <w:sz w:val="18"/>
          <w:szCs w:val="18"/>
        </w:rPr>
        <w:t>..</w:t>
      </w:r>
      <w:r w:rsidRPr="00993256">
        <w:rPr>
          <w:rFonts w:asciiTheme="minorHAnsi" w:hAnsiTheme="minorHAnsi" w:cstheme="minorHAnsi"/>
          <w:sz w:val="18"/>
          <w:szCs w:val="18"/>
        </w:rPr>
        <w:t>........................</w:t>
      </w:r>
      <w:r w:rsidR="00E127C3" w:rsidRPr="00993256">
        <w:rPr>
          <w:rFonts w:asciiTheme="minorHAnsi" w:hAnsiTheme="minorHAnsi" w:cstheme="minorHAnsi"/>
          <w:sz w:val="18"/>
          <w:szCs w:val="18"/>
        </w:rPr>
        <w:t>................................................</w:t>
      </w:r>
      <w:r w:rsidR="00993256">
        <w:rPr>
          <w:rFonts w:asciiTheme="minorHAnsi" w:hAnsiTheme="minorHAnsi" w:cstheme="minorHAnsi"/>
          <w:sz w:val="18"/>
          <w:szCs w:val="18"/>
        </w:rPr>
        <w:t>.....................</w:t>
      </w:r>
      <w:r w:rsidR="00E127C3" w:rsidRPr="00993256">
        <w:rPr>
          <w:rFonts w:asciiTheme="minorHAnsi" w:hAnsiTheme="minorHAnsi" w:cstheme="minorHAnsi"/>
          <w:sz w:val="18"/>
          <w:szCs w:val="18"/>
        </w:rPr>
        <w:t>..................</w:t>
      </w:r>
      <w:r w:rsidRPr="00993256">
        <w:rPr>
          <w:rFonts w:asciiTheme="minorHAnsi" w:hAnsiTheme="minorHAnsi" w:cstheme="minorHAnsi"/>
          <w:sz w:val="18"/>
          <w:szCs w:val="18"/>
        </w:rPr>
        <w:t>................ 2</w:t>
      </w:r>
      <w:r w:rsidR="00E127C3" w:rsidRPr="00993256">
        <w:rPr>
          <w:rFonts w:asciiTheme="minorHAnsi" w:hAnsiTheme="minorHAnsi" w:cstheme="minorHAnsi"/>
          <w:sz w:val="18"/>
          <w:szCs w:val="18"/>
        </w:rPr>
        <w:t>6</w:t>
      </w:r>
    </w:p>
    <w:p w14:paraId="5AEFA517" w14:textId="77777777" w:rsidR="00EA7E75" w:rsidRPr="00993256" w:rsidRDefault="00EA7E75" w:rsidP="007551AD">
      <w:pPr>
        <w:tabs>
          <w:tab w:val="right" w:leader="dot" w:pos="9026"/>
        </w:tabs>
        <w:spacing w:after="130"/>
        <w:ind w:left="720"/>
        <w:rPr>
          <w:rFonts w:asciiTheme="minorHAnsi" w:hAnsiTheme="minorHAnsi" w:cstheme="minorHAnsi"/>
          <w:sz w:val="18"/>
          <w:szCs w:val="18"/>
        </w:rPr>
      </w:pPr>
      <w:r w:rsidRPr="00993256">
        <w:rPr>
          <w:rFonts w:asciiTheme="minorHAnsi" w:hAnsiTheme="minorHAnsi" w:cstheme="minorHAnsi"/>
          <w:sz w:val="18"/>
          <w:szCs w:val="18"/>
        </w:rPr>
        <w:t>11.1 Page 1 — Industry Overview</w:t>
      </w:r>
      <w:r w:rsidRPr="00993256">
        <w:rPr>
          <w:rFonts w:asciiTheme="minorHAnsi" w:hAnsiTheme="minorHAnsi" w:cstheme="minorHAnsi"/>
          <w:sz w:val="18"/>
          <w:szCs w:val="18"/>
        </w:rPr>
        <w:t xml:space="preserve"> </w:t>
      </w:r>
    </w:p>
    <w:p w14:paraId="58784204" w14:textId="608FB263" w:rsidR="0084352D" w:rsidRPr="00993256" w:rsidRDefault="00EA7E75" w:rsidP="007551AD">
      <w:pPr>
        <w:tabs>
          <w:tab w:val="right" w:leader="dot" w:pos="9026"/>
        </w:tabs>
        <w:spacing w:after="130"/>
        <w:ind w:left="720"/>
        <w:rPr>
          <w:rFonts w:asciiTheme="minorHAnsi" w:hAnsiTheme="minorHAnsi" w:cstheme="minorHAnsi"/>
          <w:sz w:val="18"/>
          <w:szCs w:val="18"/>
        </w:rPr>
      </w:pPr>
      <w:r w:rsidRPr="00993256">
        <w:rPr>
          <w:rFonts w:asciiTheme="minorHAnsi" w:hAnsiTheme="minorHAnsi" w:cstheme="minorHAnsi"/>
          <w:sz w:val="18"/>
          <w:szCs w:val="18"/>
        </w:rPr>
        <w:t>11.2 Page 2 — Fund Performance</w:t>
      </w:r>
    </w:p>
    <w:p w14:paraId="141D3181" w14:textId="77777777" w:rsidR="00EA7E75" w:rsidRPr="00993256" w:rsidRDefault="00EA7E75" w:rsidP="007551AD">
      <w:pPr>
        <w:tabs>
          <w:tab w:val="right" w:leader="dot" w:pos="9026"/>
        </w:tabs>
        <w:spacing w:after="130"/>
        <w:ind w:left="720"/>
        <w:rPr>
          <w:rFonts w:asciiTheme="minorHAnsi" w:hAnsiTheme="minorHAnsi" w:cstheme="minorHAnsi"/>
          <w:sz w:val="18"/>
          <w:szCs w:val="18"/>
        </w:rPr>
      </w:pPr>
      <w:r w:rsidRPr="00993256">
        <w:rPr>
          <w:rFonts w:asciiTheme="minorHAnsi" w:hAnsiTheme="minorHAnsi" w:cstheme="minorHAnsi"/>
          <w:sz w:val="18"/>
          <w:szCs w:val="18"/>
        </w:rPr>
        <w:t>11.3 Page 3 — Investor Analytics</w:t>
      </w:r>
      <w:r w:rsidRPr="00993256">
        <w:rPr>
          <w:rFonts w:asciiTheme="minorHAnsi" w:hAnsiTheme="minorHAnsi" w:cstheme="minorHAnsi"/>
          <w:sz w:val="18"/>
          <w:szCs w:val="18"/>
        </w:rPr>
        <w:t xml:space="preserve"> </w:t>
      </w:r>
    </w:p>
    <w:p w14:paraId="00785CB3" w14:textId="77777777" w:rsidR="00EA7E75" w:rsidRPr="00993256" w:rsidRDefault="00EA7E75" w:rsidP="007551AD">
      <w:pPr>
        <w:tabs>
          <w:tab w:val="right" w:leader="dot" w:pos="9026"/>
        </w:tabs>
        <w:spacing w:after="130"/>
        <w:ind w:left="720"/>
        <w:rPr>
          <w:rFonts w:asciiTheme="minorHAnsi" w:hAnsiTheme="minorHAnsi" w:cstheme="minorHAnsi"/>
          <w:sz w:val="18"/>
          <w:szCs w:val="18"/>
        </w:rPr>
      </w:pPr>
      <w:r w:rsidRPr="00993256">
        <w:rPr>
          <w:rFonts w:asciiTheme="minorHAnsi" w:hAnsiTheme="minorHAnsi" w:cstheme="minorHAnsi"/>
          <w:sz w:val="18"/>
          <w:szCs w:val="18"/>
        </w:rPr>
        <w:t>11.4 Page 4 — SIP &amp; Market Trends</w:t>
      </w:r>
      <w:r w:rsidRPr="00993256">
        <w:rPr>
          <w:rFonts w:asciiTheme="minorHAnsi" w:hAnsiTheme="minorHAnsi" w:cstheme="minorHAnsi"/>
          <w:sz w:val="18"/>
          <w:szCs w:val="18"/>
        </w:rPr>
        <w:t xml:space="preserve"> </w:t>
      </w:r>
    </w:p>
    <w:p w14:paraId="701A7DE4" w14:textId="33E737BC" w:rsidR="0084352D" w:rsidRPr="00993256" w:rsidRDefault="00EA7E75" w:rsidP="007551AD">
      <w:pPr>
        <w:tabs>
          <w:tab w:val="right" w:leader="dot" w:pos="9026"/>
        </w:tabs>
        <w:spacing w:after="130"/>
        <w:ind w:left="720"/>
        <w:rPr>
          <w:rFonts w:asciiTheme="minorHAnsi" w:hAnsiTheme="minorHAnsi" w:cstheme="minorHAnsi"/>
          <w:sz w:val="18"/>
          <w:szCs w:val="18"/>
        </w:rPr>
      </w:pPr>
      <w:r w:rsidRPr="00993256">
        <w:rPr>
          <w:rFonts w:asciiTheme="minorHAnsi" w:hAnsiTheme="minorHAnsi" w:cstheme="minorHAnsi"/>
          <w:sz w:val="18"/>
          <w:szCs w:val="18"/>
        </w:rPr>
        <w:t>11.5 Dashboard Design Notes</w:t>
      </w:r>
    </w:p>
    <w:p w14:paraId="2D554E2A" w14:textId="1E88D775" w:rsidR="00D709D7" w:rsidRPr="00993256" w:rsidRDefault="00D709D7" w:rsidP="007551AD">
      <w:pPr>
        <w:tabs>
          <w:tab w:val="right" w:leader="dot" w:pos="9026"/>
        </w:tabs>
        <w:spacing w:after="130"/>
        <w:rPr>
          <w:rFonts w:asciiTheme="minorHAnsi" w:hAnsiTheme="minorHAnsi" w:cstheme="minorHAnsi"/>
          <w:sz w:val="18"/>
          <w:szCs w:val="18"/>
        </w:rPr>
      </w:pPr>
      <w:r w:rsidRPr="00993256">
        <w:rPr>
          <w:rFonts w:asciiTheme="minorHAnsi" w:hAnsiTheme="minorHAnsi" w:cstheme="minorHAnsi"/>
          <w:b/>
          <w:bCs/>
          <w:sz w:val="18"/>
          <w:szCs w:val="18"/>
        </w:rPr>
        <w:t>12. Advanced Analytics &amp; Risk Metrics</w:t>
      </w:r>
      <w:r w:rsidRPr="00993256">
        <w:rPr>
          <w:rFonts w:asciiTheme="minorHAnsi" w:hAnsiTheme="minorHAnsi" w:cstheme="minorHAnsi"/>
          <w:b/>
          <w:bCs/>
          <w:sz w:val="18"/>
          <w:szCs w:val="18"/>
        </w:rPr>
        <w:t xml:space="preserve"> </w:t>
      </w:r>
      <w:r w:rsidRPr="00993256">
        <w:rPr>
          <w:rFonts w:asciiTheme="minorHAnsi" w:hAnsiTheme="minorHAnsi" w:cstheme="minorHAnsi"/>
          <w:sz w:val="18"/>
          <w:szCs w:val="18"/>
        </w:rPr>
        <w:t>…………………………………………………………………………………………</w:t>
      </w:r>
      <w:r w:rsidR="00993256">
        <w:rPr>
          <w:rFonts w:asciiTheme="minorHAnsi" w:hAnsiTheme="minorHAnsi" w:cstheme="minorHAnsi"/>
          <w:sz w:val="18"/>
          <w:szCs w:val="18"/>
        </w:rPr>
        <w:t>………………</w:t>
      </w:r>
      <w:proofErr w:type="gramStart"/>
      <w:r w:rsidR="00993256">
        <w:rPr>
          <w:rFonts w:asciiTheme="minorHAnsi" w:hAnsiTheme="minorHAnsi" w:cstheme="minorHAnsi"/>
          <w:sz w:val="18"/>
          <w:szCs w:val="18"/>
        </w:rPr>
        <w:t>…..</w:t>
      </w:r>
      <w:proofErr w:type="gramEnd"/>
      <w:r w:rsidRPr="00993256">
        <w:rPr>
          <w:rFonts w:asciiTheme="minorHAnsi" w:hAnsiTheme="minorHAnsi" w:cstheme="minorHAnsi"/>
          <w:sz w:val="18"/>
          <w:szCs w:val="18"/>
        </w:rPr>
        <w:t>………………………… 29</w:t>
      </w:r>
    </w:p>
    <w:p w14:paraId="5950875A" w14:textId="01656309" w:rsidR="00D709D7" w:rsidRPr="00993256" w:rsidRDefault="00D709D7" w:rsidP="007551AD">
      <w:pPr>
        <w:tabs>
          <w:tab w:val="right" w:leader="dot" w:pos="9026"/>
        </w:tabs>
        <w:spacing w:after="130"/>
        <w:rPr>
          <w:rFonts w:asciiTheme="minorHAnsi" w:hAnsiTheme="minorHAnsi" w:cstheme="minorHAnsi"/>
          <w:sz w:val="18"/>
          <w:szCs w:val="18"/>
        </w:rPr>
      </w:pPr>
      <w:r w:rsidRPr="00993256">
        <w:rPr>
          <w:rFonts w:asciiTheme="minorHAnsi" w:hAnsiTheme="minorHAnsi" w:cstheme="minorHAnsi"/>
          <w:sz w:val="18"/>
          <w:szCs w:val="18"/>
        </w:rPr>
        <w:t xml:space="preserve">                </w:t>
      </w:r>
      <w:r w:rsidRPr="00993256">
        <w:rPr>
          <w:rFonts w:asciiTheme="minorHAnsi" w:hAnsiTheme="minorHAnsi" w:cstheme="minorHAnsi"/>
          <w:sz w:val="18"/>
          <w:szCs w:val="18"/>
        </w:rPr>
        <w:t xml:space="preserve">12.1 Historical </w:t>
      </w:r>
      <w:proofErr w:type="spellStart"/>
      <w:r w:rsidRPr="00993256">
        <w:rPr>
          <w:rFonts w:asciiTheme="minorHAnsi" w:hAnsiTheme="minorHAnsi" w:cstheme="minorHAnsi"/>
          <w:sz w:val="18"/>
          <w:szCs w:val="18"/>
        </w:rPr>
        <w:t>VaR</w:t>
      </w:r>
      <w:proofErr w:type="spellEnd"/>
      <w:r w:rsidRPr="00993256">
        <w:rPr>
          <w:rFonts w:asciiTheme="minorHAnsi" w:hAnsiTheme="minorHAnsi" w:cstheme="minorHAnsi"/>
          <w:sz w:val="18"/>
          <w:szCs w:val="18"/>
        </w:rPr>
        <w:t xml:space="preserve"> (95%) &amp; Conditional </w:t>
      </w:r>
      <w:proofErr w:type="spellStart"/>
      <w:r w:rsidRPr="00993256">
        <w:rPr>
          <w:rFonts w:asciiTheme="minorHAnsi" w:hAnsiTheme="minorHAnsi" w:cstheme="minorHAnsi"/>
          <w:sz w:val="18"/>
          <w:szCs w:val="18"/>
        </w:rPr>
        <w:t>VaR</w:t>
      </w:r>
      <w:proofErr w:type="spellEnd"/>
    </w:p>
    <w:p w14:paraId="110F7FA9" w14:textId="709560AE" w:rsidR="00D709D7" w:rsidRPr="00993256" w:rsidRDefault="00D709D7" w:rsidP="007551AD">
      <w:pPr>
        <w:tabs>
          <w:tab w:val="right" w:leader="dot" w:pos="9026"/>
        </w:tabs>
        <w:spacing w:after="130"/>
        <w:rPr>
          <w:rFonts w:asciiTheme="minorHAnsi" w:hAnsiTheme="minorHAnsi" w:cstheme="minorHAnsi"/>
          <w:sz w:val="18"/>
          <w:szCs w:val="18"/>
        </w:rPr>
      </w:pPr>
      <w:r w:rsidRPr="00993256">
        <w:rPr>
          <w:rFonts w:asciiTheme="minorHAnsi" w:hAnsiTheme="minorHAnsi" w:cstheme="minorHAnsi"/>
          <w:sz w:val="18"/>
          <w:szCs w:val="18"/>
        </w:rPr>
        <w:t xml:space="preserve">                </w:t>
      </w:r>
      <w:r w:rsidRPr="00993256">
        <w:rPr>
          <w:rFonts w:asciiTheme="minorHAnsi" w:hAnsiTheme="minorHAnsi" w:cstheme="minorHAnsi"/>
          <w:sz w:val="18"/>
          <w:szCs w:val="18"/>
        </w:rPr>
        <w:t>12.2 Rolling 90-Day Sharpe Ratio</w:t>
      </w:r>
    </w:p>
    <w:p w14:paraId="1FA6B17C" w14:textId="21377DA2" w:rsidR="00D709D7" w:rsidRPr="00993256" w:rsidRDefault="00D709D7" w:rsidP="007551AD">
      <w:pPr>
        <w:tabs>
          <w:tab w:val="right" w:leader="dot" w:pos="9026"/>
        </w:tabs>
        <w:spacing w:after="130"/>
        <w:rPr>
          <w:rFonts w:asciiTheme="minorHAnsi" w:hAnsiTheme="minorHAnsi" w:cstheme="minorHAnsi"/>
          <w:sz w:val="18"/>
          <w:szCs w:val="18"/>
        </w:rPr>
      </w:pPr>
      <w:r w:rsidRPr="00993256">
        <w:rPr>
          <w:rFonts w:asciiTheme="minorHAnsi" w:hAnsiTheme="minorHAnsi" w:cstheme="minorHAnsi"/>
          <w:sz w:val="18"/>
          <w:szCs w:val="18"/>
        </w:rPr>
        <w:t xml:space="preserve">                </w:t>
      </w:r>
      <w:r w:rsidRPr="00993256">
        <w:rPr>
          <w:rFonts w:asciiTheme="minorHAnsi" w:hAnsiTheme="minorHAnsi" w:cstheme="minorHAnsi"/>
          <w:sz w:val="18"/>
          <w:szCs w:val="18"/>
        </w:rPr>
        <w:t>12.3 Investor Cohort Analysis</w:t>
      </w:r>
    </w:p>
    <w:p w14:paraId="2A3C9F83" w14:textId="72DF21E4" w:rsidR="00D709D7" w:rsidRPr="00993256" w:rsidRDefault="00D709D7" w:rsidP="007551AD">
      <w:pPr>
        <w:tabs>
          <w:tab w:val="right" w:leader="dot" w:pos="9026"/>
        </w:tabs>
        <w:spacing w:after="130"/>
        <w:rPr>
          <w:rFonts w:asciiTheme="minorHAnsi" w:hAnsiTheme="minorHAnsi" w:cstheme="minorHAnsi"/>
          <w:sz w:val="18"/>
          <w:szCs w:val="18"/>
        </w:rPr>
      </w:pPr>
      <w:r w:rsidRPr="00993256">
        <w:rPr>
          <w:rFonts w:asciiTheme="minorHAnsi" w:hAnsiTheme="minorHAnsi" w:cstheme="minorHAnsi"/>
          <w:sz w:val="18"/>
          <w:szCs w:val="18"/>
        </w:rPr>
        <w:t xml:space="preserve">                </w:t>
      </w:r>
      <w:r w:rsidRPr="00993256">
        <w:rPr>
          <w:rFonts w:asciiTheme="minorHAnsi" w:hAnsiTheme="minorHAnsi" w:cstheme="minorHAnsi"/>
          <w:sz w:val="18"/>
          <w:szCs w:val="18"/>
        </w:rPr>
        <w:t>12.4 SIP Continuity &amp; At-Risk Investors</w:t>
      </w:r>
    </w:p>
    <w:p w14:paraId="322C7491" w14:textId="46F71E0E" w:rsidR="00D709D7" w:rsidRPr="00993256" w:rsidRDefault="00D709D7" w:rsidP="007551AD">
      <w:pPr>
        <w:tabs>
          <w:tab w:val="right" w:leader="dot" w:pos="9026"/>
        </w:tabs>
        <w:spacing w:after="130"/>
        <w:rPr>
          <w:rFonts w:asciiTheme="minorHAnsi" w:hAnsiTheme="minorHAnsi" w:cstheme="minorHAnsi"/>
          <w:sz w:val="18"/>
          <w:szCs w:val="18"/>
        </w:rPr>
      </w:pPr>
      <w:r w:rsidRPr="00993256">
        <w:rPr>
          <w:rFonts w:asciiTheme="minorHAnsi" w:hAnsiTheme="minorHAnsi" w:cstheme="minorHAnsi"/>
          <w:sz w:val="18"/>
          <w:szCs w:val="18"/>
        </w:rPr>
        <w:t xml:space="preserve">                </w:t>
      </w:r>
      <w:r w:rsidRPr="00993256">
        <w:rPr>
          <w:rFonts w:asciiTheme="minorHAnsi" w:hAnsiTheme="minorHAnsi" w:cstheme="minorHAnsi"/>
          <w:sz w:val="18"/>
          <w:szCs w:val="18"/>
        </w:rPr>
        <w:t>12.5 Sector Concentration — Herfindahl-Hirschman Index (HHI)</w:t>
      </w:r>
    </w:p>
    <w:p w14:paraId="51A208E9" w14:textId="33990719" w:rsidR="0084352D" w:rsidRPr="00993256" w:rsidRDefault="0084352D" w:rsidP="007551AD">
      <w:pPr>
        <w:tabs>
          <w:tab w:val="right" w:leader="dot" w:pos="9026"/>
        </w:tabs>
        <w:spacing w:after="130"/>
        <w:rPr>
          <w:rFonts w:asciiTheme="minorHAnsi" w:hAnsiTheme="minorHAnsi" w:cstheme="minorHAnsi"/>
          <w:sz w:val="18"/>
          <w:szCs w:val="18"/>
        </w:rPr>
      </w:pPr>
      <w:r w:rsidRPr="00993256">
        <w:rPr>
          <w:rFonts w:asciiTheme="minorHAnsi" w:hAnsiTheme="minorHAnsi" w:cstheme="minorHAnsi"/>
          <w:b/>
          <w:bCs/>
          <w:sz w:val="18"/>
          <w:szCs w:val="18"/>
        </w:rPr>
        <w:t>1</w:t>
      </w:r>
      <w:r w:rsidR="00D42F38" w:rsidRPr="00993256">
        <w:rPr>
          <w:rFonts w:asciiTheme="minorHAnsi" w:hAnsiTheme="minorHAnsi" w:cstheme="minorHAnsi"/>
          <w:b/>
          <w:bCs/>
          <w:sz w:val="18"/>
          <w:szCs w:val="18"/>
        </w:rPr>
        <w:t>3</w:t>
      </w:r>
      <w:r w:rsidRPr="00993256">
        <w:rPr>
          <w:rFonts w:asciiTheme="minorHAnsi" w:hAnsiTheme="minorHAnsi" w:cstheme="minorHAnsi"/>
          <w:b/>
          <w:bCs/>
          <w:sz w:val="18"/>
          <w:szCs w:val="18"/>
        </w:rPr>
        <w:t>. Monte Carlo Simulation</w:t>
      </w:r>
      <w:r w:rsidRPr="00993256">
        <w:rPr>
          <w:rFonts w:asciiTheme="minorHAnsi" w:hAnsiTheme="minorHAnsi" w:cstheme="minorHAnsi"/>
          <w:sz w:val="18"/>
          <w:szCs w:val="18"/>
        </w:rPr>
        <w:t xml:space="preserve"> ......</w:t>
      </w:r>
      <w:r w:rsidR="00D42F38" w:rsidRPr="00993256">
        <w:rPr>
          <w:rFonts w:asciiTheme="minorHAnsi" w:hAnsiTheme="minorHAnsi" w:cstheme="minorHAnsi"/>
          <w:sz w:val="18"/>
          <w:szCs w:val="18"/>
        </w:rPr>
        <w:t>.</w:t>
      </w:r>
      <w:r w:rsidRPr="00993256">
        <w:rPr>
          <w:rFonts w:asciiTheme="minorHAnsi" w:hAnsiTheme="minorHAnsi" w:cstheme="minorHAnsi"/>
          <w:sz w:val="18"/>
          <w:szCs w:val="18"/>
        </w:rPr>
        <w:t>..................</w:t>
      </w:r>
      <w:r w:rsidR="00D42F38" w:rsidRPr="00993256">
        <w:rPr>
          <w:rFonts w:asciiTheme="minorHAnsi" w:hAnsiTheme="minorHAnsi" w:cstheme="minorHAnsi"/>
          <w:sz w:val="18"/>
          <w:szCs w:val="18"/>
        </w:rPr>
        <w:t>.....................................................................</w:t>
      </w:r>
      <w:r w:rsidRPr="00993256">
        <w:rPr>
          <w:rFonts w:asciiTheme="minorHAnsi" w:hAnsiTheme="minorHAnsi" w:cstheme="minorHAnsi"/>
          <w:sz w:val="18"/>
          <w:szCs w:val="18"/>
        </w:rPr>
        <w:t>......</w:t>
      </w:r>
      <w:r w:rsidR="00993256">
        <w:rPr>
          <w:rFonts w:asciiTheme="minorHAnsi" w:hAnsiTheme="minorHAnsi" w:cstheme="minorHAnsi"/>
          <w:sz w:val="18"/>
          <w:szCs w:val="18"/>
        </w:rPr>
        <w:t>.....................</w:t>
      </w:r>
      <w:r w:rsidRPr="00993256">
        <w:rPr>
          <w:rFonts w:asciiTheme="minorHAnsi" w:hAnsiTheme="minorHAnsi" w:cstheme="minorHAnsi"/>
          <w:sz w:val="18"/>
          <w:szCs w:val="18"/>
        </w:rPr>
        <w:t>...................................... 32</w:t>
      </w:r>
    </w:p>
    <w:p w14:paraId="7059A74E" w14:textId="1284DEA7" w:rsidR="00D42F38" w:rsidRPr="00993256" w:rsidRDefault="00D42F38" w:rsidP="007551AD">
      <w:pPr>
        <w:tabs>
          <w:tab w:val="right" w:leader="dot" w:pos="9026"/>
        </w:tabs>
        <w:spacing w:after="130"/>
        <w:rPr>
          <w:rFonts w:asciiTheme="minorHAnsi" w:hAnsiTheme="minorHAnsi" w:cstheme="minorHAnsi"/>
          <w:sz w:val="18"/>
          <w:szCs w:val="18"/>
        </w:rPr>
      </w:pPr>
      <w:r w:rsidRPr="00993256">
        <w:rPr>
          <w:rFonts w:asciiTheme="minorHAnsi" w:hAnsiTheme="minorHAnsi" w:cstheme="minorHAnsi"/>
          <w:sz w:val="18"/>
          <w:szCs w:val="18"/>
        </w:rPr>
        <w:t xml:space="preserve">                </w:t>
      </w:r>
      <w:r w:rsidRPr="00993256">
        <w:rPr>
          <w:rFonts w:asciiTheme="minorHAnsi" w:hAnsiTheme="minorHAnsi" w:cstheme="minorHAnsi"/>
          <w:sz w:val="18"/>
          <w:szCs w:val="18"/>
        </w:rPr>
        <w:t>13.1 Methodology</w:t>
      </w:r>
    </w:p>
    <w:p w14:paraId="18F44973" w14:textId="6EB27154" w:rsidR="00D42F38" w:rsidRPr="00993256" w:rsidRDefault="00D42F38" w:rsidP="007551AD">
      <w:pPr>
        <w:tabs>
          <w:tab w:val="right" w:leader="dot" w:pos="9026"/>
        </w:tabs>
        <w:spacing w:after="130"/>
        <w:rPr>
          <w:rFonts w:asciiTheme="minorHAnsi" w:hAnsiTheme="minorHAnsi" w:cstheme="minorHAnsi"/>
          <w:sz w:val="18"/>
          <w:szCs w:val="18"/>
        </w:rPr>
      </w:pPr>
      <w:r w:rsidRPr="00993256">
        <w:rPr>
          <w:rFonts w:asciiTheme="minorHAnsi" w:hAnsiTheme="minorHAnsi" w:cstheme="minorHAnsi"/>
          <w:sz w:val="18"/>
          <w:szCs w:val="18"/>
        </w:rPr>
        <w:t xml:space="preserve">                </w:t>
      </w:r>
      <w:r w:rsidRPr="00993256">
        <w:rPr>
          <w:rFonts w:asciiTheme="minorHAnsi" w:hAnsiTheme="minorHAnsi" w:cstheme="minorHAnsi"/>
          <w:sz w:val="18"/>
          <w:szCs w:val="18"/>
        </w:rPr>
        <w:t>13.2 Simulation Output</w:t>
      </w:r>
    </w:p>
    <w:p w14:paraId="44E8293E" w14:textId="01BEE38E" w:rsidR="0084352D" w:rsidRPr="00993256" w:rsidRDefault="0084352D" w:rsidP="007551AD">
      <w:pPr>
        <w:tabs>
          <w:tab w:val="right" w:leader="dot" w:pos="9026"/>
        </w:tabs>
        <w:spacing w:after="130"/>
        <w:rPr>
          <w:rFonts w:asciiTheme="minorHAnsi" w:hAnsiTheme="minorHAnsi" w:cstheme="minorHAnsi"/>
          <w:sz w:val="18"/>
          <w:szCs w:val="18"/>
        </w:rPr>
      </w:pPr>
      <w:r w:rsidRPr="00993256">
        <w:rPr>
          <w:rFonts w:asciiTheme="minorHAnsi" w:hAnsiTheme="minorHAnsi" w:cstheme="minorHAnsi"/>
          <w:b/>
          <w:bCs/>
          <w:sz w:val="18"/>
          <w:szCs w:val="18"/>
        </w:rPr>
        <w:t>1</w:t>
      </w:r>
      <w:r w:rsidR="00D42F38" w:rsidRPr="00993256">
        <w:rPr>
          <w:rFonts w:asciiTheme="minorHAnsi" w:hAnsiTheme="minorHAnsi" w:cstheme="minorHAnsi"/>
          <w:b/>
          <w:bCs/>
          <w:sz w:val="18"/>
          <w:szCs w:val="18"/>
        </w:rPr>
        <w:t>4</w:t>
      </w:r>
      <w:r w:rsidRPr="00993256">
        <w:rPr>
          <w:rFonts w:asciiTheme="minorHAnsi" w:hAnsiTheme="minorHAnsi" w:cstheme="minorHAnsi"/>
          <w:b/>
          <w:bCs/>
          <w:sz w:val="18"/>
          <w:szCs w:val="18"/>
        </w:rPr>
        <w:t>. Portfolio Optimization</w:t>
      </w:r>
      <w:r w:rsidRPr="00993256">
        <w:rPr>
          <w:rFonts w:asciiTheme="minorHAnsi" w:hAnsiTheme="minorHAnsi" w:cstheme="minorHAnsi"/>
          <w:sz w:val="18"/>
          <w:szCs w:val="18"/>
        </w:rPr>
        <w:t xml:space="preserve"> ........................................</w:t>
      </w:r>
      <w:r w:rsidR="00D42F38" w:rsidRPr="00993256">
        <w:rPr>
          <w:rFonts w:asciiTheme="minorHAnsi" w:hAnsiTheme="minorHAnsi" w:cstheme="minorHAnsi"/>
          <w:sz w:val="18"/>
          <w:szCs w:val="18"/>
        </w:rPr>
        <w:t>.................................................................</w:t>
      </w:r>
      <w:r w:rsidR="00993256">
        <w:rPr>
          <w:rFonts w:asciiTheme="minorHAnsi" w:hAnsiTheme="minorHAnsi" w:cstheme="minorHAnsi"/>
          <w:sz w:val="18"/>
          <w:szCs w:val="18"/>
        </w:rPr>
        <w:t>.....................</w:t>
      </w:r>
      <w:r w:rsidR="00D42F38" w:rsidRPr="00993256">
        <w:rPr>
          <w:rFonts w:asciiTheme="minorHAnsi" w:hAnsiTheme="minorHAnsi" w:cstheme="minorHAnsi"/>
          <w:sz w:val="18"/>
          <w:szCs w:val="18"/>
        </w:rPr>
        <w:t>..</w:t>
      </w:r>
      <w:r w:rsidRPr="00993256">
        <w:rPr>
          <w:rFonts w:asciiTheme="minorHAnsi" w:hAnsiTheme="minorHAnsi" w:cstheme="minorHAnsi"/>
          <w:sz w:val="18"/>
          <w:szCs w:val="18"/>
        </w:rPr>
        <w:t>................................. 34</w:t>
      </w:r>
    </w:p>
    <w:p w14:paraId="395AF825" w14:textId="1A4BBDCA" w:rsidR="00D42F38" w:rsidRPr="00993256" w:rsidRDefault="00D42F38" w:rsidP="007551AD">
      <w:pPr>
        <w:tabs>
          <w:tab w:val="right" w:leader="dot" w:pos="9026"/>
        </w:tabs>
        <w:spacing w:after="130"/>
        <w:rPr>
          <w:rFonts w:asciiTheme="minorHAnsi" w:hAnsiTheme="minorHAnsi" w:cstheme="minorHAnsi"/>
          <w:sz w:val="18"/>
          <w:szCs w:val="18"/>
        </w:rPr>
      </w:pPr>
      <w:r w:rsidRPr="00993256">
        <w:rPr>
          <w:rFonts w:asciiTheme="minorHAnsi" w:hAnsiTheme="minorHAnsi" w:cstheme="minorHAnsi"/>
          <w:sz w:val="18"/>
          <w:szCs w:val="18"/>
        </w:rPr>
        <w:t xml:space="preserve">                 </w:t>
      </w:r>
      <w:r w:rsidRPr="00993256">
        <w:rPr>
          <w:rFonts w:asciiTheme="minorHAnsi" w:hAnsiTheme="minorHAnsi" w:cstheme="minorHAnsi"/>
          <w:sz w:val="18"/>
          <w:szCs w:val="18"/>
        </w:rPr>
        <w:t>14.1 Methodology</w:t>
      </w:r>
    </w:p>
    <w:p w14:paraId="7051E74B" w14:textId="3371F6D3" w:rsidR="00D42F38" w:rsidRPr="00993256" w:rsidRDefault="00D42F38" w:rsidP="007551AD">
      <w:pPr>
        <w:tabs>
          <w:tab w:val="right" w:leader="dot" w:pos="9026"/>
        </w:tabs>
        <w:spacing w:after="130"/>
        <w:rPr>
          <w:rFonts w:asciiTheme="minorHAnsi" w:hAnsiTheme="minorHAnsi" w:cstheme="minorHAnsi"/>
          <w:sz w:val="18"/>
          <w:szCs w:val="18"/>
        </w:rPr>
      </w:pPr>
      <w:r w:rsidRPr="00993256">
        <w:rPr>
          <w:rFonts w:asciiTheme="minorHAnsi" w:hAnsiTheme="minorHAnsi" w:cstheme="minorHAnsi"/>
          <w:sz w:val="18"/>
          <w:szCs w:val="18"/>
        </w:rPr>
        <w:t xml:space="preserve">                 </w:t>
      </w:r>
      <w:r w:rsidRPr="00993256">
        <w:rPr>
          <w:rFonts w:asciiTheme="minorHAnsi" w:hAnsiTheme="minorHAnsi" w:cstheme="minorHAnsi"/>
          <w:sz w:val="18"/>
          <w:szCs w:val="18"/>
        </w:rPr>
        <w:t>14.2 Efficient Frontier</w:t>
      </w:r>
    </w:p>
    <w:p w14:paraId="3A2A2FA4" w14:textId="7B87EFC4" w:rsidR="00D42F38" w:rsidRPr="00993256" w:rsidRDefault="00D42F38" w:rsidP="007551AD">
      <w:pPr>
        <w:tabs>
          <w:tab w:val="right" w:leader="dot" w:pos="9026"/>
        </w:tabs>
        <w:spacing w:after="130"/>
        <w:rPr>
          <w:rFonts w:asciiTheme="minorHAnsi" w:hAnsiTheme="minorHAnsi" w:cstheme="minorHAnsi"/>
          <w:sz w:val="18"/>
          <w:szCs w:val="18"/>
        </w:rPr>
      </w:pPr>
      <w:r w:rsidRPr="00993256">
        <w:rPr>
          <w:rFonts w:asciiTheme="minorHAnsi" w:hAnsiTheme="minorHAnsi" w:cstheme="minorHAnsi"/>
          <w:sz w:val="18"/>
          <w:szCs w:val="18"/>
        </w:rPr>
        <w:t xml:space="preserve">                 </w:t>
      </w:r>
      <w:r w:rsidRPr="00993256">
        <w:rPr>
          <w:rFonts w:asciiTheme="minorHAnsi" w:hAnsiTheme="minorHAnsi" w:cstheme="minorHAnsi"/>
          <w:sz w:val="18"/>
          <w:szCs w:val="18"/>
        </w:rPr>
        <w:t>14.3 Optimal (Maximum-Sharpe) Portfolio Allocation</w:t>
      </w:r>
    </w:p>
    <w:p w14:paraId="41F60E90" w14:textId="3F79F66D" w:rsidR="00BE5CFC" w:rsidRPr="00993256" w:rsidRDefault="00BE5CFC" w:rsidP="007551AD">
      <w:pPr>
        <w:tabs>
          <w:tab w:val="right" w:leader="dot" w:pos="9026"/>
        </w:tabs>
        <w:spacing w:after="130"/>
        <w:rPr>
          <w:rFonts w:asciiTheme="minorHAnsi" w:hAnsiTheme="minorHAnsi" w:cstheme="minorHAnsi"/>
          <w:sz w:val="18"/>
          <w:szCs w:val="18"/>
        </w:rPr>
      </w:pPr>
      <w:r w:rsidRPr="00993256">
        <w:rPr>
          <w:rFonts w:asciiTheme="minorHAnsi" w:hAnsiTheme="minorHAnsi" w:cstheme="minorHAnsi"/>
          <w:b/>
          <w:bCs/>
          <w:sz w:val="18"/>
          <w:szCs w:val="18"/>
        </w:rPr>
        <w:t>15. Rule-Based Fund Recommendation System</w:t>
      </w:r>
      <w:r w:rsidRPr="00993256">
        <w:rPr>
          <w:rFonts w:asciiTheme="minorHAnsi" w:hAnsiTheme="minorHAnsi" w:cstheme="minorHAnsi"/>
          <w:b/>
          <w:bCs/>
          <w:sz w:val="18"/>
          <w:szCs w:val="18"/>
        </w:rPr>
        <w:t xml:space="preserve"> </w:t>
      </w:r>
      <w:r w:rsidRPr="00993256">
        <w:rPr>
          <w:rFonts w:asciiTheme="minorHAnsi" w:hAnsiTheme="minorHAnsi" w:cstheme="minorHAnsi"/>
          <w:sz w:val="18"/>
          <w:szCs w:val="18"/>
        </w:rPr>
        <w:t>………………………………………………………………</w:t>
      </w:r>
      <w:r w:rsidR="00993256">
        <w:rPr>
          <w:rFonts w:asciiTheme="minorHAnsi" w:hAnsiTheme="minorHAnsi" w:cstheme="minorHAnsi"/>
          <w:sz w:val="18"/>
          <w:szCs w:val="18"/>
        </w:rPr>
        <w:t>………………</w:t>
      </w:r>
      <w:proofErr w:type="gramStart"/>
      <w:r w:rsidR="00993256">
        <w:rPr>
          <w:rFonts w:asciiTheme="minorHAnsi" w:hAnsiTheme="minorHAnsi" w:cstheme="minorHAnsi"/>
          <w:sz w:val="18"/>
          <w:szCs w:val="18"/>
        </w:rPr>
        <w:t>…..</w:t>
      </w:r>
      <w:proofErr w:type="gramEnd"/>
      <w:r w:rsidRPr="00993256">
        <w:rPr>
          <w:rFonts w:asciiTheme="minorHAnsi" w:hAnsiTheme="minorHAnsi" w:cstheme="minorHAnsi"/>
          <w:sz w:val="18"/>
          <w:szCs w:val="18"/>
        </w:rPr>
        <w:t>…………………………………</w:t>
      </w:r>
      <w:proofErr w:type="gramStart"/>
      <w:r w:rsidRPr="00993256">
        <w:rPr>
          <w:rFonts w:asciiTheme="minorHAnsi" w:hAnsiTheme="minorHAnsi" w:cstheme="minorHAnsi"/>
          <w:sz w:val="18"/>
          <w:szCs w:val="18"/>
        </w:rPr>
        <w:t>…..</w:t>
      </w:r>
      <w:proofErr w:type="gramEnd"/>
      <w:r w:rsidRPr="00993256">
        <w:rPr>
          <w:rFonts w:asciiTheme="minorHAnsi" w:hAnsiTheme="minorHAnsi" w:cstheme="minorHAnsi"/>
          <w:sz w:val="18"/>
          <w:szCs w:val="18"/>
        </w:rPr>
        <w:t xml:space="preserve"> 36</w:t>
      </w:r>
    </w:p>
    <w:p w14:paraId="03A9A5CD" w14:textId="4A08DEA8" w:rsidR="0084352D" w:rsidRPr="00993256" w:rsidRDefault="0084352D" w:rsidP="007551AD">
      <w:pPr>
        <w:tabs>
          <w:tab w:val="right" w:leader="dot" w:pos="9026"/>
        </w:tabs>
        <w:spacing w:after="130"/>
        <w:rPr>
          <w:rFonts w:asciiTheme="minorHAnsi" w:hAnsiTheme="minorHAnsi" w:cstheme="minorHAnsi"/>
          <w:sz w:val="18"/>
          <w:szCs w:val="18"/>
        </w:rPr>
      </w:pPr>
      <w:r w:rsidRPr="00993256">
        <w:rPr>
          <w:rFonts w:asciiTheme="minorHAnsi" w:hAnsiTheme="minorHAnsi" w:cstheme="minorHAnsi"/>
          <w:b/>
          <w:bCs/>
          <w:sz w:val="18"/>
          <w:szCs w:val="18"/>
        </w:rPr>
        <w:t>1</w:t>
      </w:r>
      <w:r w:rsidR="00BE5CFC" w:rsidRPr="00993256">
        <w:rPr>
          <w:rFonts w:asciiTheme="minorHAnsi" w:hAnsiTheme="minorHAnsi" w:cstheme="minorHAnsi"/>
          <w:b/>
          <w:bCs/>
          <w:sz w:val="18"/>
          <w:szCs w:val="18"/>
        </w:rPr>
        <w:t>6</w:t>
      </w:r>
      <w:r w:rsidRPr="00993256">
        <w:rPr>
          <w:rFonts w:asciiTheme="minorHAnsi" w:hAnsiTheme="minorHAnsi" w:cstheme="minorHAnsi"/>
          <w:b/>
          <w:bCs/>
          <w:sz w:val="18"/>
          <w:szCs w:val="18"/>
        </w:rPr>
        <w:t>. Key Findings &amp; Business Insights</w:t>
      </w:r>
      <w:r w:rsidRPr="00993256">
        <w:rPr>
          <w:rFonts w:asciiTheme="minorHAnsi" w:hAnsiTheme="minorHAnsi" w:cstheme="minorHAnsi"/>
          <w:sz w:val="18"/>
          <w:szCs w:val="18"/>
        </w:rPr>
        <w:t xml:space="preserve"> .......</w:t>
      </w:r>
      <w:r w:rsidR="00BE5CFC" w:rsidRPr="00993256">
        <w:rPr>
          <w:rFonts w:asciiTheme="minorHAnsi" w:hAnsiTheme="minorHAnsi" w:cstheme="minorHAnsi"/>
          <w:sz w:val="18"/>
          <w:szCs w:val="18"/>
        </w:rPr>
        <w:t>.....................................................................</w:t>
      </w:r>
      <w:r w:rsidRPr="00993256">
        <w:rPr>
          <w:rFonts w:asciiTheme="minorHAnsi" w:hAnsiTheme="minorHAnsi" w:cstheme="minorHAnsi"/>
          <w:sz w:val="18"/>
          <w:szCs w:val="18"/>
        </w:rPr>
        <w:t>..........</w:t>
      </w:r>
      <w:r w:rsidR="00993256">
        <w:rPr>
          <w:rFonts w:asciiTheme="minorHAnsi" w:hAnsiTheme="minorHAnsi" w:cstheme="minorHAnsi"/>
          <w:sz w:val="18"/>
          <w:szCs w:val="18"/>
        </w:rPr>
        <w:t>.....................</w:t>
      </w:r>
      <w:r w:rsidRPr="00993256">
        <w:rPr>
          <w:rFonts w:asciiTheme="minorHAnsi" w:hAnsiTheme="minorHAnsi" w:cstheme="minorHAnsi"/>
          <w:sz w:val="18"/>
          <w:szCs w:val="18"/>
        </w:rPr>
        <w:t>...................................... 3</w:t>
      </w:r>
      <w:r w:rsidR="008072CA" w:rsidRPr="00993256">
        <w:rPr>
          <w:rFonts w:asciiTheme="minorHAnsi" w:hAnsiTheme="minorHAnsi" w:cstheme="minorHAnsi"/>
          <w:sz w:val="18"/>
          <w:szCs w:val="18"/>
        </w:rPr>
        <w:t>7</w:t>
      </w:r>
    </w:p>
    <w:p w14:paraId="25444ECE" w14:textId="15515724" w:rsidR="0084352D" w:rsidRPr="00993256" w:rsidRDefault="0084352D" w:rsidP="007551AD">
      <w:pPr>
        <w:tabs>
          <w:tab w:val="right" w:leader="dot" w:pos="9026"/>
        </w:tabs>
        <w:spacing w:after="130"/>
        <w:rPr>
          <w:rFonts w:asciiTheme="minorHAnsi" w:hAnsiTheme="minorHAnsi" w:cstheme="minorHAnsi"/>
          <w:sz w:val="18"/>
          <w:szCs w:val="18"/>
        </w:rPr>
      </w:pPr>
      <w:r w:rsidRPr="00993256">
        <w:rPr>
          <w:rFonts w:asciiTheme="minorHAnsi" w:hAnsiTheme="minorHAnsi" w:cstheme="minorHAnsi"/>
          <w:b/>
          <w:bCs/>
          <w:sz w:val="18"/>
          <w:szCs w:val="18"/>
        </w:rPr>
        <w:t>1</w:t>
      </w:r>
      <w:r w:rsidR="00BE5CFC" w:rsidRPr="00993256">
        <w:rPr>
          <w:rFonts w:asciiTheme="minorHAnsi" w:hAnsiTheme="minorHAnsi" w:cstheme="minorHAnsi"/>
          <w:b/>
          <w:bCs/>
          <w:sz w:val="18"/>
          <w:szCs w:val="18"/>
        </w:rPr>
        <w:t>7</w:t>
      </w:r>
      <w:r w:rsidRPr="00993256">
        <w:rPr>
          <w:rFonts w:asciiTheme="minorHAnsi" w:hAnsiTheme="minorHAnsi" w:cstheme="minorHAnsi"/>
          <w:b/>
          <w:bCs/>
          <w:sz w:val="18"/>
          <w:szCs w:val="18"/>
        </w:rPr>
        <w:t xml:space="preserve">. Challenges &amp; </w:t>
      </w:r>
      <w:r w:rsidR="00BE5CFC" w:rsidRPr="00993256">
        <w:rPr>
          <w:rFonts w:asciiTheme="minorHAnsi" w:hAnsiTheme="minorHAnsi" w:cstheme="minorHAnsi"/>
          <w:b/>
          <w:bCs/>
          <w:sz w:val="18"/>
          <w:szCs w:val="18"/>
        </w:rPr>
        <w:t xml:space="preserve">18. </w:t>
      </w:r>
      <w:r w:rsidRPr="00993256">
        <w:rPr>
          <w:rFonts w:asciiTheme="minorHAnsi" w:hAnsiTheme="minorHAnsi" w:cstheme="minorHAnsi"/>
          <w:b/>
          <w:bCs/>
          <w:sz w:val="18"/>
          <w:szCs w:val="18"/>
        </w:rPr>
        <w:t>Limitations</w:t>
      </w:r>
      <w:r w:rsidRPr="00993256">
        <w:rPr>
          <w:rFonts w:asciiTheme="minorHAnsi" w:hAnsiTheme="minorHAnsi" w:cstheme="minorHAnsi"/>
          <w:sz w:val="18"/>
          <w:szCs w:val="18"/>
        </w:rPr>
        <w:t xml:space="preserve"> ..................................................................</w:t>
      </w:r>
      <w:r w:rsidR="008072CA" w:rsidRPr="00993256">
        <w:rPr>
          <w:rFonts w:asciiTheme="minorHAnsi" w:hAnsiTheme="minorHAnsi" w:cstheme="minorHAnsi"/>
          <w:sz w:val="18"/>
          <w:szCs w:val="18"/>
        </w:rPr>
        <w:t>..........................</w:t>
      </w:r>
      <w:r w:rsidR="00993256">
        <w:rPr>
          <w:rFonts w:asciiTheme="minorHAnsi" w:hAnsiTheme="minorHAnsi" w:cstheme="minorHAnsi"/>
          <w:sz w:val="18"/>
          <w:szCs w:val="18"/>
        </w:rPr>
        <w:t>.....................</w:t>
      </w:r>
      <w:r w:rsidR="008072CA" w:rsidRPr="00993256">
        <w:rPr>
          <w:rFonts w:asciiTheme="minorHAnsi" w:hAnsiTheme="minorHAnsi" w:cstheme="minorHAnsi"/>
          <w:sz w:val="18"/>
          <w:szCs w:val="18"/>
        </w:rPr>
        <w:t>....................................</w:t>
      </w:r>
      <w:r w:rsidRPr="00993256">
        <w:rPr>
          <w:rFonts w:asciiTheme="minorHAnsi" w:hAnsiTheme="minorHAnsi" w:cstheme="minorHAnsi"/>
          <w:sz w:val="18"/>
          <w:szCs w:val="18"/>
        </w:rPr>
        <w:t xml:space="preserve">.. </w:t>
      </w:r>
      <w:r w:rsidR="008072CA" w:rsidRPr="00993256">
        <w:rPr>
          <w:rFonts w:asciiTheme="minorHAnsi" w:hAnsiTheme="minorHAnsi" w:cstheme="minorHAnsi"/>
          <w:sz w:val="18"/>
          <w:szCs w:val="18"/>
        </w:rPr>
        <w:t>38</w:t>
      </w:r>
    </w:p>
    <w:p w14:paraId="57BB4999" w14:textId="40545293" w:rsidR="0084352D" w:rsidRPr="00993256" w:rsidRDefault="0084352D" w:rsidP="007551AD">
      <w:pPr>
        <w:tabs>
          <w:tab w:val="right" w:leader="dot" w:pos="9026"/>
        </w:tabs>
        <w:spacing w:after="130"/>
        <w:rPr>
          <w:rFonts w:asciiTheme="minorHAnsi" w:hAnsiTheme="minorHAnsi" w:cstheme="minorHAnsi"/>
          <w:sz w:val="18"/>
          <w:szCs w:val="18"/>
        </w:rPr>
      </w:pPr>
      <w:r w:rsidRPr="00993256">
        <w:rPr>
          <w:rFonts w:asciiTheme="minorHAnsi" w:hAnsiTheme="minorHAnsi" w:cstheme="minorHAnsi"/>
          <w:b/>
          <w:bCs/>
          <w:sz w:val="18"/>
          <w:szCs w:val="18"/>
        </w:rPr>
        <w:t>1</w:t>
      </w:r>
      <w:r w:rsidR="008072CA" w:rsidRPr="00993256">
        <w:rPr>
          <w:rFonts w:asciiTheme="minorHAnsi" w:hAnsiTheme="minorHAnsi" w:cstheme="minorHAnsi"/>
          <w:b/>
          <w:bCs/>
          <w:sz w:val="18"/>
          <w:szCs w:val="18"/>
        </w:rPr>
        <w:t>9</w:t>
      </w:r>
      <w:r w:rsidRPr="00993256">
        <w:rPr>
          <w:rFonts w:asciiTheme="minorHAnsi" w:hAnsiTheme="minorHAnsi" w:cstheme="minorHAnsi"/>
          <w:b/>
          <w:bCs/>
          <w:sz w:val="18"/>
          <w:szCs w:val="18"/>
        </w:rPr>
        <w:t xml:space="preserve">. Conclusion &amp; </w:t>
      </w:r>
      <w:r w:rsidR="008072CA" w:rsidRPr="00993256">
        <w:rPr>
          <w:rFonts w:asciiTheme="minorHAnsi" w:hAnsiTheme="minorHAnsi" w:cstheme="minorHAnsi"/>
          <w:b/>
          <w:bCs/>
          <w:sz w:val="18"/>
          <w:szCs w:val="18"/>
        </w:rPr>
        <w:t xml:space="preserve">20. </w:t>
      </w:r>
      <w:r w:rsidRPr="00993256">
        <w:rPr>
          <w:rFonts w:asciiTheme="minorHAnsi" w:hAnsiTheme="minorHAnsi" w:cstheme="minorHAnsi"/>
          <w:b/>
          <w:bCs/>
          <w:sz w:val="18"/>
          <w:szCs w:val="18"/>
        </w:rPr>
        <w:t>Future Scope</w:t>
      </w:r>
      <w:r w:rsidRPr="00993256">
        <w:rPr>
          <w:rFonts w:asciiTheme="minorHAnsi" w:hAnsiTheme="minorHAnsi" w:cstheme="minorHAnsi"/>
          <w:sz w:val="18"/>
          <w:szCs w:val="18"/>
        </w:rPr>
        <w:t xml:space="preserve"> ............................................................</w:t>
      </w:r>
      <w:r w:rsidR="008072CA" w:rsidRPr="00993256">
        <w:rPr>
          <w:rFonts w:asciiTheme="minorHAnsi" w:hAnsiTheme="minorHAnsi" w:cstheme="minorHAnsi"/>
          <w:sz w:val="18"/>
          <w:szCs w:val="18"/>
        </w:rPr>
        <w:t>.............................</w:t>
      </w:r>
      <w:r w:rsidR="00993256">
        <w:rPr>
          <w:rFonts w:asciiTheme="minorHAnsi" w:hAnsiTheme="minorHAnsi" w:cstheme="minorHAnsi"/>
          <w:sz w:val="18"/>
          <w:szCs w:val="18"/>
        </w:rPr>
        <w:t>.....................</w:t>
      </w:r>
      <w:r w:rsidR="008072CA" w:rsidRPr="00993256">
        <w:rPr>
          <w:rFonts w:asciiTheme="minorHAnsi" w:hAnsiTheme="minorHAnsi" w:cstheme="minorHAnsi"/>
          <w:sz w:val="18"/>
          <w:szCs w:val="18"/>
        </w:rPr>
        <w:t>.................................</w:t>
      </w:r>
      <w:r w:rsidRPr="00993256">
        <w:rPr>
          <w:rFonts w:asciiTheme="minorHAnsi" w:hAnsiTheme="minorHAnsi" w:cstheme="minorHAnsi"/>
          <w:sz w:val="18"/>
          <w:szCs w:val="18"/>
        </w:rPr>
        <w:t xml:space="preserve">..... </w:t>
      </w:r>
      <w:r w:rsidR="008072CA" w:rsidRPr="00993256">
        <w:rPr>
          <w:rFonts w:asciiTheme="minorHAnsi" w:hAnsiTheme="minorHAnsi" w:cstheme="minorHAnsi"/>
          <w:sz w:val="18"/>
          <w:szCs w:val="18"/>
        </w:rPr>
        <w:t>39</w:t>
      </w:r>
    </w:p>
    <w:p w14:paraId="7F8EC3C9" w14:textId="175C94DE" w:rsidR="0084352D" w:rsidRPr="00993256" w:rsidRDefault="008072CA" w:rsidP="007551AD">
      <w:pPr>
        <w:tabs>
          <w:tab w:val="right" w:leader="dot" w:pos="9026"/>
        </w:tabs>
        <w:spacing w:after="130"/>
        <w:rPr>
          <w:rFonts w:asciiTheme="minorHAnsi" w:hAnsiTheme="minorHAnsi" w:cstheme="minorHAnsi"/>
          <w:sz w:val="18"/>
          <w:szCs w:val="18"/>
        </w:rPr>
      </w:pPr>
      <w:r w:rsidRPr="00993256">
        <w:rPr>
          <w:rFonts w:asciiTheme="minorHAnsi" w:hAnsiTheme="minorHAnsi" w:cstheme="minorHAnsi"/>
          <w:b/>
          <w:bCs/>
          <w:sz w:val="18"/>
          <w:szCs w:val="18"/>
        </w:rPr>
        <w:t>21</w:t>
      </w:r>
      <w:r w:rsidR="0084352D" w:rsidRPr="00993256">
        <w:rPr>
          <w:rFonts w:asciiTheme="minorHAnsi" w:hAnsiTheme="minorHAnsi" w:cstheme="minorHAnsi"/>
          <w:b/>
          <w:bCs/>
          <w:sz w:val="18"/>
          <w:szCs w:val="18"/>
        </w:rPr>
        <w:t>. Appendix</w:t>
      </w:r>
      <w:r w:rsidR="0084352D" w:rsidRPr="00993256">
        <w:rPr>
          <w:rFonts w:asciiTheme="minorHAnsi" w:hAnsiTheme="minorHAnsi" w:cstheme="minorHAnsi"/>
          <w:sz w:val="18"/>
          <w:szCs w:val="18"/>
        </w:rPr>
        <w:t xml:space="preserve"> ................................................................................................</w:t>
      </w:r>
      <w:r w:rsidRPr="00993256">
        <w:rPr>
          <w:rFonts w:asciiTheme="minorHAnsi" w:hAnsiTheme="minorHAnsi" w:cstheme="minorHAnsi"/>
          <w:sz w:val="18"/>
          <w:szCs w:val="18"/>
        </w:rPr>
        <w:t>...........................</w:t>
      </w:r>
      <w:r w:rsidR="00993256">
        <w:rPr>
          <w:rFonts w:asciiTheme="minorHAnsi" w:hAnsiTheme="minorHAnsi" w:cstheme="minorHAnsi"/>
          <w:sz w:val="18"/>
          <w:szCs w:val="18"/>
        </w:rPr>
        <w:t>.....................</w:t>
      </w:r>
      <w:r w:rsidRPr="00993256">
        <w:rPr>
          <w:rFonts w:asciiTheme="minorHAnsi" w:hAnsiTheme="minorHAnsi" w:cstheme="minorHAnsi"/>
          <w:sz w:val="18"/>
          <w:szCs w:val="18"/>
        </w:rPr>
        <w:t>....................................</w:t>
      </w:r>
      <w:r w:rsidR="0084352D" w:rsidRPr="00993256">
        <w:rPr>
          <w:rFonts w:asciiTheme="minorHAnsi" w:hAnsiTheme="minorHAnsi" w:cstheme="minorHAnsi"/>
          <w:sz w:val="18"/>
          <w:szCs w:val="18"/>
        </w:rPr>
        <w:t>.. 4</w:t>
      </w:r>
      <w:r w:rsidRPr="00993256">
        <w:rPr>
          <w:rFonts w:asciiTheme="minorHAnsi" w:hAnsiTheme="minorHAnsi" w:cstheme="minorHAnsi"/>
          <w:sz w:val="18"/>
          <w:szCs w:val="18"/>
        </w:rPr>
        <w:t>0</w:t>
      </w:r>
    </w:p>
    <w:p w14:paraId="6B7BAE09" w14:textId="64708FE7" w:rsidR="0084352D" w:rsidRPr="00993256" w:rsidRDefault="008072CA" w:rsidP="007551AD">
      <w:pPr>
        <w:tabs>
          <w:tab w:val="right" w:leader="dot" w:pos="9026"/>
        </w:tabs>
        <w:spacing w:after="130"/>
        <w:ind w:left="720"/>
        <w:rPr>
          <w:rFonts w:asciiTheme="minorHAnsi" w:hAnsiTheme="minorHAnsi" w:cstheme="minorHAnsi"/>
          <w:sz w:val="18"/>
          <w:szCs w:val="18"/>
        </w:rPr>
      </w:pPr>
      <w:r w:rsidRPr="00993256">
        <w:rPr>
          <w:rFonts w:asciiTheme="minorHAnsi" w:hAnsiTheme="minorHAnsi" w:cstheme="minorHAnsi"/>
          <w:sz w:val="18"/>
          <w:szCs w:val="18"/>
        </w:rPr>
        <w:t>A</w:t>
      </w:r>
      <w:r w:rsidR="0084352D" w:rsidRPr="00993256">
        <w:rPr>
          <w:rFonts w:asciiTheme="minorHAnsi" w:hAnsiTheme="minorHAnsi" w:cstheme="minorHAnsi"/>
          <w:sz w:val="18"/>
          <w:szCs w:val="18"/>
        </w:rPr>
        <w:t>. Dataset Dictionary</w:t>
      </w:r>
    </w:p>
    <w:p w14:paraId="02D08A02" w14:textId="2FE8506C" w:rsidR="0084352D" w:rsidRPr="00993256" w:rsidRDefault="008072CA" w:rsidP="007551AD">
      <w:pPr>
        <w:tabs>
          <w:tab w:val="right" w:leader="dot" w:pos="9026"/>
        </w:tabs>
        <w:spacing w:after="130"/>
        <w:ind w:left="720"/>
        <w:rPr>
          <w:rFonts w:asciiTheme="minorHAnsi" w:hAnsiTheme="minorHAnsi" w:cstheme="minorHAnsi"/>
          <w:sz w:val="18"/>
          <w:szCs w:val="18"/>
        </w:rPr>
      </w:pPr>
      <w:r w:rsidRPr="00993256">
        <w:rPr>
          <w:rFonts w:asciiTheme="minorHAnsi" w:hAnsiTheme="minorHAnsi" w:cstheme="minorHAnsi"/>
          <w:sz w:val="18"/>
          <w:szCs w:val="18"/>
        </w:rPr>
        <w:t>B</w:t>
      </w:r>
      <w:r w:rsidR="0084352D" w:rsidRPr="00993256">
        <w:rPr>
          <w:rFonts w:asciiTheme="minorHAnsi" w:hAnsiTheme="minorHAnsi" w:cstheme="minorHAnsi"/>
          <w:sz w:val="18"/>
          <w:szCs w:val="18"/>
        </w:rPr>
        <w:t>. Evaluation Rubric</w:t>
      </w:r>
    </w:p>
    <w:p w14:paraId="7BBA159A" w14:textId="14128375" w:rsidR="0084352D" w:rsidRPr="00993256" w:rsidRDefault="008072CA" w:rsidP="007551AD">
      <w:pPr>
        <w:tabs>
          <w:tab w:val="right" w:leader="dot" w:pos="9026"/>
        </w:tabs>
        <w:spacing w:after="130"/>
        <w:ind w:left="720"/>
        <w:rPr>
          <w:rFonts w:asciiTheme="minorHAnsi" w:hAnsiTheme="minorHAnsi" w:cstheme="minorHAnsi"/>
          <w:sz w:val="18"/>
          <w:szCs w:val="18"/>
        </w:rPr>
      </w:pPr>
      <w:r w:rsidRPr="00993256">
        <w:rPr>
          <w:rFonts w:asciiTheme="minorHAnsi" w:hAnsiTheme="minorHAnsi" w:cstheme="minorHAnsi"/>
          <w:sz w:val="18"/>
          <w:szCs w:val="18"/>
        </w:rPr>
        <w:t>C</w:t>
      </w:r>
      <w:r w:rsidR="0084352D" w:rsidRPr="00993256">
        <w:rPr>
          <w:rFonts w:asciiTheme="minorHAnsi" w:hAnsiTheme="minorHAnsi" w:cstheme="minorHAnsi"/>
          <w:sz w:val="18"/>
          <w:szCs w:val="18"/>
        </w:rPr>
        <w:t>. GitHub Repository</w:t>
      </w:r>
    </w:p>
    <w:p w14:paraId="0D63ABD6" w14:textId="1B78AB0D" w:rsidR="0084352D" w:rsidRPr="006E03B1" w:rsidRDefault="0084352D" w:rsidP="00993256">
      <w:pPr>
        <w:tabs>
          <w:tab w:val="right" w:leader="dot" w:pos="9026"/>
        </w:tabs>
        <w:spacing w:after="130"/>
        <w:ind w:left="360"/>
        <w:rPr>
          <w:b/>
          <w:bCs/>
          <w:sz w:val="16"/>
          <w:szCs w:val="16"/>
        </w:rPr>
        <w:sectPr w:rsidR="0084352D" w:rsidRPr="006E03B1">
          <w:headerReference w:type="default" r:id="rId10"/>
          <w:footerReference w:type="default" r:id="rId11"/>
          <w:pgSz w:w="12240" w:h="15840"/>
          <w:pgMar w:top="1200" w:right="1350" w:bottom="1200" w:left="1350" w:header="708" w:footer="708" w:gutter="0"/>
          <w:cols w:space="720"/>
          <w:docGrid w:linePitch="360"/>
        </w:sectPr>
      </w:pPr>
    </w:p>
    <w:p w14:paraId="43C3D9A7" w14:textId="77777777" w:rsidR="00D2366C" w:rsidRDefault="00253829" w:rsidP="00BD66D2">
      <w:pPr>
        <w:pStyle w:val="Heading1"/>
        <w:pBdr>
          <w:bottom w:val="single" w:sz="8" w:space="4" w:color="2E5AAC"/>
        </w:pBdr>
        <w:spacing w:before="240" w:after="130"/>
      </w:pPr>
      <w:r>
        <w:rPr>
          <w:b/>
          <w:bCs/>
          <w:color w:val="1F2A5E"/>
        </w:rPr>
        <w:lastRenderedPageBreak/>
        <w:t>1</w:t>
      </w:r>
      <w:r>
        <w:rPr>
          <w:b/>
          <w:bCs/>
          <w:color w:val="1F2A5E"/>
        </w:rPr>
        <w:t>. Executive Summary</w:t>
      </w:r>
    </w:p>
    <w:p w14:paraId="4B81BC40" w14:textId="77777777" w:rsidR="00D2366C" w:rsidRPr="00BD66D2" w:rsidRDefault="00253829" w:rsidP="00BD66D2">
      <w:pPr>
        <w:spacing w:after="110"/>
        <w:jc w:val="both"/>
        <w:rPr>
          <w:sz w:val="22"/>
          <w:szCs w:val="22"/>
        </w:rPr>
      </w:pPr>
      <w:r w:rsidRPr="00BD66D2">
        <w:rPr>
          <w:color w:val="222222"/>
          <w:sz w:val="22"/>
          <w:szCs w:val="22"/>
        </w:rPr>
        <w:t>This report documents the design, development and delivery of a full-stack Mutual Fund Analytics Platform, built as the capstone project of my Data Analyst internship at Bluestock Fintech. The project simulates the analytics stack used by real fintech and wealth-management platforms — ingesting mutual fund data from public sources, cleaning and warehousing it in a relational database, computing industry-standard risk and performance metrics, and presenting the results through an interactive Power BI dashboa</w:t>
      </w:r>
      <w:r w:rsidRPr="00BD66D2">
        <w:rPr>
          <w:color w:val="222222"/>
          <w:sz w:val="22"/>
          <w:szCs w:val="22"/>
        </w:rPr>
        <w:t>rd.</w:t>
      </w:r>
    </w:p>
    <w:p w14:paraId="4B1FC242" w14:textId="77777777" w:rsidR="00D2366C" w:rsidRPr="00BD66D2" w:rsidRDefault="00253829" w:rsidP="00BD66D2">
      <w:pPr>
        <w:spacing w:after="110"/>
        <w:jc w:val="both"/>
        <w:rPr>
          <w:sz w:val="22"/>
          <w:szCs w:val="22"/>
        </w:rPr>
      </w:pPr>
      <w:r w:rsidRPr="00BD66D2">
        <w:rPr>
          <w:color w:val="222222"/>
          <w:sz w:val="22"/>
          <w:szCs w:val="22"/>
        </w:rPr>
        <w:t>The platform covers 40 real mutual fund schemes across 10 major Indian AMCs, built on 10 structured datasets comprising roughly 87,000+ rows of NAV history, investor transactions, AUM, SIP flows and portfolio holdings data, anchored to real AMFI-published figures (₹81 lakh crore industry AUM, ₹31,002 crore monthly SIP inflow, 26.12 crore folios, as of December 2025).</w:t>
      </w:r>
    </w:p>
    <w:p w14:paraId="1C6C441B" w14:textId="77777777" w:rsidR="00D2366C" w:rsidRPr="00BD66D2" w:rsidRDefault="00253829" w:rsidP="00BD66D2">
      <w:pPr>
        <w:spacing w:after="110"/>
        <w:jc w:val="both"/>
        <w:rPr>
          <w:sz w:val="22"/>
          <w:szCs w:val="22"/>
        </w:rPr>
      </w:pPr>
      <w:r w:rsidRPr="00BD66D2">
        <w:rPr>
          <w:b/>
          <w:bCs/>
          <w:color w:val="222222"/>
          <w:sz w:val="22"/>
          <w:szCs w:val="22"/>
        </w:rPr>
        <w:t xml:space="preserve">Key deliverables completed: </w:t>
      </w:r>
      <w:r w:rsidRPr="00BD66D2">
        <w:rPr>
          <w:color w:val="222222"/>
          <w:sz w:val="22"/>
          <w:szCs w:val="22"/>
        </w:rPr>
        <w:t xml:space="preserve">an automated Python ETL pipeline (extraction, cleaning, loading); a live NAV fetch module integrated with the mfapi.in REST API; a 7-table SQLite star-schema data warehouse; an EDA notebook with 20+ charts; a performance-analytics engine computing CAGR, Sharpe, Sortino, Alpha, Beta, Maximum Drawdown and a composite Fund Scorecard; a 4-page interactive Power BI dashboard with KPI cards, slicers and drill-through; an advanced-analytics module covering Historical </w:t>
      </w:r>
      <w:proofErr w:type="spellStart"/>
      <w:r w:rsidRPr="00BD66D2">
        <w:rPr>
          <w:color w:val="222222"/>
          <w:sz w:val="22"/>
          <w:szCs w:val="22"/>
        </w:rPr>
        <w:t>VaR</w:t>
      </w:r>
      <w:proofErr w:type="spellEnd"/>
      <w:r w:rsidRPr="00BD66D2">
        <w:rPr>
          <w:color w:val="222222"/>
          <w:sz w:val="22"/>
          <w:szCs w:val="22"/>
        </w:rPr>
        <w:t>/CVaR, rolling Sharpe ratios, investor cohor</w:t>
      </w:r>
      <w:r w:rsidRPr="00BD66D2">
        <w:rPr>
          <w:color w:val="222222"/>
          <w:sz w:val="22"/>
          <w:szCs w:val="22"/>
        </w:rPr>
        <w:t>t analysis, SIP continuity/at-risk flagging, Sector HHI concentration and a rule-based fund recommender.</w:t>
      </w:r>
    </w:p>
    <w:p w14:paraId="007D8964" w14:textId="77777777" w:rsidR="00D2366C" w:rsidRPr="00BD66D2" w:rsidRDefault="00253829" w:rsidP="00BD66D2">
      <w:pPr>
        <w:spacing w:after="110"/>
        <w:jc w:val="both"/>
        <w:rPr>
          <w:sz w:val="22"/>
          <w:szCs w:val="22"/>
        </w:rPr>
      </w:pPr>
      <w:r w:rsidRPr="00BD66D2">
        <w:rPr>
          <w:b/>
          <w:bCs/>
          <w:color w:val="222222"/>
          <w:sz w:val="22"/>
          <w:szCs w:val="22"/>
        </w:rPr>
        <w:t xml:space="preserve">Bonus modules completed: </w:t>
      </w:r>
      <w:r w:rsidRPr="00BD66D2">
        <w:rPr>
          <w:color w:val="222222"/>
          <w:sz w:val="22"/>
          <w:szCs w:val="22"/>
        </w:rPr>
        <w:t>two of the five optional bonus challenges were completed in full — a Monte Carlo simulation projecting 5-year NAV growth with uncertainty bands (1,000 simulated paths), and a Markowitz Efficient Frontier portfolio optimization identifying the Maximum-Sharpe and Minimum-Risk portfolios across five benchmark large-cap schemes.</w:t>
      </w:r>
    </w:p>
    <w:p w14:paraId="6B0C830A" w14:textId="77777777" w:rsidR="00D2366C" w:rsidRPr="00BD66D2" w:rsidRDefault="00253829" w:rsidP="00BD66D2">
      <w:pPr>
        <w:spacing w:after="110"/>
        <w:jc w:val="both"/>
        <w:rPr>
          <w:sz w:val="22"/>
          <w:szCs w:val="22"/>
        </w:rPr>
      </w:pPr>
      <w:r w:rsidRPr="00BD66D2">
        <w:rPr>
          <w:color w:val="222222"/>
          <w:sz w:val="22"/>
          <w:szCs w:val="22"/>
        </w:rPr>
        <w:t xml:space="preserve">Among the headline findings: Mirae Asset Large Cap Fund emerged as the top-ranked scheme on the composite Fund Scorecard (score 100/100, Sharpe Ratio 1.45, 3-year CAGR ~34%); SBI Mutual Fund retained its position as the largest AMC by AUM (₹12.5 lakh crore); Small-Cap funds carried both the highest historical </w:t>
      </w:r>
      <w:proofErr w:type="spellStart"/>
      <w:r w:rsidRPr="00BD66D2">
        <w:rPr>
          <w:color w:val="222222"/>
          <w:sz w:val="22"/>
          <w:szCs w:val="22"/>
        </w:rPr>
        <w:t>VaR</w:t>
      </w:r>
      <w:proofErr w:type="spellEnd"/>
      <w:r w:rsidRPr="00BD66D2">
        <w:rPr>
          <w:color w:val="222222"/>
          <w:sz w:val="22"/>
          <w:szCs w:val="22"/>
        </w:rPr>
        <w:t>/CVaR and the deepest maximum drawdowns; and the 5,000-investor transaction base showed a healthy 60.2% SIP-driven contribution pattern, led by Punjab, Tamil Nadu and Madhya Pradesh in transaction value.</w:t>
      </w:r>
    </w:p>
    <w:p w14:paraId="5A0BFBF0" w14:textId="77777777" w:rsidR="00D2366C" w:rsidRDefault="00253829" w:rsidP="00BD66D2">
      <w:pPr>
        <w:spacing w:after="110"/>
        <w:jc w:val="both"/>
        <w:rPr>
          <w:color w:val="222222"/>
          <w:sz w:val="22"/>
          <w:szCs w:val="22"/>
        </w:rPr>
      </w:pPr>
      <w:r w:rsidRPr="00BD66D2">
        <w:rPr>
          <w:color w:val="222222"/>
          <w:sz w:val="22"/>
          <w:szCs w:val="22"/>
        </w:rPr>
        <w:t>This report is organised to walk through the full project lifecycle — objectives, architecture, day-wise execution, analytical methodology, dashboard design, advanced risk analytics, bonus modules, and final findings — supported throughout by the actual charts, tables and metrics generated by the project's Python and Power BI pipeline.</w:t>
      </w:r>
    </w:p>
    <w:p w14:paraId="0F11F4FE" w14:textId="77777777" w:rsidR="00BD66D2" w:rsidRDefault="00BD66D2" w:rsidP="00BD66D2">
      <w:pPr>
        <w:spacing w:after="110"/>
        <w:jc w:val="both"/>
        <w:rPr>
          <w:color w:val="222222"/>
          <w:sz w:val="22"/>
          <w:szCs w:val="22"/>
        </w:rPr>
      </w:pPr>
    </w:p>
    <w:p w14:paraId="27CBE24B" w14:textId="77777777" w:rsidR="00BD66D2" w:rsidRDefault="00BD66D2" w:rsidP="00BD66D2">
      <w:pPr>
        <w:spacing w:after="110"/>
        <w:jc w:val="both"/>
        <w:rPr>
          <w:color w:val="222222"/>
          <w:sz w:val="22"/>
          <w:szCs w:val="22"/>
        </w:rPr>
      </w:pPr>
    </w:p>
    <w:p w14:paraId="6879928D" w14:textId="77777777" w:rsidR="00BD66D2" w:rsidRDefault="00BD66D2" w:rsidP="00BD66D2">
      <w:pPr>
        <w:spacing w:after="110"/>
        <w:jc w:val="both"/>
        <w:rPr>
          <w:color w:val="222222"/>
          <w:sz w:val="22"/>
          <w:szCs w:val="22"/>
        </w:rPr>
      </w:pPr>
    </w:p>
    <w:p w14:paraId="3B0344A9" w14:textId="77777777" w:rsidR="00BD66D2" w:rsidRDefault="00BD66D2" w:rsidP="00BD66D2">
      <w:pPr>
        <w:spacing w:after="110"/>
        <w:jc w:val="both"/>
        <w:rPr>
          <w:color w:val="222222"/>
          <w:sz w:val="22"/>
          <w:szCs w:val="22"/>
        </w:rPr>
      </w:pPr>
    </w:p>
    <w:p w14:paraId="1EBC9D15" w14:textId="77777777" w:rsidR="00BD66D2" w:rsidRDefault="00BD66D2" w:rsidP="00BD66D2">
      <w:pPr>
        <w:spacing w:after="110"/>
        <w:jc w:val="both"/>
        <w:rPr>
          <w:color w:val="222222"/>
          <w:sz w:val="22"/>
          <w:szCs w:val="22"/>
        </w:rPr>
      </w:pPr>
    </w:p>
    <w:p w14:paraId="5036C9E7" w14:textId="77777777" w:rsidR="00BD66D2" w:rsidRDefault="00BD66D2" w:rsidP="00BD66D2">
      <w:pPr>
        <w:spacing w:after="110"/>
        <w:jc w:val="both"/>
        <w:rPr>
          <w:color w:val="222222"/>
          <w:sz w:val="22"/>
          <w:szCs w:val="22"/>
        </w:rPr>
      </w:pPr>
    </w:p>
    <w:p w14:paraId="69CEA36A" w14:textId="77777777" w:rsidR="00BD66D2" w:rsidRDefault="00BD66D2" w:rsidP="00BD66D2">
      <w:pPr>
        <w:spacing w:after="110"/>
        <w:jc w:val="both"/>
        <w:rPr>
          <w:color w:val="222222"/>
          <w:sz w:val="22"/>
          <w:szCs w:val="22"/>
        </w:rPr>
      </w:pPr>
    </w:p>
    <w:p w14:paraId="7CBE8D2C" w14:textId="77777777" w:rsidR="00BD66D2" w:rsidRDefault="00BD66D2" w:rsidP="00BD66D2">
      <w:pPr>
        <w:spacing w:after="110"/>
        <w:jc w:val="both"/>
        <w:rPr>
          <w:color w:val="222222"/>
          <w:sz w:val="22"/>
          <w:szCs w:val="22"/>
        </w:rPr>
      </w:pPr>
    </w:p>
    <w:p w14:paraId="2E40FBB3" w14:textId="77777777" w:rsidR="00BD66D2" w:rsidRPr="00BD66D2" w:rsidRDefault="00BD66D2" w:rsidP="00BD66D2">
      <w:pPr>
        <w:spacing w:after="110"/>
        <w:jc w:val="both"/>
        <w:rPr>
          <w:sz w:val="22"/>
          <w:szCs w:val="22"/>
        </w:rPr>
      </w:pPr>
    </w:p>
    <w:p w14:paraId="18CCFB62" w14:textId="77777777" w:rsidR="00D2366C" w:rsidRDefault="00253829" w:rsidP="00BD66D2">
      <w:pPr>
        <w:pStyle w:val="Heading1"/>
        <w:pBdr>
          <w:bottom w:val="single" w:sz="8" w:space="4" w:color="2E5AAC"/>
        </w:pBdr>
        <w:spacing w:before="240" w:after="130"/>
      </w:pPr>
      <w:r>
        <w:rPr>
          <w:b/>
          <w:bCs/>
          <w:color w:val="1F2A5E"/>
        </w:rPr>
        <w:lastRenderedPageBreak/>
        <w:t>2. About Bluestock Fintech &amp; Internship Details</w:t>
      </w:r>
    </w:p>
    <w:p w14:paraId="0AD4A63D" w14:textId="77777777" w:rsidR="00D2366C" w:rsidRDefault="00253829" w:rsidP="00BD66D2">
      <w:pPr>
        <w:pStyle w:val="Heading2"/>
        <w:spacing w:before="180" w:after="100"/>
      </w:pPr>
      <w:r>
        <w:rPr>
          <w:b/>
          <w:bCs/>
          <w:color w:val="2E5AAC"/>
          <w:sz w:val="25"/>
          <w:szCs w:val="25"/>
        </w:rPr>
        <w:t>2.1 About Bluestock Fintech</w:t>
      </w:r>
    </w:p>
    <w:p w14:paraId="1AFA1827" w14:textId="77777777" w:rsidR="00D2366C" w:rsidRPr="00BD66D2" w:rsidRDefault="00253829" w:rsidP="00BD66D2">
      <w:pPr>
        <w:spacing w:after="110"/>
        <w:jc w:val="both"/>
        <w:rPr>
          <w:sz w:val="22"/>
          <w:szCs w:val="22"/>
        </w:rPr>
      </w:pPr>
      <w:r w:rsidRPr="00BD66D2">
        <w:rPr>
          <w:color w:val="222222"/>
          <w:sz w:val="22"/>
          <w:szCs w:val="22"/>
        </w:rPr>
        <w:t>Bluestock Fintech is a financial technology company focused on democratising investment analytics for retail and institutional investors in India. As part of its data analytics function, Bluestock designs project-based internships that mirror the real data pipelines used by fintech platforms — spanning data ingestion, transformation, storage, analytics and dashboarding.</w:t>
      </w:r>
    </w:p>
    <w:p w14:paraId="077D472B" w14:textId="77777777" w:rsidR="00D2366C" w:rsidRDefault="00253829" w:rsidP="00BD66D2">
      <w:pPr>
        <w:pStyle w:val="Heading2"/>
        <w:spacing w:before="180" w:after="100"/>
      </w:pPr>
      <w:r>
        <w:rPr>
          <w:b/>
          <w:bCs/>
          <w:color w:val="2E5AAC"/>
          <w:sz w:val="25"/>
          <w:szCs w:val="25"/>
        </w:rPr>
        <w:t>2.2 Internship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D2366C" w:rsidRPr="00BD66D2" w14:paraId="707A2F5A" w14:textId="77777777">
        <w:tblPrEx>
          <w:tblCellMar>
            <w:top w:w="0" w:type="dxa"/>
            <w:bottom w:w="0" w:type="dxa"/>
          </w:tblCellMar>
        </w:tblPrEx>
        <w:trPr>
          <w:tblHeader/>
        </w:trPr>
        <w:tc>
          <w:tcPr>
            <w:tcW w:w="3200" w:type="dxa"/>
            <w:shd w:val="clear" w:color="auto" w:fill="1F2A5E"/>
            <w:tcMar>
              <w:top w:w="80" w:type="dxa"/>
              <w:left w:w="110" w:type="dxa"/>
              <w:bottom w:w="80" w:type="dxa"/>
              <w:right w:w="110" w:type="dxa"/>
            </w:tcMar>
            <w:vAlign w:val="center"/>
          </w:tcPr>
          <w:p w14:paraId="6C1FFC88" w14:textId="77777777" w:rsidR="00D2366C" w:rsidRPr="00BD66D2" w:rsidRDefault="00253829" w:rsidP="00BD66D2">
            <w:pPr>
              <w:jc w:val="center"/>
              <w:rPr>
                <w:sz w:val="22"/>
                <w:szCs w:val="22"/>
              </w:rPr>
            </w:pPr>
            <w:r w:rsidRPr="00BD66D2">
              <w:rPr>
                <w:b/>
                <w:bCs/>
                <w:color w:val="FFFFFF"/>
                <w:sz w:val="22"/>
                <w:szCs w:val="22"/>
              </w:rPr>
              <w:t>Field</w:t>
            </w:r>
          </w:p>
        </w:tc>
        <w:tc>
          <w:tcPr>
            <w:tcW w:w="6160" w:type="dxa"/>
            <w:shd w:val="clear" w:color="auto" w:fill="1F2A5E"/>
            <w:tcMar>
              <w:top w:w="80" w:type="dxa"/>
              <w:left w:w="110" w:type="dxa"/>
              <w:bottom w:w="80" w:type="dxa"/>
              <w:right w:w="110" w:type="dxa"/>
            </w:tcMar>
            <w:vAlign w:val="center"/>
          </w:tcPr>
          <w:p w14:paraId="2227EB4A" w14:textId="77777777" w:rsidR="00D2366C" w:rsidRPr="00BD66D2" w:rsidRDefault="00253829" w:rsidP="00BD66D2">
            <w:pPr>
              <w:jc w:val="center"/>
              <w:rPr>
                <w:sz w:val="22"/>
                <w:szCs w:val="22"/>
              </w:rPr>
            </w:pPr>
            <w:r w:rsidRPr="00BD66D2">
              <w:rPr>
                <w:b/>
                <w:bCs/>
                <w:color w:val="FFFFFF"/>
                <w:sz w:val="22"/>
                <w:szCs w:val="22"/>
              </w:rPr>
              <w:t>Detail</w:t>
            </w:r>
          </w:p>
        </w:tc>
      </w:tr>
      <w:tr w:rsidR="00D2366C" w:rsidRPr="00BD66D2" w14:paraId="6792BA5C" w14:textId="77777777">
        <w:tblPrEx>
          <w:tblCellMar>
            <w:top w:w="0" w:type="dxa"/>
            <w:bottom w:w="0" w:type="dxa"/>
          </w:tblCellMar>
        </w:tblPrEx>
        <w:tc>
          <w:tcPr>
            <w:tcW w:w="3200" w:type="dxa"/>
            <w:tcMar>
              <w:top w:w="80" w:type="dxa"/>
              <w:left w:w="110" w:type="dxa"/>
              <w:bottom w:w="80" w:type="dxa"/>
              <w:right w:w="110" w:type="dxa"/>
            </w:tcMar>
            <w:vAlign w:val="center"/>
          </w:tcPr>
          <w:p w14:paraId="1A7775C0" w14:textId="77777777" w:rsidR="00D2366C" w:rsidRPr="00BD66D2" w:rsidRDefault="00253829" w:rsidP="00BD66D2">
            <w:pPr>
              <w:jc w:val="center"/>
              <w:rPr>
                <w:sz w:val="22"/>
                <w:szCs w:val="22"/>
              </w:rPr>
            </w:pPr>
            <w:r w:rsidRPr="00BD66D2">
              <w:rPr>
                <w:color w:val="222222"/>
                <w:sz w:val="22"/>
                <w:szCs w:val="22"/>
              </w:rPr>
              <w:t>Offer ID</w:t>
            </w:r>
          </w:p>
        </w:tc>
        <w:tc>
          <w:tcPr>
            <w:tcW w:w="6160" w:type="dxa"/>
            <w:tcMar>
              <w:top w:w="80" w:type="dxa"/>
              <w:left w:w="110" w:type="dxa"/>
              <w:bottom w:w="80" w:type="dxa"/>
              <w:right w:w="110" w:type="dxa"/>
            </w:tcMar>
            <w:vAlign w:val="center"/>
          </w:tcPr>
          <w:p w14:paraId="73ED0982" w14:textId="77777777" w:rsidR="00D2366C" w:rsidRPr="00BD66D2" w:rsidRDefault="00253829" w:rsidP="00BD66D2">
            <w:pPr>
              <w:jc w:val="center"/>
              <w:rPr>
                <w:sz w:val="22"/>
                <w:szCs w:val="22"/>
              </w:rPr>
            </w:pPr>
            <w:r w:rsidRPr="00BD66D2">
              <w:rPr>
                <w:color w:val="222222"/>
                <w:sz w:val="22"/>
                <w:szCs w:val="22"/>
              </w:rPr>
              <w:t>BFDA60407</w:t>
            </w:r>
          </w:p>
        </w:tc>
      </w:tr>
      <w:tr w:rsidR="00D2366C" w:rsidRPr="00BD66D2" w14:paraId="1672611C" w14:textId="77777777">
        <w:tblPrEx>
          <w:tblCellMar>
            <w:top w:w="0" w:type="dxa"/>
            <w:bottom w:w="0" w:type="dxa"/>
          </w:tblCellMar>
        </w:tblPrEx>
        <w:tc>
          <w:tcPr>
            <w:tcW w:w="3200" w:type="dxa"/>
            <w:shd w:val="clear" w:color="auto" w:fill="F2F5FB"/>
            <w:tcMar>
              <w:top w:w="80" w:type="dxa"/>
              <w:left w:w="110" w:type="dxa"/>
              <w:bottom w:w="80" w:type="dxa"/>
              <w:right w:w="110" w:type="dxa"/>
            </w:tcMar>
            <w:vAlign w:val="center"/>
          </w:tcPr>
          <w:p w14:paraId="03043843" w14:textId="77777777" w:rsidR="00D2366C" w:rsidRPr="00BD66D2" w:rsidRDefault="00253829" w:rsidP="00BD66D2">
            <w:pPr>
              <w:jc w:val="center"/>
              <w:rPr>
                <w:sz w:val="22"/>
                <w:szCs w:val="22"/>
              </w:rPr>
            </w:pPr>
            <w:r w:rsidRPr="00BD66D2">
              <w:rPr>
                <w:color w:val="222222"/>
                <w:sz w:val="22"/>
                <w:szCs w:val="22"/>
              </w:rPr>
              <w:t>Position</w:t>
            </w:r>
          </w:p>
        </w:tc>
        <w:tc>
          <w:tcPr>
            <w:tcW w:w="6160" w:type="dxa"/>
            <w:shd w:val="clear" w:color="auto" w:fill="F2F5FB"/>
            <w:tcMar>
              <w:top w:w="80" w:type="dxa"/>
              <w:left w:w="110" w:type="dxa"/>
              <w:bottom w:w="80" w:type="dxa"/>
              <w:right w:w="110" w:type="dxa"/>
            </w:tcMar>
            <w:vAlign w:val="center"/>
          </w:tcPr>
          <w:p w14:paraId="53EF17D6" w14:textId="77777777" w:rsidR="00D2366C" w:rsidRPr="00BD66D2" w:rsidRDefault="00253829" w:rsidP="00BD66D2">
            <w:pPr>
              <w:jc w:val="center"/>
              <w:rPr>
                <w:sz w:val="22"/>
                <w:szCs w:val="22"/>
              </w:rPr>
            </w:pPr>
            <w:r w:rsidRPr="00BD66D2">
              <w:rPr>
                <w:color w:val="222222"/>
                <w:sz w:val="22"/>
                <w:szCs w:val="22"/>
              </w:rPr>
              <w:t>Data Analyst Intern</w:t>
            </w:r>
          </w:p>
        </w:tc>
      </w:tr>
      <w:tr w:rsidR="00D2366C" w:rsidRPr="00BD66D2" w14:paraId="0453E8BA" w14:textId="77777777">
        <w:tblPrEx>
          <w:tblCellMar>
            <w:top w:w="0" w:type="dxa"/>
            <w:bottom w:w="0" w:type="dxa"/>
          </w:tblCellMar>
        </w:tblPrEx>
        <w:tc>
          <w:tcPr>
            <w:tcW w:w="3200" w:type="dxa"/>
            <w:tcMar>
              <w:top w:w="80" w:type="dxa"/>
              <w:left w:w="110" w:type="dxa"/>
              <w:bottom w:w="80" w:type="dxa"/>
              <w:right w:w="110" w:type="dxa"/>
            </w:tcMar>
            <w:vAlign w:val="center"/>
          </w:tcPr>
          <w:p w14:paraId="3D043D06" w14:textId="77777777" w:rsidR="00D2366C" w:rsidRPr="00BD66D2" w:rsidRDefault="00253829" w:rsidP="00BD66D2">
            <w:pPr>
              <w:jc w:val="center"/>
              <w:rPr>
                <w:sz w:val="22"/>
                <w:szCs w:val="22"/>
              </w:rPr>
            </w:pPr>
            <w:r w:rsidRPr="00BD66D2">
              <w:rPr>
                <w:color w:val="222222"/>
                <w:sz w:val="22"/>
                <w:szCs w:val="22"/>
              </w:rPr>
              <w:t>Intern Name</w:t>
            </w:r>
          </w:p>
        </w:tc>
        <w:tc>
          <w:tcPr>
            <w:tcW w:w="6160" w:type="dxa"/>
            <w:tcMar>
              <w:top w:w="80" w:type="dxa"/>
              <w:left w:w="110" w:type="dxa"/>
              <w:bottom w:w="80" w:type="dxa"/>
              <w:right w:w="110" w:type="dxa"/>
            </w:tcMar>
            <w:vAlign w:val="center"/>
          </w:tcPr>
          <w:p w14:paraId="66A5DE74" w14:textId="77777777" w:rsidR="00D2366C" w:rsidRPr="00BD66D2" w:rsidRDefault="00253829" w:rsidP="00BD66D2">
            <w:pPr>
              <w:jc w:val="center"/>
              <w:rPr>
                <w:sz w:val="22"/>
                <w:szCs w:val="22"/>
              </w:rPr>
            </w:pPr>
            <w:r w:rsidRPr="00BD66D2">
              <w:rPr>
                <w:color w:val="222222"/>
                <w:sz w:val="22"/>
                <w:szCs w:val="22"/>
              </w:rPr>
              <w:t>Utsav Ratpiya</w:t>
            </w:r>
          </w:p>
        </w:tc>
      </w:tr>
      <w:tr w:rsidR="00D2366C" w:rsidRPr="00BD66D2" w14:paraId="2311EFC1" w14:textId="77777777">
        <w:tblPrEx>
          <w:tblCellMar>
            <w:top w:w="0" w:type="dxa"/>
            <w:bottom w:w="0" w:type="dxa"/>
          </w:tblCellMar>
        </w:tblPrEx>
        <w:tc>
          <w:tcPr>
            <w:tcW w:w="3200" w:type="dxa"/>
            <w:shd w:val="clear" w:color="auto" w:fill="F2F5FB"/>
            <w:tcMar>
              <w:top w:w="80" w:type="dxa"/>
              <w:left w:w="110" w:type="dxa"/>
              <w:bottom w:w="80" w:type="dxa"/>
              <w:right w:w="110" w:type="dxa"/>
            </w:tcMar>
            <w:vAlign w:val="center"/>
          </w:tcPr>
          <w:p w14:paraId="2213E038" w14:textId="77777777" w:rsidR="00D2366C" w:rsidRPr="00BD66D2" w:rsidRDefault="00253829" w:rsidP="00BD66D2">
            <w:pPr>
              <w:jc w:val="center"/>
              <w:rPr>
                <w:sz w:val="22"/>
                <w:szCs w:val="22"/>
              </w:rPr>
            </w:pPr>
            <w:r w:rsidRPr="00BD66D2">
              <w:rPr>
                <w:color w:val="222222"/>
                <w:sz w:val="22"/>
                <w:szCs w:val="22"/>
              </w:rPr>
              <w:t>Working Hours</w:t>
            </w:r>
          </w:p>
        </w:tc>
        <w:tc>
          <w:tcPr>
            <w:tcW w:w="6160" w:type="dxa"/>
            <w:shd w:val="clear" w:color="auto" w:fill="F2F5FB"/>
            <w:tcMar>
              <w:top w:w="80" w:type="dxa"/>
              <w:left w:w="110" w:type="dxa"/>
              <w:bottom w:w="80" w:type="dxa"/>
              <w:right w:w="110" w:type="dxa"/>
            </w:tcMar>
            <w:vAlign w:val="center"/>
          </w:tcPr>
          <w:p w14:paraId="6F8D841B" w14:textId="77777777" w:rsidR="00D2366C" w:rsidRPr="00BD66D2" w:rsidRDefault="00253829" w:rsidP="00BD66D2">
            <w:pPr>
              <w:jc w:val="center"/>
              <w:rPr>
                <w:sz w:val="22"/>
                <w:szCs w:val="22"/>
              </w:rPr>
            </w:pPr>
            <w:r w:rsidRPr="00BD66D2">
              <w:rPr>
                <w:color w:val="222222"/>
                <w:sz w:val="22"/>
                <w:szCs w:val="22"/>
              </w:rPr>
              <w:t>Flexible</w:t>
            </w:r>
          </w:p>
        </w:tc>
      </w:tr>
      <w:tr w:rsidR="00D2366C" w:rsidRPr="00BD66D2" w14:paraId="4CDF6B71" w14:textId="77777777">
        <w:tblPrEx>
          <w:tblCellMar>
            <w:top w:w="0" w:type="dxa"/>
            <w:bottom w:w="0" w:type="dxa"/>
          </w:tblCellMar>
        </w:tblPrEx>
        <w:tc>
          <w:tcPr>
            <w:tcW w:w="3200" w:type="dxa"/>
            <w:tcMar>
              <w:top w:w="80" w:type="dxa"/>
              <w:left w:w="110" w:type="dxa"/>
              <w:bottom w:w="80" w:type="dxa"/>
              <w:right w:w="110" w:type="dxa"/>
            </w:tcMar>
            <w:vAlign w:val="center"/>
          </w:tcPr>
          <w:p w14:paraId="022780FB" w14:textId="77777777" w:rsidR="00D2366C" w:rsidRPr="00BD66D2" w:rsidRDefault="00253829" w:rsidP="00BD66D2">
            <w:pPr>
              <w:jc w:val="center"/>
              <w:rPr>
                <w:sz w:val="22"/>
                <w:szCs w:val="22"/>
              </w:rPr>
            </w:pPr>
            <w:r w:rsidRPr="00BD66D2">
              <w:rPr>
                <w:color w:val="222222"/>
                <w:sz w:val="22"/>
                <w:szCs w:val="22"/>
              </w:rPr>
              <w:t>Location</w:t>
            </w:r>
          </w:p>
        </w:tc>
        <w:tc>
          <w:tcPr>
            <w:tcW w:w="6160" w:type="dxa"/>
            <w:tcMar>
              <w:top w:w="80" w:type="dxa"/>
              <w:left w:w="110" w:type="dxa"/>
              <w:bottom w:w="80" w:type="dxa"/>
              <w:right w:w="110" w:type="dxa"/>
            </w:tcMar>
            <w:vAlign w:val="center"/>
          </w:tcPr>
          <w:p w14:paraId="408BC3B2" w14:textId="77777777" w:rsidR="00D2366C" w:rsidRPr="00BD66D2" w:rsidRDefault="00253829" w:rsidP="00BD66D2">
            <w:pPr>
              <w:jc w:val="center"/>
              <w:rPr>
                <w:sz w:val="22"/>
                <w:szCs w:val="22"/>
              </w:rPr>
            </w:pPr>
            <w:r w:rsidRPr="00BD66D2">
              <w:rPr>
                <w:color w:val="222222"/>
                <w:sz w:val="22"/>
                <w:szCs w:val="22"/>
              </w:rPr>
              <w:t>Remote</w:t>
            </w:r>
          </w:p>
        </w:tc>
      </w:tr>
      <w:tr w:rsidR="00D2366C" w:rsidRPr="00BD66D2" w14:paraId="18CD1945" w14:textId="77777777">
        <w:tblPrEx>
          <w:tblCellMar>
            <w:top w:w="0" w:type="dxa"/>
            <w:bottom w:w="0" w:type="dxa"/>
          </w:tblCellMar>
        </w:tblPrEx>
        <w:tc>
          <w:tcPr>
            <w:tcW w:w="3200" w:type="dxa"/>
            <w:shd w:val="clear" w:color="auto" w:fill="F2F5FB"/>
            <w:tcMar>
              <w:top w:w="80" w:type="dxa"/>
              <w:left w:w="110" w:type="dxa"/>
              <w:bottom w:w="80" w:type="dxa"/>
              <w:right w:w="110" w:type="dxa"/>
            </w:tcMar>
            <w:vAlign w:val="center"/>
          </w:tcPr>
          <w:p w14:paraId="3229AE7C" w14:textId="77777777" w:rsidR="00D2366C" w:rsidRPr="00BD66D2" w:rsidRDefault="00253829" w:rsidP="00BD66D2">
            <w:pPr>
              <w:jc w:val="center"/>
              <w:rPr>
                <w:sz w:val="22"/>
                <w:szCs w:val="22"/>
              </w:rPr>
            </w:pPr>
            <w:r w:rsidRPr="00BD66D2">
              <w:rPr>
                <w:color w:val="222222"/>
                <w:sz w:val="22"/>
                <w:szCs w:val="22"/>
              </w:rPr>
              <w:t>Duration</w:t>
            </w:r>
          </w:p>
        </w:tc>
        <w:tc>
          <w:tcPr>
            <w:tcW w:w="6160" w:type="dxa"/>
            <w:shd w:val="clear" w:color="auto" w:fill="F2F5FB"/>
            <w:tcMar>
              <w:top w:w="80" w:type="dxa"/>
              <w:left w:w="110" w:type="dxa"/>
              <w:bottom w:w="80" w:type="dxa"/>
              <w:right w:w="110" w:type="dxa"/>
            </w:tcMar>
            <w:vAlign w:val="center"/>
          </w:tcPr>
          <w:p w14:paraId="04179C20" w14:textId="77777777" w:rsidR="00D2366C" w:rsidRPr="00BD66D2" w:rsidRDefault="00253829" w:rsidP="00BD66D2">
            <w:pPr>
              <w:jc w:val="center"/>
              <w:rPr>
                <w:sz w:val="22"/>
                <w:szCs w:val="22"/>
              </w:rPr>
            </w:pPr>
            <w:r w:rsidRPr="00BD66D2">
              <w:rPr>
                <w:color w:val="222222"/>
                <w:sz w:val="22"/>
                <w:szCs w:val="22"/>
              </w:rPr>
              <w:t>20 June 2026 – 20 August 2026</w:t>
            </w:r>
          </w:p>
        </w:tc>
      </w:tr>
      <w:tr w:rsidR="00D2366C" w:rsidRPr="00BD66D2" w14:paraId="4956D2D9" w14:textId="77777777">
        <w:tblPrEx>
          <w:tblCellMar>
            <w:top w:w="0" w:type="dxa"/>
            <w:bottom w:w="0" w:type="dxa"/>
          </w:tblCellMar>
        </w:tblPrEx>
        <w:tc>
          <w:tcPr>
            <w:tcW w:w="3200" w:type="dxa"/>
            <w:tcMar>
              <w:top w:w="80" w:type="dxa"/>
              <w:left w:w="110" w:type="dxa"/>
              <w:bottom w:w="80" w:type="dxa"/>
              <w:right w:w="110" w:type="dxa"/>
            </w:tcMar>
            <w:vAlign w:val="center"/>
          </w:tcPr>
          <w:p w14:paraId="0F4F34E6" w14:textId="77777777" w:rsidR="00D2366C" w:rsidRPr="00BD66D2" w:rsidRDefault="00253829" w:rsidP="00BD66D2">
            <w:pPr>
              <w:jc w:val="center"/>
              <w:rPr>
                <w:sz w:val="22"/>
                <w:szCs w:val="22"/>
              </w:rPr>
            </w:pPr>
            <w:r w:rsidRPr="00BD66D2">
              <w:rPr>
                <w:color w:val="222222"/>
                <w:sz w:val="22"/>
                <w:szCs w:val="22"/>
              </w:rPr>
              <w:t>Engagement Type</w:t>
            </w:r>
          </w:p>
        </w:tc>
        <w:tc>
          <w:tcPr>
            <w:tcW w:w="6160" w:type="dxa"/>
            <w:tcMar>
              <w:top w:w="80" w:type="dxa"/>
              <w:left w:w="110" w:type="dxa"/>
              <w:bottom w:w="80" w:type="dxa"/>
              <w:right w:w="110" w:type="dxa"/>
            </w:tcMar>
            <w:vAlign w:val="center"/>
          </w:tcPr>
          <w:p w14:paraId="6CAD244F" w14:textId="77777777" w:rsidR="00D2366C" w:rsidRPr="00BD66D2" w:rsidRDefault="00253829" w:rsidP="00BD66D2">
            <w:pPr>
              <w:jc w:val="center"/>
              <w:rPr>
                <w:sz w:val="22"/>
                <w:szCs w:val="22"/>
              </w:rPr>
            </w:pPr>
            <w:r w:rsidRPr="00BD66D2">
              <w:rPr>
                <w:color w:val="222222"/>
                <w:sz w:val="22"/>
                <w:szCs w:val="22"/>
              </w:rPr>
              <w:t>Part-time, Unpaid Internship</w:t>
            </w:r>
          </w:p>
        </w:tc>
      </w:tr>
      <w:tr w:rsidR="00D2366C" w:rsidRPr="00BD66D2" w14:paraId="56A58CCE" w14:textId="77777777">
        <w:tblPrEx>
          <w:tblCellMar>
            <w:top w:w="0" w:type="dxa"/>
            <w:bottom w:w="0" w:type="dxa"/>
          </w:tblCellMar>
        </w:tblPrEx>
        <w:tc>
          <w:tcPr>
            <w:tcW w:w="3200" w:type="dxa"/>
            <w:shd w:val="clear" w:color="auto" w:fill="F2F5FB"/>
            <w:tcMar>
              <w:top w:w="80" w:type="dxa"/>
              <w:left w:w="110" w:type="dxa"/>
              <w:bottom w:w="80" w:type="dxa"/>
              <w:right w:w="110" w:type="dxa"/>
            </w:tcMar>
            <w:vAlign w:val="center"/>
          </w:tcPr>
          <w:p w14:paraId="22E3BB41" w14:textId="77777777" w:rsidR="00D2366C" w:rsidRPr="00BD66D2" w:rsidRDefault="00253829" w:rsidP="00BD66D2">
            <w:pPr>
              <w:jc w:val="center"/>
              <w:rPr>
                <w:sz w:val="22"/>
                <w:szCs w:val="22"/>
              </w:rPr>
            </w:pPr>
            <w:r w:rsidRPr="00BD66D2">
              <w:rPr>
                <w:color w:val="222222"/>
                <w:sz w:val="22"/>
                <w:szCs w:val="22"/>
              </w:rPr>
              <w:t>Offer Issued</w:t>
            </w:r>
          </w:p>
        </w:tc>
        <w:tc>
          <w:tcPr>
            <w:tcW w:w="6160" w:type="dxa"/>
            <w:shd w:val="clear" w:color="auto" w:fill="F2F5FB"/>
            <w:tcMar>
              <w:top w:w="80" w:type="dxa"/>
              <w:left w:w="110" w:type="dxa"/>
              <w:bottom w:w="80" w:type="dxa"/>
              <w:right w:w="110" w:type="dxa"/>
            </w:tcMar>
            <w:vAlign w:val="center"/>
          </w:tcPr>
          <w:p w14:paraId="15938016" w14:textId="77777777" w:rsidR="00D2366C" w:rsidRPr="00BD66D2" w:rsidRDefault="00253829" w:rsidP="00BD66D2">
            <w:pPr>
              <w:jc w:val="center"/>
              <w:rPr>
                <w:sz w:val="22"/>
                <w:szCs w:val="22"/>
              </w:rPr>
            </w:pPr>
            <w:r w:rsidRPr="00BD66D2">
              <w:rPr>
                <w:color w:val="222222"/>
                <w:sz w:val="22"/>
                <w:szCs w:val="22"/>
              </w:rPr>
              <w:t>15 June 2026</w:t>
            </w:r>
          </w:p>
        </w:tc>
      </w:tr>
    </w:tbl>
    <w:p w14:paraId="2817993F" w14:textId="77777777" w:rsidR="00D2366C" w:rsidRDefault="00D2366C" w:rsidP="00BD66D2">
      <w:pPr>
        <w:spacing w:after="110"/>
        <w:jc w:val="both"/>
      </w:pPr>
    </w:p>
    <w:p w14:paraId="2C5EDAA2" w14:textId="77777777" w:rsidR="00D2366C" w:rsidRDefault="00253829" w:rsidP="00BD66D2">
      <w:pPr>
        <w:spacing w:after="110"/>
        <w:jc w:val="both"/>
        <w:rPr>
          <w:color w:val="222222"/>
          <w:sz w:val="22"/>
          <w:szCs w:val="22"/>
        </w:rPr>
      </w:pPr>
      <w:r w:rsidRPr="00BD66D2">
        <w:rPr>
          <w:color w:val="222222"/>
          <w:sz w:val="22"/>
          <w:szCs w:val="22"/>
        </w:rPr>
        <w:t>This capstone — the Mutual Fund Analytics Platform — was assigned as the core project-based deliverable of the internship, structured as a 7-working-day (approx. 50–55 hour) intensive build, covering data engineering, analytics and dashboard development end to end.</w:t>
      </w:r>
    </w:p>
    <w:p w14:paraId="0A24ED80" w14:textId="77777777" w:rsidR="00BD66D2" w:rsidRDefault="00BD66D2" w:rsidP="00BD66D2">
      <w:pPr>
        <w:spacing w:after="110"/>
        <w:jc w:val="both"/>
        <w:rPr>
          <w:color w:val="222222"/>
          <w:sz w:val="22"/>
          <w:szCs w:val="22"/>
        </w:rPr>
      </w:pPr>
    </w:p>
    <w:p w14:paraId="3CD9895D" w14:textId="77777777" w:rsidR="00BD66D2" w:rsidRDefault="00BD66D2" w:rsidP="00BD66D2">
      <w:pPr>
        <w:spacing w:after="110"/>
        <w:jc w:val="both"/>
        <w:rPr>
          <w:color w:val="222222"/>
          <w:sz w:val="22"/>
          <w:szCs w:val="22"/>
        </w:rPr>
      </w:pPr>
    </w:p>
    <w:p w14:paraId="079E6B2B" w14:textId="77777777" w:rsidR="00BD66D2" w:rsidRDefault="00BD66D2" w:rsidP="00BD66D2">
      <w:pPr>
        <w:spacing w:after="110"/>
        <w:jc w:val="both"/>
        <w:rPr>
          <w:color w:val="222222"/>
          <w:sz w:val="22"/>
          <w:szCs w:val="22"/>
        </w:rPr>
      </w:pPr>
    </w:p>
    <w:p w14:paraId="0EFAE3B7" w14:textId="77777777" w:rsidR="00BD66D2" w:rsidRDefault="00BD66D2" w:rsidP="00BD66D2">
      <w:pPr>
        <w:spacing w:after="110"/>
        <w:jc w:val="both"/>
        <w:rPr>
          <w:color w:val="222222"/>
          <w:sz w:val="22"/>
          <w:szCs w:val="22"/>
        </w:rPr>
      </w:pPr>
    </w:p>
    <w:p w14:paraId="46AA29E9" w14:textId="77777777" w:rsidR="00BD66D2" w:rsidRDefault="00BD66D2" w:rsidP="00BD66D2">
      <w:pPr>
        <w:spacing w:after="110"/>
        <w:jc w:val="both"/>
        <w:rPr>
          <w:color w:val="222222"/>
          <w:sz w:val="22"/>
          <w:szCs w:val="22"/>
        </w:rPr>
      </w:pPr>
    </w:p>
    <w:p w14:paraId="4390C151" w14:textId="77777777" w:rsidR="00BD66D2" w:rsidRDefault="00BD66D2" w:rsidP="00BD66D2">
      <w:pPr>
        <w:spacing w:after="110"/>
        <w:jc w:val="both"/>
        <w:rPr>
          <w:color w:val="222222"/>
          <w:sz w:val="22"/>
          <w:szCs w:val="22"/>
        </w:rPr>
      </w:pPr>
    </w:p>
    <w:p w14:paraId="1273192A" w14:textId="77777777" w:rsidR="00BD66D2" w:rsidRDefault="00BD66D2" w:rsidP="00BD66D2">
      <w:pPr>
        <w:spacing w:after="110"/>
        <w:jc w:val="both"/>
        <w:rPr>
          <w:color w:val="222222"/>
          <w:sz w:val="22"/>
          <w:szCs w:val="22"/>
        </w:rPr>
      </w:pPr>
    </w:p>
    <w:p w14:paraId="5F60476D" w14:textId="77777777" w:rsidR="00BD66D2" w:rsidRDefault="00BD66D2" w:rsidP="00BD66D2">
      <w:pPr>
        <w:spacing w:after="110"/>
        <w:jc w:val="both"/>
        <w:rPr>
          <w:color w:val="222222"/>
          <w:sz w:val="22"/>
          <w:szCs w:val="22"/>
        </w:rPr>
      </w:pPr>
    </w:p>
    <w:p w14:paraId="39DF8A6C" w14:textId="77777777" w:rsidR="00BD66D2" w:rsidRDefault="00BD66D2" w:rsidP="00BD66D2">
      <w:pPr>
        <w:spacing w:after="110"/>
        <w:jc w:val="both"/>
        <w:rPr>
          <w:color w:val="222222"/>
          <w:sz w:val="22"/>
          <w:szCs w:val="22"/>
        </w:rPr>
      </w:pPr>
    </w:p>
    <w:p w14:paraId="2FC252D5" w14:textId="77777777" w:rsidR="00BD66D2" w:rsidRDefault="00BD66D2" w:rsidP="00BD66D2">
      <w:pPr>
        <w:spacing w:after="110"/>
        <w:jc w:val="both"/>
        <w:rPr>
          <w:color w:val="222222"/>
          <w:sz w:val="22"/>
          <w:szCs w:val="22"/>
        </w:rPr>
      </w:pPr>
    </w:p>
    <w:p w14:paraId="3F6BFA4A" w14:textId="77777777" w:rsidR="00BD66D2" w:rsidRDefault="00BD66D2" w:rsidP="00BD66D2">
      <w:pPr>
        <w:spacing w:after="110"/>
        <w:jc w:val="both"/>
        <w:rPr>
          <w:color w:val="222222"/>
          <w:sz w:val="22"/>
          <w:szCs w:val="22"/>
        </w:rPr>
      </w:pPr>
    </w:p>
    <w:p w14:paraId="09586A72" w14:textId="77777777" w:rsidR="00BD66D2" w:rsidRDefault="00BD66D2" w:rsidP="00BD66D2">
      <w:pPr>
        <w:spacing w:after="110"/>
        <w:jc w:val="both"/>
        <w:rPr>
          <w:color w:val="222222"/>
          <w:sz w:val="22"/>
          <w:szCs w:val="22"/>
        </w:rPr>
      </w:pPr>
    </w:p>
    <w:p w14:paraId="111C187F" w14:textId="77777777" w:rsidR="00BD66D2" w:rsidRPr="00BD66D2" w:rsidRDefault="00BD66D2" w:rsidP="00BD66D2">
      <w:pPr>
        <w:spacing w:after="110"/>
        <w:jc w:val="both"/>
        <w:rPr>
          <w:sz w:val="22"/>
          <w:szCs w:val="22"/>
        </w:rPr>
      </w:pPr>
    </w:p>
    <w:p w14:paraId="4DF63D09" w14:textId="77777777" w:rsidR="00D2366C" w:rsidRDefault="00253829" w:rsidP="00BD66D2">
      <w:pPr>
        <w:pStyle w:val="Heading1"/>
        <w:pBdr>
          <w:bottom w:val="single" w:sz="8" w:space="4" w:color="2E5AAC"/>
        </w:pBdr>
        <w:spacing w:before="240" w:after="130"/>
      </w:pPr>
      <w:r>
        <w:rPr>
          <w:b/>
          <w:bCs/>
          <w:color w:val="1F2A5E"/>
        </w:rPr>
        <w:lastRenderedPageBreak/>
        <w:t>3. Project Overview &amp; Objectives</w:t>
      </w:r>
    </w:p>
    <w:p w14:paraId="7A906758" w14:textId="77777777" w:rsidR="00D2366C" w:rsidRDefault="00253829" w:rsidP="00BD66D2">
      <w:pPr>
        <w:pStyle w:val="Heading2"/>
        <w:spacing w:before="180" w:after="100"/>
      </w:pPr>
      <w:r>
        <w:rPr>
          <w:b/>
          <w:bCs/>
          <w:color w:val="2E5AAC"/>
          <w:sz w:val="25"/>
          <w:szCs w:val="25"/>
        </w:rPr>
        <w:t>3.1 Business Context</w:t>
      </w:r>
    </w:p>
    <w:p w14:paraId="10D99C73" w14:textId="77777777" w:rsidR="00D2366C" w:rsidRPr="00BD66D2" w:rsidRDefault="00253829" w:rsidP="00BD66D2">
      <w:pPr>
        <w:spacing w:after="110"/>
        <w:jc w:val="both"/>
        <w:rPr>
          <w:sz w:val="22"/>
          <w:szCs w:val="22"/>
        </w:rPr>
      </w:pPr>
      <w:r w:rsidRPr="00BD66D2">
        <w:rPr>
          <w:color w:val="222222"/>
          <w:sz w:val="22"/>
          <w:szCs w:val="22"/>
        </w:rPr>
        <w:t>The Indian mutual fund industry has grown rapidly in recent years. As of December 2025, the industry managed over ₹81 lakh crore in AUM across 1,908 schemes and 26.12 crore investor folios, with monthly SIP inflows crossing an all-time high of ₹31,002 crore. Bluestock Fintech wanted a data platform that could track NAV movement, monitor AUM growth across fund houses, analyse investor behaviour, compute risk-adjusted return metrics, benchmark funds against market indices, and present it through an executive-</w:t>
      </w:r>
      <w:r w:rsidRPr="00BD66D2">
        <w:rPr>
          <w:color w:val="222222"/>
          <w:sz w:val="22"/>
          <w:szCs w:val="22"/>
        </w:rPr>
        <w:t>ready dashboard.</w:t>
      </w:r>
    </w:p>
    <w:p w14:paraId="07539676" w14:textId="77777777" w:rsidR="00D2366C" w:rsidRDefault="00253829" w:rsidP="00BD66D2">
      <w:pPr>
        <w:pStyle w:val="Heading2"/>
        <w:spacing w:before="180" w:after="100"/>
      </w:pPr>
      <w:r>
        <w:rPr>
          <w:b/>
          <w:bCs/>
          <w:color w:val="2E5AAC"/>
          <w:sz w:val="25"/>
          <w:szCs w:val="25"/>
        </w:rPr>
        <w:t>3.2 Project Objectives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900"/>
        <w:gridCol w:w="4760"/>
      </w:tblGrid>
      <w:tr w:rsidR="00D2366C" w:rsidRPr="00BD66D2" w14:paraId="37775E26" w14:textId="77777777">
        <w:tblPrEx>
          <w:tblCellMar>
            <w:top w:w="0" w:type="dxa"/>
            <w:bottom w:w="0" w:type="dxa"/>
          </w:tblCellMar>
        </w:tblPrEx>
        <w:trPr>
          <w:tblHeader/>
        </w:trPr>
        <w:tc>
          <w:tcPr>
            <w:tcW w:w="700" w:type="dxa"/>
            <w:shd w:val="clear" w:color="auto" w:fill="1F2A5E"/>
            <w:tcMar>
              <w:top w:w="80" w:type="dxa"/>
              <w:left w:w="110" w:type="dxa"/>
              <w:bottom w:w="80" w:type="dxa"/>
              <w:right w:w="110" w:type="dxa"/>
            </w:tcMar>
            <w:vAlign w:val="center"/>
          </w:tcPr>
          <w:p w14:paraId="2CBFE690" w14:textId="77777777" w:rsidR="00D2366C" w:rsidRPr="00BD66D2" w:rsidRDefault="00253829" w:rsidP="00BD66D2">
            <w:pPr>
              <w:jc w:val="center"/>
              <w:rPr>
                <w:sz w:val="22"/>
                <w:szCs w:val="22"/>
              </w:rPr>
            </w:pPr>
            <w:r w:rsidRPr="00BD66D2">
              <w:rPr>
                <w:b/>
                <w:bCs/>
                <w:color w:val="FFFFFF"/>
                <w:sz w:val="22"/>
                <w:szCs w:val="22"/>
              </w:rPr>
              <w:t>#</w:t>
            </w:r>
          </w:p>
        </w:tc>
        <w:tc>
          <w:tcPr>
            <w:tcW w:w="3900" w:type="dxa"/>
            <w:shd w:val="clear" w:color="auto" w:fill="1F2A5E"/>
            <w:tcMar>
              <w:top w:w="80" w:type="dxa"/>
              <w:left w:w="110" w:type="dxa"/>
              <w:bottom w:w="80" w:type="dxa"/>
              <w:right w:w="110" w:type="dxa"/>
            </w:tcMar>
            <w:vAlign w:val="center"/>
          </w:tcPr>
          <w:p w14:paraId="58FCF6E8" w14:textId="77777777" w:rsidR="00D2366C" w:rsidRPr="00BD66D2" w:rsidRDefault="00253829" w:rsidP="00BD66D2">
            <w:pPr>
              <w:jc w:val="center"/>
              <w:rPr>
                <w:sz w:val="22"/>
                <w:szCs w:val="22"/>
              </w:rPr>
            </w:pPr>
            <w:r w:rsidRPr="00BD66D2">
              <w:rPr>
                <w:b/>
                <w:bCs/>
                <w:color w:val="FFFFFF"/>
                <w:sz w:val="22"/>
                <w:szCs w:val="22"/>
              </w:rPr>
              <w:t>Objective</w:t>
            </w:r>
          </w:p>
        </w:tc>
        <w:tc>
          <w:tcPr>
            <w:tcW w:w="4760" w:type="dxa"/>
            <w:shd w:val="clear" w:color="auto" w:fill="1F2A5E"/>
            <w:tcMar>
              <w:top w:w="80" w:type="dxa"/>
              <w:left w:w="110" w:type="dxa"/>
              <w:bottom w:w="80" w:type="dxa"/>
              <w:right w:w="110" w:type="dxa"/>
            </w:tcMar>
            <w:vAlign w:val="center"/>
          </w:tcPr>
          <w:p w14:paraId="7B98FEE4" w14:textId="77777777" w:rsidR="00D2366C" w:rsidRPr="00BD66D2" w:rsidRDefault="00253829" w:rsidP="00BD66D2">
            <w:pPr>
              <w:jc w:val="center"/>
              <w:rPr>
                <w:sz w:val="22"/>
                <w:szCs w:val="22"/>
              </w:rPr>
            </w:pPr>
            <w:r w:rsidRPr="00BD66D2">
              <w:rPr>
                <w:b/>
                <w:bCs/>
                <w:color w:val="FFFFFF"/>
                <w:sz w:val="22"/>
                <w:szCs w:val="22"/>
              </w:rPr>
              <w:t>Outcome Delivered</w:t>
            </w:r>
          </w:p>
        </w:tc>
      </w:tr>
      <w:tr w:rsidR="00D2366C" w:rsidRPr="00BD66D2" w14:paraId="594FDD30" w14:textId="77777777">
        <w:tblPrEx>
          <w:tblCellMar>
            <w:top w:w="0" w:type="dxa"/>
            <w:bottom w:w="0" w:type="dxa"/>
          </w:tblCellMar>
        </w:tblPrEx>
        <w:tc>
          <w:tcPr>
            <w:tcW w:w="700" w:type="dxa"/>
            <w:tcMar>
              <w:top w:w="80" w:type="dxa"/>
              <w:left w:w="110" w:type="dxa"/>
              <w:bottom w:w="80" w:type="dxa"/>
              <w:right w:w="110" w:type="dxa"/>
            </w:tcMar>
            <w:vAlign w:val="center"/>
          </w:tcPr>
          <w:p w14:paraId="7963B23D" w14:textId="77777777" w:rsidR="00D2366C" w:rsidRPr="00BD66D2" w:rsidRDefault="00253829" w:rsidP="00BD66D2">
            <w:pPr>
              <w:jc w:val="center"/>
              <w:rPr>
                <w:sz w:val="22"/>
                <w:szCs w:val="22"/>
              </w:rPr>
            </w:pPr>
            <w:r w:rsidRPr="00BD66D2">
              <w:rPr>
                <w:color w:val="222222"/>
                <w:sz w:val="22"/>
                <w:szCs w:val="22"/>
              </w:rPr>
              <w:t>O1</w:t>
            </w:r>
          </w:p>
        </w:tc>
        <w:tc>
          <w:tcPr>
            <w:tcW w:w="3900" w:type="dxa"/>
            <w:tcMar>
              <w:top w:w="80" w:type="dxa"/>
              <w:left w:w="110" w:type="dxa"/>
              <w:bottom w:w="80" w:type="dxa"/>
              <w:right w:w="110" w:type="dxa"/>
            </w:tcMar>
            <w:vAlign w:val="center"/>
          </w:tcPr>
          <w:p w14:paraId="00B9D795" w14:textId="77777777" w:rsidR="00D2366C" w:rsidRPr="00BD66D2" w:rsidRDefault="00253829" w:rsidP="00BD66D2">
            <w:pPr>
              <w:jc w:val="center"/>
              <w:rPr>
                <w:sz w:val="22"/>
                <w:szCs w:val="22"/>
              </w:rPr>
            </w:pPr>
            <w:r w:rsidRPr="00BD66D2">
              <w:rPr>
                <w:color w:val="222222"/>
                <w:sz w:val="22"/>
                <w:szCs w:val="22"/>
              </w:rPr>
              <w:t>Build an ETL pipeline from raw AMFI-style data</w:t>
            </w:r>
          </w:p>
        </w:tc>
        <w:tc>
          <w:tcPr>
            <w:tcW w:w="4760" w:type="dxa"/>
            <w:tcMar>
              <w:top w:w="80" w:type="dxa"/>
              <w:left w:w="110" w:type="dxa"/>
              <w:bottom w:w="80" w:type="dxa"/>
              <w:right w:w="110" w:type="dxa"/>
            </w:tcMar>
            <w:vAlign w:val="center"/>
          </w:tcPr>
          <w:p w14:paraId="749027B2" w14:textId="77777777" w:rsidR="00D2366C" w:rsidRPr="00BD66D2" w:rsidRDefault="00253829" w:rsidP="00BD66D2">
            <w:pPr>
              <w:jc w:val="center"/>
              <w:rPr>
                <w:sz w:val="22"/>
                <w:szCs w:val="22"/>
              </w:rPr>
            </w:pPr>
            <w:r w:rsidRPr="00BD66D2">
              <w:rPr>
                <w:color w:val="222222"/>
                <w:sz w:val="22"/>
                <w:szCs w:val="22"/>
              </w:rPr>
              <w:t>Automated Python ETL scripts (etl_pipeline.py, data_ingestion.py, live_nav_fetch.py)</w:t>
            </w:r>
          </w:p>
        </w:tc>
      </w:tr>
      <w:tr w:rsidR="00D2366C" w:rsidRPr="00BD66D2" w14:paraId="37A1D75E" w14:textId="77777777">
        <w:tblPrEx>
          <w:tblCellMar>
            <w:top w:w="0" w:type="dxa"/>
            <w:bottom w:w="0" w:type="dxa"/>
          </w:tblCellMar>
        </w:tblPrEx>
        <w:tc>
          <w:tcPr>
            <w:tcW w:w="700" w:type="dxa"/>
            <w:shd w:val="clear" w:color="auto" w:fill="F2F5FB"/>
            <w:tcMar>
              <w:top w:w="80" w:type="dxa"/>
              <w:left w:w="110" w:type="dxa"/>
              <w:bottom w:w="80" w:type="dxa"/>
              <w:right w:w="110" w:type="dxa"/>
            </w:tcMar>
            <w:vAlign w:val="center"/>
          </w:tcPr>
          <w:p w14:paraId="67E553AD" w14:textId="77777777" w:rsidR="00D2366C" w:rsidRPr="00BD66D2" w:rsidRDefault="00253829" w:rsidP="00BD66D2">
            <w:pPr>
              <w:jc w:val="center"/>
              <w:rPr>
                <w:sz w:val="22"/>
                <w:szCs w:val="22"/>
              </w:rPr>
            </w:pPr>
            <w:r w:rsidRPr="00BD66D2">
              <w:rPr>
                <w:color w:val="222222"/>
                <w:sz w:val="22"/>
                <w:szCs w:val="22"/>
              </w:rPr>
              <w:t>O2</w:t>
            </w:r>
          </w:p>
        </w:tc>
        <w:tc>
          <w:tcPr>
            <w:tcW w:w="3900" w:type="dxa"/>
            <w:shd w:val="clear" w:color="auto" w:fill="F2F5FB"/>
            <w:tcMar>
              <w:top w:w="80" w:type="dxa"/>
              <w:left w:w="110" w:type="dxa"/>
              <w:bottom w:w="80" w:type="dxa"/>
              <w:right w:w="110" w:type="dxa"/>
            </w:tcMar>
            <w:vAlign w:val="center"/>
          </w:tcPr>
          <w:p w14:paraId="63C7FA7F" w14:textId="77777777" w:rsidR="00D2366C" w:rsidRPr="00BD66D2" w:rsidRDefault="00253829" w:rsidP="00BD66D2">
            <w:pPr>
              <w:jc w:val="center"/>
              <w:rPr>
                <w:sz w:val="22"/>
                <w:szCs w:val="22"/>
              </w:rPr>
            </w:pPr>
            <w:r w:rsidRPr="00BD66D2">
              <w:rPr>
                <w:color w:val="222222"/>
                <w:sz w:val="22"/>
                <w:szCs w:val="22"/>
              </w:rPr>
              <w:t>Design a normalised SQL schema for MF data</w:t>
            </w:r>
          </w:p>
        </w:tc>
        <w:tc>
          <w:tcPr>
            <w:tcW w:w="4760" w:type="dxa"/>
            <w:shd w:val="clear" w:color="auto" w:fill="F2F5FB"/>
            <w:tcMar>
              <w:top w:w="80" w:type="dxa"/>
              <w:left w:w="110" w:type="dxa"/>
              <w:bottom w:w="80" w:type="dxa"/>
              <w:right w:w="110" w:type="dxa"/>
            </w:tcMar>
            <w:vAlign w:val="center"/>
          </w:tcPr>
          <w:p w14:paraId="09E1D480" w14:textId="77777777" w:rsidR="00D2366C" w:rsidRPr="00BD66D2" w:rsidRDefault="00253829" w:rsidP="00BD66D2">
            <w:pPr>
              <w:jc w:val="center"/>
              <w:rPr>
                <w:sz w:val="22"/>
                <w:szCs w:val="22"/>
              </w:rPr>
            </w:pPr>
            <w:r w:rsidRPr="00BD66D2">
              <w:rPr>
                <w:color w:val="222222"/>
                <w:sz w:val="22"/>
                <w:szCs w:val="22"/>
              </w:rPr>
              <w:t>7-table SQLite star schema (</w:t>
            </w:r>
            <w:proofErr w:type="spellStart"/>
            <w:r w:rsidRPr="00BD66D2">
              <w:rPr>
                <w:color w:val="222222"/>
                <w:sz w:val="22"/>
                <w:szCs w:val="22"/>
              </w:rPr>
              <w:t>dim_fund</w:t>
            </w:r>
            <w:proofErr w:type="spellEnd"/>
            <w:r w:rsidRPr="00BD66D2">
              <w:rPr>
                <w:color w:val="222222"/>
                <w:sz w:val="22"/>
                <w:szCs w:val="22"/>
              </w:rPr>
              <w:t xml:space="preserve">, </w:t>
            </w:r>
            <w:proofErr w:type="spellStart"/>
            <w:r w:rsidRPr="00BD66D2">
              <w:rPr>
                <w:color w:val="222222"/>
                <w:sz w:val="22"/>
                <w:szCs w:val="22"/>
              </w:rPr>
              <w:t>dim_date</w:t>
            </w:r>
            <w:proofErr w:type="spellEnd"/>
            <w:r w:rsidRPr="00BD66D2">
              <w:rPr>
                <w:color w:val="222222"/>
                <w:sz w:val="22"/>
                <w:szCs w:val="22"/>
              </w:rPr>
              <w:t xml:space="preserve">, </w:t>
            </w:r>
            <w:proofErr w:type="spellStart"/>
            <w:r w:rsidRPr="00BD66D2">
              <w:rPr>
                <w:color w:val="222222"/>
                <w:sz w:val="22"/>
                <w:szCs w:val="22"/>
              </w:rPr>
              <w:t>fact_nav</w:t>
            </w:r>
            <w:proofErr w:type="spellEnd"/>
            <w:r w:rsidRPr="00BD66D2">
              <w:rPr>
                <w:color w:val="222222"/>
                <w:sz w:val="22"/>
                <w:szCs w:val="22"/>
              </w:rPr>
              <w:t xml:space="preserve">, </w:t>
            </w:r>
            <w:proofErr w:type="spellStart"/>
            <w:r w:rsidRPr="00BD66D2">
              <w:rPr>
                <w:color w:val="222222"/>
                <w:sz w:val="22"/>
                <w:szCs w:val="22"/>
              </w:rPr>
              <w:t>fact_transactions</w:t>
            </w:r>
            <w:proofErr w:type="spellEnd"/>
            <w:r w:rsidRPr="00BD66D2">
              <w:rPr>
                <w:color w:val="222222"/>
                <w:sz w:val="22"/>
                <w:szCs w:val="22"/>
              </w:rPr>
              <w:t xml:space="preserve">, </w:t>
            </w:r>
            <w:proofErr w:type="spellStart"/>
            <w:r w:rsidRPr="00BD66D2">
              <w:rPr>
                <w:color w:val="222222"/>
                <w:sz w:val="22"/>
                <w:szCs w:val="22"/>
              </w:rPr>
              <w:t>fact_performance</w:t>
            </w:r>
            <w:proofErr w:type="spellEnd"/>
            <w:r w:rsidRPr="00BD66D2">
              <w:rPr>
                <w:color w:val="222222"/>
                <w:sz w:val="22"/>
                <w:szCs w:val="22"/>
              </w:rPr>
              <w:t xml:space="preserve">, </w:t>
            </w:r>
            <w:proofErr w:type="spellStart"/>
            <w:r w:rsidRPr="00BD66D2">
              <w:rPr>
                <w:color w:val="222222"/>
                <w:sz w:val="22"/>
                <w:szCs w:val="22"/>
              </w:rPr>
              <w:t>fact_aum</w:t>
            </w:r>
            <w:proofErr w:type="spellEnd"/>
            <w:r w:rsidRPr="00BD66D2">
              <w:rPr>
                <w:color w:val="222222"/>
                <w:sz w:val="22"/>
                <w:szCs w:val="22"/>
              </w:rPr>
              <w:t>)</w:t>
            </w:r>
          </w:p>
        </w:tc>
      </w:tr>
      <w:tr w:rsidR="00D2366C" w:rsidRPr="00BD66D2" w14:paraId="4EC498D9" w14:textId="77777777">
        <w:tblPrEx>
          <w:tblCellMar>
            <w:top w:w="0" w:type="dxa"/>
            <w:bottom w:w="0" w:type="dxa"/>
          </w:tblCellMar>
        </w:tblPrEx>
        <w:tc>
          <w:tcPr>
            <w:tcW w:w="700" w:type="dxa"/>
            <w:tcMar>
              <w:top w:w="80" w:type="dxa"/>
              <w:left w:w="110" w:type="dxa"/>
              <w:bottom w:w="80" w:type="dxa"/>
              <w:right w:w="110" w:type="dxa"/>
            </w:tcMar>
            <w:vAlign w:val="center"/>
          </w:tcPr>
          <w:p w14:paraId="56CFF2B6" w14:textId="77777777" w:rsidR="00D2366C" w:rsidRPr="00BD66D2" w:rsidRDefault="00253829" w:rsidP="00BD66D2">
            <w:pPr>
              <w:jc w:val="center"/>
              <w:rPr>
                <w:sz w:val="22"/>
                <w:szCs w:val="22"/>
              </w:rPr>
            </w:pPr>
            <w:r w:rsidRPr="00BD66D2">
              <w:rPr>
                <w:color w:val="222222"/>
                <w:sz w:val="22"/>
                <w:szCs w:val="22"/>
              </w:rPr>
              <w:t>O3</w:t>
            </w:r>
          </w:p>
        </w:tc>
        <w:tc>
          <w:tcPr>
            <w:tcW w:w="3900" w:type="dxa"/>
            <w:tcMar>
              <w:top w:w="80" w:type="dxa"/>
              <w:left w:w="110" w:type="dxa"/>
              <w:bottom w:w="80" w:type="dxa"/>
              <w:right w:w="110" w:type="dxa"/>
            </w:tcMar>
            <w:vAlign w:val="center"/>
          </w:tcPr>
          <w:p w14:paraId="029F077D" w14:textId="77777777" w:rsidR="00D2366C" w:rsidRPr="00BD66D2" w:rsidRDefault="00253829" w:rsidP="00BD66D2">
            <w:pPr>
              <w:jc w:val="center"/>
              <w:rPr>
                <w:sz w:val="22"/>
                <w:szCs w:val="22"/>
              </w:rPr>
            </w:pPr>
            <w:r w:rsidRPr="00BD66D2">
              <w:rPr>
                <w:color w:val="222222"/>
                <w:sz w:val="22"/>
                <w:szCs w:val="22"/>
              </w:rPr>
              <w:t>Perform comprehensive EDA on NAV &amp; AUM data</w:t>
            </w:r>
          </w:p>
        </w:tc>
        <w:tc>
          <w:tcPr>
            <w:tcW w:w="4760" w:type="dxa"/>
            <w:tcMar>
              <w:top w:w="80" w:type="dxa"/>
              <w:left w:w="110" w:type="dxa"/>
              <w:bottom w:w="80" w:type="dxa"/>
              <w:right w:w="110" w:type="dxa"/>
            </w:tcMar>
            <w:vAlign w:val="center"/>
          </w:tcPr>
          <w:p w14:paraId="29EEF1F2" w14:textId="77777777" w:rsidR="00D2366C" w:rsidRPr="00BD66D2" w:rsidRDefault="00253829" w:rsidP="00BD66D2">
            <w:pPr>
              <w:jc w:val="center"/>
              <w:rPr>
                <w:sz w:val="22"/>
                <w:szCs w:val="22"/>
              </w:rPr>
            </w:pPr>
            <w:r w:rsidRPr="00BD66D2">
              <w:rPr>
                <w:color w:val="222222"/>
                <w:sz w:val="22"/>
                <w:szCs w:val="22"/>
              </w:rPr>
              <w:t>EDA notebook with 20+ charts across NAV, AUM, SIP, demographics and sectors</w:t>
            </w:r>
          </w:p>
        </w:tc>
      </w:tr>
      <w:tr w:rsidR="00D2366C" w:rsidRPr="00BD66D2" w14:paraId="24927A53" w14:textId="77777777">
        <w:tblPrEx>
          <w:tblCellMar>
            <w:top w:w="0" w:type="dxa"/>
            <w:bottom w:w="0" w:type="dxa"/>
          </w:tblCellMar>
        </w:tblPrEx>
        <w:tc>
          <w:tcPr>
            <w:tcW w:w="700" w:type="dxa"/>
            <w:shd w:val="clear" w:color="auto" w:fill="F2F5FB"/>
            <w:tcMar>
              <w:top w:w="80" w:type="dxa"/>
              <w:left w:w="110" w:type="dxa"/>
              <w:bottom w:w="80" w:type="dxa"/>
              <w:right w:w="110" w:type="dxa"/>
            </w:tcMar>
            <w:vAlign w:val="center"/>
          </w:tcPr>
          <w:p w14:paraId="672895B2" w14:textId="77777777" w:rsidR="00D2366C" w:rsidRPr="00BD66D2" w:rsidRDefault="00253829" w:rsidP="00BD66D2">
            <w:pPr>
              <w:jc w:val="center"/>
              <w:rPr>
                <w:sz w:val="22"/>
                <w:szCs w:val="22"/>
              </w:rPr>
            </w:pPr>
            <w:r w:rsidRPr="00BD66D2">
              <w:rPr>
                <w:color w:val="222222"/>
                <w:sz w:val="22"/>
                <w:szCs w:val="22"/>
              </w:rPr>
              <w:t>O4</w:t>
            </w:r>
          </w:p>
        </w:tc>
        <w:tc>
          <w:tcPr>
            <w:tcW w:w="3900" w:type="dxa"/>
            <w:shd w:val="clear" w:color="auto" w:fill="F2F5FB"/>
            <w:tcMar>
              <w:top w:w="80" w:type="dxa"/>
              <w:left w:w="110" w:type="dxa"/>
              <w:bottom w:w="80" w:type="dxa"/>
              <w:right w:w="110" w:type="dxa"/>
            </w:tcMar>
            <w:vAlign w:val="center"/>
          </w:tcPr>
          <w:p w14:paraId="1B03B7D7" w14:textId="77777777" w:rsidR="00D2366C" w:rsidRPr="00BD66D2" w:rsidRDefault="00253829" w:rsidP="00BD66D2">
            <w:pPr>
              <w:jc w:val="center"/>
              <w:rPr>
                <w:sz w:val="22"/>
                <w:szCs w:val="22"/>
              </w:rPr>
            </w:pPr>
            <w:r w:rsidRPr="00BD66D2">
              <w:rPr>
                <w:color w:val="222222"/>
                <w:sz w:val="22"/>
                <w:szCs w:val="22"/>
              </w:rPr>
              <w:t>Compute performance &amp; risk metrics per scheme</w:t>
            </w:r>
          </w:p>
        </w:tc>
        <w:tc>
          <w:tcPr>
            <w:tcW w:w="4760" w:type="dxa"/>
            <w:shd w:val="clear" w:color="auto" w:fill="F2F5FB"/>
            <w:tcMar>
              <w:top w:w="80" w:type="dxa"/>
              <w:left w:w="110" w:type="dxa"/>
              <w:bottom w:w="80" w:type="dxa"/>
              <w:right w:w="110" w:type="dxa"/>
            </w:tcMar>
            <w:vAlign w:val="center"/>
          </w:tcPr>
          <w:p w14:paraId="78B07557" w14:textId="77777777" w:rsidR="00D2366C" w:rsidRPr="00BD66D2" w:rsidRDefault="00253829" w:rsidP="00BD66D2">
            <w:pPr>
              <w:jc w:val="center"/>
              <w:rPr>
                <w:sz w:val="22"/>
                <w:szCs w:val="22"/>
              </w:rPr>
            </w:pPr>
            <w:r w:rsidRPr="00BD66D2">
              <w:rPr>
                <w:color w:val="222222"/>
                <w:sz w:val="22"/>
                <w:szCs w:val="22"/>
              </w:rPr>
              <w:t>CAGR, Sharpe, Sortino, Alpha, Beta, Max Drawdown, Fund Scorecard for all 40 schemes</w:t>
            </w:r>
          </w:p>
        </w:tc>
      </w:tr>
      <w:tr w:rsidR="00D2366C" w:rsidRPr="00BD66D2" w14:paraId="6C4425B7" w14:textId="77777777">
        <w:tblPrEx>
          <w:tblCellMar>
            <w:top w:w="0" w:type="dxa"/>
            <w:bottom w:w="0" w:type="dxa"/>
          </w:tblCellMar>
        </w:tblPrEx>
        <w:tc>
          <w:tcPr>
            <w:tcW w:w="700" w:type="dxa"/>
            <w:tcMar>
              <w:top w:w="80" w:type="dxa"/>
              <w:left w:w="110" w:type="dxa"/>
              <w:bottom w:w="80" w:type="dxa"/>
              <w:right w:w="110" w:type="dxa"/>
            </w:tcMar>
            <w:vAlign w:val="center"/>
          </w:tcPr>
          <w:p w14:paraId="226B9566" w14:textId="77777777" w:rsidR="00D2366C" w:rsidRPr="00BD66D2" w:rsidRDefault="00253829" w:rsidP="00BD66D2">
            <w:pPr>
              <w:jc w:val="center"/>
              <w:rPr>
                <w:sz w:val="22"/>
                <w:szCs w:val="22"/>
              </w:rPr>
            </w:pPr>
            <w:r w:rsidRPr="00BD66D2">
              <w:rPr>
                <w:color w:val="222222"/>
                <w:sz w:val="22"/>
                <w:szCs w:val="22"/>
              </w:rPr>
              <w:t>O5</w:t>
            </w:r>
          </w:p>
        </w:tc>
        <w:tc>
          <w:tcPr>
            <w:tcW w:w="3900" w:type="dxa"/>
            <w:tcMar>
              <w:top w:w="80" w:type="dxa"/>
              <w:left w:w="110" w:type="dxa"/>
              <w:bottom w:w="80" w:type="dxa"/>
              <w:right w:w="110" w:type="dxa"/>
            </w:tcMar>
            <w:vAlign w:val="center"/>
          </w:tcPr>
          <w:p w14:paraId="144F3C54" w14:textId="77777777" w:rsidR="00D2366C" w:rsidRPr="00BD66D2" w:rsidRDefault="00253829" w:rsidP="00BD66D2">
            <w:pPr>
              <w:jc w:val="center"/>
              <w:rPr>
                <w:sz w:val="22"/>
                <w:szCs w:val="22"/>
              </w:rPr>
            </w:pPr>
            <w:r w:rsidRPr="00BD66D2">
              <w:rPr>
                <w:color w:val="222222"/>
                <w:sz w:val="22"/>
                <w:szCs w:val="22"/>
              </w:rPr>
              <w:t>Build an interactive BI dashboard</w:t>
            </w:r>
          </w:p>
        </w:tc>
        <w:tc>
          <w:tcPr>
            <w:tcW w:w="4760" w:type="dxa"/>
            <w:tcMar>
              <w:top w:w="80" w:type="dxa"/>
              <w:left w:w="110" w:type="dxa"/>
              <w:bottom w:w="80" w:type="dxa"/>
              <w:right w:w="110" w:type="dxa"/>
            </w:tcMar>
            <w:vAlign w:val="center"/>
          </w:tcPr>
          <w:p w14:paraId="3ECA26ED" w14:textId="77777777" w:rsidR="00D2366C" w:rsidRPr="00BD66D2" w:rsidRDefault="00253829" w:rsidP="00BD66D2">
            <w:pPr>
              <w:jc w:val="center"/>
              <w:rPr>
                <w:sz w:val="22"/>
                <w:szCs w:val="22"/>
              </w:rPr>
            </w:pPr>
            <w:r w:rsidRPr="00BD66D2">
              <w:rPr>
                <w:color w:val="222222"/>
                <w:sz w:val="22"/>
                <w:szCs w:val="22"/>
              </w:rPr>
              <w:t>4-page Power BI dashboard (.</w:t>
            </w:r>
            <w:proofErr w:type="spellStart"/>
            <w:r w:rsidRPr="00BD66D2">
              <w:rPr>
                <w:color w:val="222222"/>
                <w:sz w:val="22"/>
                <w:szCs w:val="22"/>
              </w:rPr>
              <w:t>pbix</w:t>
            </w:r>
            <w:proofErr w:type="spellEnd"/>
            <w:r w:rsidRPr="00BD66D2">
              <w:rPr>
                <w:color w:val="222222"/>
                <w:sz w:val="22"/>
                <w:szCs w:val="22"/>
              </w:rPr>
              <w:t>) with KPIs, slicers and drill-through</w:t>
            </w:r>
          </w:p>
        </w:tc>
      </w:tr>
      <w:tr w:rsidR="00D2366C" w:rsidRPr="00BD66D2" w14:paraId="2FCA53E7" w14:textId="77777777">
        <w:tblPrEx>
          <w:tblCellMar>
            <w:top w:w="0" w:type="dxa"/>
            <w:bottom w:w="0" w:type="dxa"/>
          </w:tblCellMar>
        </w:tblPrEx>
        <w:tc>
          <w:tcPr>
            <w:tcW w:w="700" w:type="dxa"/>
            <w:shd w:val="clear" w:color="auto" w:fill="F2F5FB"/>
            <w:tcMar>
              <w:top w:w="80" w:type="dxa"/>
              <w:left w:w="110" w:type="dxa"/>
              <w:bottom w:w="80" w:type="dxa"/>
              <w:right w:w="110" w:type="dxa"/>
            </w:tcMar>
            <w:vAlign w:val="center"/>
          </w:tcPr>
          <w:p w14:paraId="0D67D299" w14:textId="77777777" w:rsidR="00D2366C" w:rsidRPr="00BD66D2" w:rsidRDefault="00253829" w:rsidP="00BD66D2">
            <w:pPr>
              <w:jc w:val="center"/>
              <w:rPr>
                <w:sz w:val="22"/>
                <w:szCs w:val="22"/>
              </w:rPr>
            </w:pPr>
            <w:r w:rsidRPr="00BD66D2">
              <w:rPr>
                <w:color w:val="222222"/>
                <w:sz w:val="22"/>
                <w:szCs w:val="22"/>
              </w:rPr>
              <w:t>O6</w:t>
            </w:r>
          </w:p>
        </w:tc>
        <w:tc>
          <w:tcPr>
            <w:tcW w:w="3900" w:type="dxa"/>
            <w:shd w:val="clear" w:color="auto" w:fill="F2F5FB"/>
            <w:tcMar>
              <w:top w:w="80" w:type="dxa"/>
              <w:left w:w="110" w:type="dxa"/>
              <w:bottom w:w="80" w:type="dxa"/>
              <w:right w:w="110" w:type="dxa"/>
            </w:tcMar>
            <w:vAlign w:val="center"/>
          </w:tcPr>
          <w:p w14:paraId="6306E776" w14:textId="77777777" w:rsidR="00D2366C" w:rsidRPr="00BD66D2" w:rsidRDefault="00253829" w:rsidP="00BD66D2">
            <w:pPr>
              <w:jc w:val="center"/>
              <w:rPr>
                <w:sz w:val="22"/>
                <w:szCs w:val="22"/>
              </w:rPr>
            </w:pPr>
            <w:r w:rsidRPr="00BD66D2">
              <w:rPr>
                <w:color w:val="222222"/>
                <w:sz w:val="22"/>
                <w:szCs w:val="22"/>
              </w:rPr>
              <w:t>Analyse investor transaction patterns</w:t>
            </w:r>
          </w:p>
        </w:tc>
        <w:tc>
          <w:tcPr>
            <w:tcW w:w="4760" w:type="dxa"/>
            <w:shd w:val="clear" w:color="auto" w:fill="F2F5FB"/>
            <w:tcMar>
              <w:top w:w="80" w:type="dxa"/>
              <w:left w:w="110" w:type="dxa"/>
              <w:bottom w:w="80" w:type="dxa"/>
              <w:right w:w="110" w:type="dxa"/>
            </w:tcMar>
            <w:vAlign w:val="center"/>
          </w:tcPr>
          <w:p w14:paraId="1AEA7655" w14:textId="77777777" w:rsidR="00D2366C" w:rsidRPr="00BD66D2" w:rsidRDefault="00253829" w:rsidP="00BD66D2">
            <w:pPr>
              <w:jc w:val="center"/>
              <w:rPr>
                <w:sz w:val="22"/>
                <w:szCs w:val="22"/>
              </w:rPr>
            </w:pPr>
            <w:r w:rsidRPr="00BD66D2">
              <w:rPr>
                <w:color w:val="222222"/>
                <w:sz w:val="22"/>
                <w:szCs w:val="22"/>
              </w:rPr>
              <w:t>Demographic, geographic and cohort-level insights across 32,778 transactions</w:t>
            </w:r>
          </w:p>
        </w:tc>
      </w:tr>
      <w:tr w:rsidR="00D2366C" w:rsidRPr="00BD66D2" w14:paraId="75633328" w14:textId="77777777">
        <w:tblPrEx>
          <w:tblCellMar>
            <w:top w:w="0" w:type="dxa"/>
            <w:bottom w:w="0" w:type="dxa"/>
          </w:tblCellMar>
        </w:tblPrEx>
        <w:tc>
          <w:tcPr>
            <w:tcW w:w="700" w:type="dxa"/>
            <w:tcMar>
              <w:top w:w="80" w:type="dxa"/>
              <w:left w:w="110" w:type="dxa"/>
              <w:bottom w:w="80" w:type="dxa"/>
              <w:right w:w="110" w:type="dxa"/>
            </w:tcMar>
            <w:vAlign w:val="center"/>
          </w:tcPr>
          <w:p w14:paraId="0001812A" w14:textId="77777777" w:rsidR="00D2366C" w:rsidRPr="00BD66D2" w:rsidRDefault="00253829" w:rsidP="00BD66D2">
            <w:pPr>
              <w:jc w:val="center"/>
              <w:rPr>
                <w:sz w:val="22"/>
                <w:szCs w:val="22"/>
              </w:rPr>
            </w:pPr>
            <w:r w:rsidRPr="00BD66D2">
              <w:rPr>
                <w:color w:val="222222"/>
                <w:sz w:val="22"/>
                <w:szCs w:val="22"/>
              </w:rPr>
              <w:t>O7</w:t>
            </w:r>
          </w:p>
        </w:tc>
        <w:tc>
          <w:tcPr>
            <w:tcW w:w="3900" w:type="dxa"/>
            <w:tcMar>
              <w:top w:w="80" w:type="dxa"/>
              <w:left w:w="110" w:type="dxa"/>
              <w:bottom w:w="80" w:type="dxa"/>
              <w:right w:w="110" w:type="dxa"/>
            </w:tcMar>
            <w:vAlign w:val="center"/>
          </w:tcPr>
          <w:p w14:paraId="54C4DD3B" w14:textId="77777777" w:rsidR="00D2366C" w:rsidRPr="00BD66D2" w:rsidRDefault="00253829" w:rsidP="00BD66D2">
            <w:pPr>
              <w:jc w:val="center"/>
              <w:rPr>
                <w:sz w:val="22"/>
                <w:szCs w:val="22"/>
              </w:rPr>
            </w:pPr>
            <w:r w:rsidRPr="00BD66D2">
              <w:rPr>
                <w:color w:val="222222"/>
                <w:sz w:val="22"/>
                <w:szCs w:val="22"/>
              </w:rPr>
              <w:t>Compare fund returns vs benchmark indices</w:t>
            </w:r>
          </w:p>
        </w:tc>
        <w:tc>
          <w:tcPr>
            <w:tcW w:w="4760" w:type="dxa"/>
            <w:tcMar>
              <w:top w:w="80" w:type="dxa"/>
              <w:left w:w="110" w:type="dxa"/>
              <w:bottom w:w="80" w:type="dxa"/>
              <w:right w:w="110" w:type="dxa"/>
            </w:tcMar>
            <w:vAlign w:val="center"/>
          </w:tcPr>
          <w:p w14:paraId="1F680A63" w14:textId="77777777" w:rsidR="00D2366C" w:rsidRPr="00BD66D2" w:rsidRDefault="00253829" w:rsidP="00BD66D2">
            <w:pPr>
              <w:jc w:val="center"/>
              <w:rPr>
                <w:sz w:val="22"/>
                <w:szCs w:val="22"/>
              </w:rPr>
            </w:pPr>
            <w:r w:rsidRPr="00BD66D2">
              <w:rPr>
                <w:color w:val="222222"/>
                <w:sz w:val="22"/>
                <w:szCs w:val="22"/>
              </w:rPr>
              <w:t>Alpha, Beta, tracking error and NAV-vs-benchmark comparison charts</w:t>
            </w:r>
          </w:p>
        </w:tc>
      </w:tr>
      <w:tr w:rsidR="00D2366C" w:rsidRPr="00BD66D2" w14:paraId="34652DB8" w14:textId="77777777">
        <w:tblPrEx>
          <w:tblCellMar>
            <w:top w:w="0" w:type="dxa"/>
            <w:bottom w:w="0" w:type="dxa"/>
          </w:tblCellMar>
        </w:tblPrEx>
        <w:tc>
          <w:tcPr>
            <w:tcW w:w="700" w:type="dxa"/>
            <w:shd w:val="clear" w:color="auto" w:fill="F2F5FB"/>
            <w:tcMar>
              <w:top w:w="80" w:type="dxa"/>
              <w:left w:w="110" w:type="dxa"/>
              <w:bottom w:w="80" w:type="dxa"/>
              <w:right w:w="110" w:type="dxa"/>
            </w:tcMar>
            <w:vAlign w:val="center"/>
          </w:tcPr>
          <w:p w14:paraId="79AE7266" w14:textId="77777777" w:rsidR="00D2366C" w:rsidRPr="00BD66D2" w:rsidRDefault="00253829" w:rsidP="00BD66D2">
            <w:pPr>
              <w:jc w:val="center"/>
              <w:rPr>
                <w:sz w:val="22"/>
                <w:szCs w:val="22"/>
              </w:rPr>
            </w:pPr>
            <w:r w:rsidRPr="00BD66D2">
              <w:rPr>
                <w:color w:val="222222"/>
                <w:sz w:val="22"/>
                <w:szCs w:val="22"/>
              </w:rPr>
              <w:t>O8</w:t>
            </w:r>
          </w:p>
        </w:tc>
        <w:tc>
          <w:tcPr>
            <w:tcW w:w="3900" w:type="dxa"/>
            <w:shd w:val="clear" w:color="auto" w:fill="F2F5FB"/>
            <w:tcMar>
              <w:top w:w="80" w:type="dxa"/>
              <w:left w:w="110" w:type="dxa"/>
              <w:bottom w:w="80" w:type="dxa"/>
              <w:right w:w="110" w:type="dxa"/>
            </w:tcMar>
            <w:vAlign w:val="center"/>
          </w:tcPr>
          <w:p w14:paraId="3467B069" w14:textId="77777777" w:rsidR="00D2366C" w:rsidRPr="00BD66D2" w:rsidRDefault="00253829" w:rsidP="00BD66D2">
            <w:pPr>
              <w:jc w:val="center"/>
              <w:rPr>
                <w:sz w:val="22"/>
                <w:szCs w:val="22"/>
              </w:rPr>
            </w:pPr>
            <w:r w:rsidRPr="00BD66D2">
              <w:rPr>
                <w:color w:val="222222"/>
                <w:sz w:val="22"/>
                <w:szCs w:val="22"/>
              </w:rPr>
              <w:t>Document and present the entire project</w:t>
            </w:r>
          </w:p>
        </w:tc>
        <w:tc>
          <w:tcPr>
            <w:tcW w:w="4760" w:type="dxa"/>
            <w:shd w:val="clear" w:color="auto" w:fill="F2F5FB"/>
            <w:tcMar>
              <w:top w:w="80" w:type="dxa"/>
              <w:left w:w="110" w:type="dxa"/>
              <w:bottom w:w="80" w:type="dxa"/>
              <w:right w:w="110" w:type="dxa"/>
            </w:tcMar>
            <w:vAlign w:val="center"/>
          </w:tcPr>
          <w:p w14:paraId="08E781A4" w14:textId="77777777" w:rsidR="00D2366C" w:rsidRPr="00BD66D2" w:rsidRDefault="00253829" w:rsidP="00BD66D2">
            <w:pPr>
              <w:jc w:val="center"/>
              <w:rPr>
                <w:sz w:val="22"/>
                <w:szCs w:val="22"/>
              </w:rPr>
            </w:pPr>
            <w:r w:rsidRPr="00BD66D2">
              <w:rPr>
                <w:color w:val="222222"/>
                <w:sz w:val="22"/>
                <w:szCs w:val="22"/>
              </w:rPr>
              <w:t>This report + presentation deck + published GitHub repository</w:t>
            </w:r>
          </w:p>
        </w:tc>
      </w:tr>
    </w:tbl>
    <w:p w14:paraId="2897CE14" w14:textId="77777777" w:rsidR="00D2366C" w:rsidRDefault="00D2366C" w:rsidP="00BD66D2">
      <w:pPr>
        <w:spacing w:after="110"/>
        <w:jc w:val="both"/>
      </w:pPr>
    </w:p>
    <w:p w14:paraId="62C98DC2" w14:textId="77777777" w:rsidR="00D2366C" w:rsidRDefault="00253829" w:rsidP="00BD66D2">
      <w:pPr>
        <w:pStyle w:val="Heading2"/>
        <w:spacing w:before="180" w:after="100"/>
      </w:pPr>
      <w:r>
        <w:rPr>
          <w:b/>
          <w:bCs/>
          <w:color w:val="2E5AAC"/>
          <w:sz w:val="25"/>
          <w:szCs w:val="25"/>
        </w:rPr>
        <w:t>3.3 Scope 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D2366C" w14:paraId="32E76D4E" w14:textId="77777777">
        <w:tblPrEx>
          <w:tblCellMar>
            <w:top w:w="0" w:type="dxa"/>
            <w:bottom w:w="0" w:type="dxa"/>
          </w:tblCellMar>
        </w:tblPrEx>
        <w:tc>
          <w:tcPr>
            <w:tcW w:w="2340" w:type="dxa"/>
            <w:shd w:val="clear" w:color="auto" w:fill="EAF0FB"/>
            <w:tcMar>
              <w:top w:w="140" w:type="dxa"/>
              <w:left w:w="100" w:type="dxa"/>
              <w:bottom w:w="140" w:type="dxa"/>
              <w:right w:w="100" w:type="dxa"/>
            </w:tcMar>
          </w:tcPr>
          <w:p w14:paraId="69504A07" w14:textId="77777777" w:rsidR="00D2366C" w:rsidRDefault="00253829" w:rsidP="00BD66D2">
            <w:pPr>
              <w:jc w:val="center"/>
            </w:pPr>
            <w:r>
              <w:rPr>
                <w:b/>
                <w:bCs/>
                <w:color w:val="1F2A5E"/>
                <w:sz w:val="26"/>
                <w:szCs w:val="26"/>
              </w:rPr>
              <w:t>40</w:t>
            </w:r>
          </w:p>
          <w:p w14:paraId="4834E6BA" w14:textId="77777777" w:rsidR="00D2366C" w:rsidRDefault="00253829" w:rsidP="00BD66D2">
            <w:pPr>
              <w:spacing w:before="40"/>
              <w:jc w:val="center"/>
            </w:pPr>
            <w:r>
              <w:rPr>
                <w:color w:val="5B5B5B"/>
                <w:sz w:val="16"/>
                <w:szCs w:val="16"/>
              </w:rPr>
              <w:t>Mutual Fund Schemes</w:t>
            </w:r>
          </w:p>
        </w:tc>
        <w:tc>
          <w:tcPr>
            <w:tcW w:w="2340" w:type="dxa"/>
            <w:shd w:val="clear" w:color="auto" w:fill="EAF0FB"/>
            <w:tcMar>
              <w:top w:w="140" w:type="dxa"/>
              <w:left w:w="100" w:type="dxa"/>
              <w:bottom w:w="140" w:type="dxa"/>
              <w:right w:w="100" w:type="dxa"/>
            </w:tcMar>
          </w:tcPr>
          <w:p w14:paraId="308454E6" w14:textId="77777777" w:rsidR="00D2366C" w:rsidRDefault="00253829" w:rsidP="00BD66D2">
            <w:pPr>
              <w:jc w:val="center"/>
            </w:pPr>
            <w:r>
              <w:rPr>
                <w:b/>
                <w:bCs/>
                <w:color w:val="1F2A5E"/>
                <w:sz w:val="26"/>
                <w:szCs w:val="26"/>
              </w:rPr>
              <w:t>10</w:t>
            </w:r>
          </w:p>
          <w:p w14:paraId="5FB9C189" w14:textId="77777777" w:rsidR="00D2366C" w:rsidRDefault="00253829" w:rsidP="00BD66D2">
            <w:pPr>
              <w:spacing w:before="40"/>
              <w:jc w:val="center"/>
            </w:pPr>
            <w:r>
              <w:rPr>
                <w:color w:val="5B5B5B"/>
                <w:sz w:val="16"/>
                <w:szCs w:val="16"/>
              </w:rPr>
              <w:t>Structured Datasets</w:t>
            </w:r>
          </w:p>
        </w:tc>
        <w:tc>
          <w:tcPr>
            <w:tcW w:w="2340" w:type="dxa"/>
            <w:shd w:val="clear" w:color="auto" w:fill="EAF0FB"/>
            <w:tcMar>
              <w:top w:w="140" w:type="dxa"/>
              <w:left w:w="100" w:type="dxa"/>
              <w:bottom w:w="140" w:type="dxa"/>
              <w:right w:w="100" w:type="dxa"/>
            </w:tcMar>
          </w:tcPr>
          <w:p w14:paraId="744297A2" w14:textId="77777777" w:rsidR="00D2366C" w:rsidRDefault="00253829" w:rsidP="00BD66D2">
            <w:pPr>
              <w:jc w:val="center"/>
            </w:pPr>
            <w:r>
              <w:rPr>
                <w:b/>
                <w:bCs/>
                <w:color w:val="1F2A5E"/>
                <w:sz w:val="26"/>
                <w:szCs w:val="26"/>
              </w:rPr>
              <w:t>87K+</w:t>
            </w:r>
          </w:p>
          <w:p w14:paraId="39C00D26" w14:textId="77777777" w:rsidR="00D2366C" w:rsidRDefault="00253829" w:rsidP="00BD66D2">
            <w:pPr>
              <w:spacing w:before="40"/>
              <w:jc w:val="center"/>
            </w:pPr>
            <w:r>
              <w:rPr>
                <w:color w:val="5B5B5B"/>
                <w:sz w:val="16"/>
                <w:szCs w:val="16"/>
              </w:rPr>
              <w:t>Transaction Rows</w:t>
            </w:r>
          </w:p>
        </w:tc>
        <w:tc>
          <w:tcPr>
            <w:tcW w:w="2340" w:type="dxa"/>
            <w:shd w:val="clear" w:color="auto" w:fill="EAF0FB"/>
            <w:tcMar>
              <w:top w:w="140" w:type="dxa"/>
              <w:left w:w="100" w:type="dxa"/>
              <w:bottom w:w="140" w:type="dxa"/>
              <w:right w:w="100" w:type="dxa"/>
            </w:tcMar>
          </w:tcPr>
          <w:p w14:paraId="17C548D8" w14:textId="77777777" w:rsidR="00D2366C" w:rsidRDefault="00253829" w:rsidP="00BD66D2">
            <w:pPr>
              <w:jc w:val="center"/>
            </w:pPr>
            <w:r>
              <w:rPr>
                <w:b/>
                <w:bCs/>
                <w:color w:val="1F2A5E"/>
                <w:sz w:val="26"/>
                <w:szCs w:val="26"/>
              </w:rPr>
              <w:t>4.5 Yrs</w:t>
            </w:r>
          </w:p>
          <w:p w14:paraId="06883860" w14:textId="77777777" w:rsidR="00D2366C" w:rsidRDefault="00253829" w:rsidP="00BD66D2">
            <w:pPr>
              <w:spacing w:before="40"/>
              <w:jc w:val="center"/>
            </w:pPr>
            <w:r>
              <w:rPr>
                <w:color w:val="5B5B5B"/>
                <w:sz w:val="16"/>
                <w:szCs w:val="16"/>
              </w:rPr>
              <w:t>NAV History (2022–2026)</w:t>
            </w:r>
          </w:p>
        </w:tc>
      </w:tr>
    </w:tbl>
    <w:p w14:paraId="4C711142" w14:textId="77777777" w:rsidR="00BD66D2" w:rsidRDefault="00BD66D2" w:rsidP="00BD66D2">
      <w:pPr>
        <w:pStyle w:val="Heading1"/>
        <w:pBdr>
          <w:bottom w:val="single" w:sz="8" w:space="4" w:color="2E5AAC"/>
        </w:pBdr>
        <w:spacing w:before="240" w:after="130"/>
        <w:rPr>
          <w:b/>
          <w:bCs/>
          <w:color w:val="1F2A5E"/>
        </w:rPr>
      </w:pPr>
    </w:p>
    <w:p w14:paraId="7F06EEA6" w14:textId="77777777" w:rsidR="00BD66D2" w:rsidRDefault="00BD66D2" w:rsidP="00BD66D2">
      <w:pPr>
        <w:pStyle w:val="Heading1"/>
        <w:pBdr>
          <w:bottom w:val="single" w:sz="8" w:space="4" w:color="2E5AAC"/>
        </w:pBdr>
        <w:spacing w:before="240" w:after="130"/>
        <w:rPr>
          <w:b/>
          <w:bCs/>
          <w:color w:val="1F2A5E"/>
        </w:rPr>
      </w:pPr>
    </w:p>
    <w:p w14:paraId="00752B91" w14:textId="77777777" w:rsidR="00BD66D2" w:rsidRDefault="00BD66D2" w:rsidP="00BD66D2">
      <w:pPr>
        <w:pStyle w:val="Heading1"/>
        <w:pBdr>
          <w:bottom w:val="single" w:sz="8" w:space="4" w:color="2E5AAC"/>
        </w:pBdr>
        <w:spacing w:before="240" w:after="130"/>
        <w:rPr>
          <w:b/>
          <w:bCs/>
          <w:color w:val="1F2A5E"/>
        </w:rPr>
      </w:pPr>
    </w:p>
    <w:p w14:paraId="7359062D" w14:textId="47FE43A0" w:rsidR="00D2366C" w:rsidRDefault="00253829" w:rsidP="00BD66D2">
      <w:pPr>
        <w:pStyle w:val="Heading1"/>
        <w:pBdr>
          <w:bottom w:val="single" w:sz="8" w:space="4" w:color="2E5AAC"/>
        </w:pBdr>
        <w:spacing w:before="240" w:after="130"/>
      </w:pPr>
      <w:r>
        <w:rPr>
          <w:b/>
          <w:bCs/>
          <w:color w:val="1F2A5E"/>
        </w:rPr>
        <w:lastRenderedPageBreak/>
        <w:t>4. Problem Statement</w:t>
      </w:r>
    </w:p>
    <w:p w14:paraId="394ED912" w14:textId="77777777" w:rsidR="00D2366C" w:rsidRPr="0082256D" w:rsidRDefault="00253829" w:rsidP="00BD66D2">
      <w:pPr>
        <w:spacing w:after="110"/>
        <w:jc w:val="both"/>
        <w:rPr>
          <w:sz w:val="22"/>
          <w:szCs w:val="22"/>
        </w:rPr>
      </w:pPr>
      <w:r w:rsidRPr="0082256D">
        <w:rPr>
          <w:color w:val="222222"/>
          <w:sz w:val="22"/>
          <w:szCs w:val="22"/>
        </w:rPr>
        <w:t>Despite the scale of India's mutual fund industry, individual investors, distributors and analysts often struggle to make data-driven fund-selection decisions because of fragmented data sources, the absence of a unified analytics layer, and the complexity of computing proper risk-adjusted metrics. This project targeted five concrete business problems.</w:t>
      </w:r>
    </w:p>
    <w:p w14:paraId="20EA5099" w14:textId="77777777" w:rsidR="00D2366C" w:rsidRPr="0082256D" w:rsidRDefault="00253829" w:rsidP="00BD66D2">
      <w:pPr>
        <w:pStyle w:val="Heading3"/>
        <w:spacing w:before="140" w:after="80"/>
        <w:rPr>
          <w:sz w:val="22"/>
          <w:szCs w:val="22"/>
        </w:rPr>
      </w:pPr>
      <w:r w:rsidRPr="0082256D">
        <w:rPr>
          <w:b/>
          <w:bCs/>
          <w:color w:val="C08A2E"/>
          <w:sz w:val="22"/>
          <w:szCs w:val="22"/>
        </w:rPr>
        <w:t>P1 — Data Fragmentation</w:t>
      </w:r>
    </w:p>
    <w:p w14:paraId="5822B4E1" w14:textId="77777777" w:rsidR="00D2366C" w:rsidRPr="0082256D" w:rsidRDefault="00253829" w:rsidP="00BD66D2">
      <w:pPr>
        <w:spacing w:after="110"/>
        <w:jc w:val="both"/>
        <w:rPr>
          <w:sz w:val="22"/>
          <w:szCs w:val="22"/>
        </w:rPr>
      </w:pPr>
      <w:r w:rsidRPr="0082256D">
        <w:rPr>
          <w:color w:val="222222"/>
          <w:sz w:val="22"/>
          <w:szCs w:val="22"/>
        </w:rPr>
        <w:t>NAV, AUM, SIP-flow and portfolio-holdings data are published by AMFI in different formats (TXT, PDF, HTML tables) across different pages, with no single unified database. This project consolidates all of it into one SQLite data warehouse, sourced consistently via Python ETL.</w:t>
      </w:r>
    </w:p>
    <w:p w14:paraId="4681F786" w14:textId="77777777" w:rsidR="00D2366C" w:rsidRPr="0082256D" w:rsidRDefault="00253829" w:rsidP="00BD66D2">
      <w:pPr>
        <w:pStyle w:val="Heading3"/>
        <w:spacing w:before="140" w:after="80"/>
        <w:rPr>
          <w:sz w:val="22"/>
          <w:szCs w:val="22"/>
        </w:rPr>
      </w:pPr>
      <w:r w:rsidRPr="0082256D">
        <w:rPr>
          <w:b/>
          <w:bCs/>
          <w:color w:val="C08A2E"/>
          <w:sz w:val="22"/>
          <w:szCs w:val="22"/>
        </w:rPr>
        <w:t>P2 — Performance Comparison Gap</w:t>
      </w:r>
    </w:p>
    <w:p w14:paraId="0301BD14" w14:textId="77777777" w:rsidR="00D2366C" w:rsidRPr="0082256D" w:rsidRDefault="00253829" w:rsidP="00BD66D2">
      <w:pPr>
        <w:spacing w:after="110"/>
        <w:jc w:val="both"/>
        <w:rPr>
          <w:sz w:val="22"/>
          <w:szCs w:val="22"/>
        </w:rPr>
      </w:pPr>
      <w:r w:rsidRPr="0082256D">
        <w:rPr>
          <w:color w:val="222222"/>
          <w:sz w:val="22"/>
          <w:szCs w:val="22"/>
        </w:rPr>
        <w:t>Investors cannot easily compare funds across AMCs on a risk-adjusted basis — Sharpe Ratio, Alpha and Beta require non-trivial transformation of raw NAV series. This project computes and visualises all key risk-return metrics in one place, ranked and scored.</w:t>
      </w:r>
    </w:p>
    <w:p w14:paraId="74BF633B" w14:textId="77777777" w:rsidR="00D2366C" w:rsidRPr="0082256D" w:rsidRDefault="00253829" w:rsidP="00BD66D2">
      <w:pPr>
        <w:pStyle w:val="Heading3"/>
        <w:spacing w:before="140" w:after="80"/>
        <w:rPr>
          <w:sz w:val="22"/>
          <w:szCs w:val="22"/>
        </w:rPr>
      </w:pPr>
      <w:r w:rsidRPr="0082256D">
        <w:rPr>
          <w:b/>
          <w:bCs/>
          <w:color w:val="C08A2E"/>
          <w:sz w:val="22"/>
          <w:szCs w:val="22"/>
        </w:rPr>
        <w:t>P3 — No Benchmark Tracking</w:t>
      </w:r>
    </w:p>
    <w:p w14:paraId="6D4ECCC3" w14:textId="77777777" w:rsidR="00D2366C" w:rsidRPr="0082256D" w:rsidRDefault="00253829" w:rsidP="00BD66D2">
      <w:pPr>
        <w:spacing w:after="110"/>
        <w:jc w:val="both"/>
        <w:rPr>
          <w:sz w:val="22"/>
          <w:szCs w:val="22"/>
        </w:rPr>
      </w:pPr>
      <w:r w:rsidRPr="0082256D">
        <w:rPr>
          <w:color w:val="222222"/>
          <w:sz w:val="22"/>
          <w:szCs w:val="22"/>
        </w:rPr>
        <w:t>Most retail investors do not know whether their fund is beating its benchmark. The project joins fund NAV data with Nifty 50 / Nifty 100 benchmark indices and computes tracking error and comparative NAV charts for every scheme.</w:t>
      </w:r>
    </w:p>
    <w:p w14:paraId="03124F34" w14:textId="77777777" w:rsidR="00D2366C" w:rsidRPr="0082256D" w:rsidRDefault="00253829" w:rsidP="00BD66D2">
      <w:pPr>
        <w:pStyle w:val="Heading3"/>
        <w:spacing w:before="140" w:after="80"/>
        <w:rPr>
          <w:sz w:val="22"/>
          <w:szCs w:val="22"/>
        </w:rPr>
      </w:pPr>
      <w:r w:rsidRPr="0082256D">
        <w:rPr>
          <w:b/>
          <w:bCs/>
          <w:color w:val="C08A2E"/>
          <w:sz w:val="22"/>
          <w:szCs w:val="22"/>
        </w:rPr>
        <w:t>P4 — Investor Behaviour Blind Spot</w:t>
      </w:r>
    </w:p>
    <w:p w14:paraId="707522D4" w14:textId="77777777" w:rsidR="00D2366C" w:rsidRPr="0082256D" w:rsidRDefault="00253829" w:rsidP="00BD66D2">
      <w:pPr>
        <w:spacing w:after="110"/>
        <w:jc w:val="both"/>
        <w:rPr>
          <w:sz w:val="22"/>
          <w:szCs w:val="22"/>
        </w:rPr>
      </w:pPr>
      <w:r w:rsidRPr="0082256D">
        <w:rPr>
          <w:color w:val="222222"/>
          <w:sz w:val="22"/>
          <w:szCs w:val="22"/>
        </w:rPr>
        <w:t>AMCs have limited visibility into how demographics and geography drive SIP amounts, fund choice and redemption behaviour. This project segments the 5,000-investor transaction base by age, gender, state and city-tier to surface these patterns.</w:t>
      </w:r>
    </w:p>
    <w:p w14:paraId="58C60DE9" w14:textId="77777777" w:rsidR="00D2366C" w:rsidRPr="0082256D" w:rsidRDefault="00253829" w:rsidP="00BD66D2">
      <w:pPr>
        <w:pStyle w:val="Heading3"/>
        <w:spacing w:before="140" w:after="80"/>
        <w:rPr>
          <w:sz w:val="22"/>
          <w:szCs w:val="22"/>
        </w:rPr>
      </w:pPr>
      <w:r w:rsidRPr="0082256D">
        <w:rPr>
          <w:b/>
          <w:bCs/>
          <w:color w:val="C08A2E"/>
          <w:sz w:val="22"/>
          <w:szCs w:val="22"/>
        </w:rPr>
        <w:t>P5 — Slow, Static Reporting</w:t>
      </w:r>
    </w:p>
    <w:p w14:paraId="41108DF8" w14:textId="77777777" w:rsidR="00D2366C" w:rsidRDefault="00253829" w:rsidP="00BD66D2">
      <w:pPr>
        <w:spacing w:after="110"/>
        <w:jc w:val="both"/>
        <w:rPr>
          <w:color w:val="222222"/>
          <w:sz w:val="22"/>
          <w:szCs w:val="22"/>
        </w:rPr>
      </w:pPr>
      <w:r w:rsidRPr="0082256D">
        <w:rPr>
          <w:color w:val="222222"/>
          <w:sz w:val="22"/>
          <w:szCs w:val="22"/>
        </w:rPr>
        <w:t>Monthly MF reports are static PDFs that take days to prepare. This project replaces that with a self-service Power BI dashboard, refreshable directly from the ETL pipeline's output tables.</w:t>
      </w:r>
    </w:p>
    <w:p w14:paraId="11034EA0" w14:textId="77777777" w:rsidR="0082256D" w:rsidRDefault="0082256D" w:rsidP="00BD66D2">
      <w:pPr>
        <w:spacing w:after="110"/>
        <w:jc w:val="both"/>
        <w:rPr>
          <w:color w:val="222222"/>
          <w:sz w:val="22"/>
          <w:szCs w:val="22"/>
        </w:rPr>
      </w:pPr>
    </w:p>
    <w:p w14:paraId="6A69790D" w14:textId="77777777" w:rsidR="0082256D" w:rsidRDefault="0082256D" w:rsidP="00BD66D2">
      <w:pPr>
        <w:spacing w:after="110"/>
        <w:jc w:val="both"/>
        <w:rPr>
          <w:color w:val="222222"/>
          <w:sz w:val="22"/>
          <w:szCs w:val="22"/>
        </w:rPr>
      </w:pPr>
    </w:p>
    <w:p w14:paraId="5681C55E" w14:textId="77777777" w:rsidR="0082256D" w:rsidRDefault="0082256D" w:rsidP="00BD66D2">
      <w:pPr>
        <w:spacing w:after="110"/>
        <w:jc w:val="both"/>
        <w:rPr>
          <w:color w:val="222222"/>
          <w:sz w:val="22"/>
          <w:szCs w:val="22"/>
        </w:rPr>
      </w:pPr>
    </w:p>
    <w:p w14:paraId="2B0921B8" w14:textId="77777777" w:rsidR="0082256D" w:rsidRDefault="0082256D" w:rsidP="00BD66D2">
      <w:pPr>
        <w:spacing w:after="110"/>
        <w:jc w:val="both"/>
        <w:rPr>
          <w:color w:val="222222"/>
          <w:sz w:val="22"/>
          <w:szCs w:val="22"/>
        </w:rPr>
      </w:pPr>
    </w:p>
    <w:p w14:paraId="1C8C1119" w14:textId="77777777" w:rsidR="0082256D" w:rsidRDefault="0082256D" w:rsidP="00BD66D2">
      <w:pPr>
        <w:spacing w:after="110"/>
        <w:jc w:val="both"/>
        <w:rPr>
          <w:color w:val="222222"/>
          <w:sz w:val="22"/>
          <w:szCs w:val="22"/>
        </w:rPr>
      </w:pPr>
    </w:p>
    <w:p w14:paraId="64207083" w14:textId="77777777" w:rsidR="0082256D" w:rsidRDefault="0082256D" w:rsidP="00BD66D2">
      <w:pPr>
        <w:spacing w:after="110"/>
        <w:jc w:val="both"/>
        <w:rPr>
          <w:color w:val="222222"/>
          <w:sz w:val="22"/>
          <w:szCs w:val="22"/>
        </w:rPr>
      </w:pPr>
    </w:p>
    <w:p w14:paraId="6DC8EDC7" w14:textId="77777777" w:rsidR="0082256D" w:rsidRDefault="0082256D" w:rsidP="00BD66D2">
      <w:pPr>
        <w:spacing w:after="110"/>
        <w:jc w:val="both"/>
        <w:rPr>
          <w:color w:val="222222"/>
          <w:sz w:val="22"/>
          <w:szCs w:val="22"/>
        </w:rPr>
      </w:pPr>
    </w:p>
    <w:p w14:paraId="3053475F" w14:textId="77777777" w:rsidR="0082256D" w:rsidRDefault="0082256D" w:rsidP="00BD66D2">
      <w:pPr>
        <w:spacing w:after="110"/>
        <w:jc w:val="both"/>
        <w:rPr>
          <w:color w:val="222222"/>
          <w:sz w:val="22"/>
          <w:szCs w:val="22"/>
        </w:rPr>
      </w:pPr>
    </w:p>
    <w:p w14:paraId="5A6B6043" w14:textId="77777777" w:rsidR="0082256D" w:rsidRDefault="0082256D" w:rsidP="00BD66D2">
      <w:pPr>
        <w:spacing w:after="110"/>
        <w:jc w:val="both"/>
        <w:rPr>
          <w:color w:val="222222"/>
          <w:sz w:val="22"/>
          <w:szCs w:val="22"/>
        </w:rPr>
      </w:pPr>
    </w:p>
    <w:p w14:paraId="3BFACF6D" w14:textId="77777777" w:rsidR="0082256D" w:rsidRDefault="0082256D" w:rsidP="00BD66D2">
      <w:pPr>
        <w:spacing w:after="110"/>
        <w:jc w:val="both"/>
        <w:rPr>
          <w:color w:val="222222"/>
          <w:sz w:val="22"/>
          <w:szCs w:val="22"/>
        </w:rPr>
      </w:pPr>
    </w:p>
    <w:p w14:paraId="7E76C896" w14:textId="77777777" w:rsidR="0082256D" w:rsidRDefault="0082256D" w:rsidP="00BD66D2">
      <w:pPr>
        <w:spacing w:after="110"/>
        <w:jc w:val="both"/>
        <w:rPr>
          <w:color w:val="222222"/>
          <w:sz w:val="22"/>
          <w:szCs w:val="22"/>
        </w:rPr>
      </w:pPr>
    </w:p>
    <w:p w14:paraId="714B2A3D" w14:textId="77777777" w:rsidR="0082256D" w:rsidRDefault="0082256D" w:rsidP="00BD66D2">
      <w:pPr>
        <w:spacing w:after="110"/>
        <w:jc w:val="both"/>
        <w:rPr>
          <w:color w:val="222222"/>
          <w:sz w:val="22"/>
          <w:szCs w:val="22"/>
        </w:rPr>
      </w:pPr>
    </w:p>
    <w:p w14:paraId="7F5F1F53" w14:textId="77777777" w:rsidR="0082256D" w:rsidRPr="0082256D" w:rsidRDefault="0082256D" w:rsidP="00BD66D2">
      <w:pPr>
        <w:spacing w:after="110"/>
        <w:jc w:val="both"/>
        <w:rPr>
          <w:sz w:val="22"/>
          <w:szCs w:val="22"/>
        </w:rPr>
      </w:pPr>
    </w:p>
    <w:p w14:paraId="33233345" w14:textId="77777777" w:rsidR="00D2366C" w:rsidRDefault="00253829" w:rsidP="00BD66D2">
      <w:pPr>
        <w:pStyle w:val="Heading1"/>
        <w:pBdr>
          <w:bottom w:val="single" w:sz="8" w:space="4" w:color="2E5AAC"/>
        </w:pBdr>
        <w:spacing w:before="240" w:after="130"/>
      </w:pPr>
      <w:r>
        <w:rPr>
          <w:b/>
          <w:bCs/>
          <w:color w:val="1F2A5E"/>
        </w:rPr>
        <w:lastRenderedPageBreak/>
        <w:t>5. Data Sources &amp; Dataset Description</w:t>
      </w:r>
    </w:p>
    <w:p w14:paraId="68729F2D" w14:textId="77777777" w:rsidR="00D2366C" w:rsidRDefault="00253829" w:rsidP="00BD66D2">
      <w:pPr>
        <w:pStyle w:val="Heading2"/>
        <w:spacing w:before="180" w:after="100"/>
      </w:pPr>
      <w:r>
        <w:rPr>
          <w:b/>
          <w:bCs/>
          <w:color w:val="2E5AAC"/>
          <w:sz w:val="25"/>
          <w:szCs w:val="25"/>
        </w:rPr>
        <w:t>5.1 Public 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400"/>
        <w:gridCol w:w="2560"/>
      </w:tblGrid>
      <w:tr w:rsidR="00D2366C" w14:paraId="33A52B56" w14:textId="77777777">
        <w:tblPrEx>
          <w:tblCellMar>
            <w:top w:w="0" w:type="dxa"/>
            <w:bottom w:w="0" w:type="dxa"/>
          </w:tblCellMar>
        </w:tblPrEx>
        <w:trPr>
          <w:tblHeader/>
        </w:trPr>
        <w:tc>
          <w:tcPr>
            <w:tcW w:w="3400" w:type="dxa"/>
            <w:shd w:val="clear" w:color="auto" w:fill="1F2A5E"/>
            <w:tcMar>
              <w:top w:w="80" w:type="dxa"/>
              <w:left w:w="110" w:type="dxa"/>
              <w:bottom w:w="80" w:type="dxa"/>
              <w:right w:w="110" w:type="dxa"/>
            </w:tcMar>
            <w:vAlign w:val="center"/>
          </w:tcPr>
          <w:p w14:paraId="10517BA2" w14:textId="77777777" w:rsidR="00D2366C" w:rsidRDefault="00253829" w:rsidP="00BD66D2">
            <w:pPr>
              <w:jc w:val="center"/>
            </w:pPr>
            <w:r>
              <w:rPr>
                <w:b/>
                <w:bCs/>
                <w:color w:val="FFFFFF"/>
                <w:sz w:val="19"/>
                <w:szCs w:val="19"/>
              </w:rPr>
              <w:t>Source</w:t>
            </w:r>
          </w:p>
        </w:tc>
        <w:tc>
          <w:tcPr>
            <w:tcW w:w="3400" w:type="dxa"/>
            <w:shd w:val="clear" w:color="auto" w:fill="1F2A5E"/>
            <w:tcMar>
              <w:top w:w="80" w:type="dxa"/>
              <w:left w:w="110" w:type="dxa"/>
              <w:bottom w:w="80" w:type="dxa"/>
              <w:right w:w="110" w:type="dxa"/>
            </w:tcMar>
            <w:vAlign w:val="center"/>
          </w:tcPr>
          <w:p w14:paraId="2100BA1D" w14:textId="77777777" w:rsidR="00D2366C" w:rsidRDefault="00253829" w:rsidP="00BD66D2">
            <w:pPr>
              <w:jc w:val="center"/>
            </w:pPr>
            <w:r>
              <w:rPr>
                <w:b/>
                <w:bCs/>
                <w:color w:val="FFFFFF"/>
                <w:sz w:val="19"/>
                <w:szCs w:val="19"/>
              </w:rPr>
              <w:t>Data Type</w:t>
            </w:r>
          </w:p>
        </w:tc>
        <w:tc>
          <w:tcPr>
            <w:tcW w:w="2560" w:type="dxa"/>
            <w:shd w:val="clear" w:color="auto" w:fill="1F2A5E"/>
            <w:tcMar>
              <w:top w:w="80" w:type="dxa"/>
              <w:left w:w="110" w:type="dxa"/>
              <w:bottom w:w="80" w:type="dxa"/>
              <w:right w:w="110" w:type="dxa"/>
            </w:tcMar>
            <w:vAlign w:val="center"/>
          </w:tcPr>
          <w:p w14:paraId="33F0B038" w14:textId="77777777" w:rsidR="00D2366C" w:rsidRDefault="00253829" w:rsidP="00BD66D2">
            <w:pPr>
              <w:jc w:val="center"/>
            </w:pPr>
            <w:r>
              <w:rPr>
                <w:b/>
                <w:bCs/>
                <w:color w:val="FFFFFF"/>
                <w:sz w:val="19"/>
                <w:szCs w:val="19"/>
              </w:rPr>
              <w:t>Update Frequency</w:t>
            </w:r>
          </w:p>
        </w:tc>
      </w:tr>
      <w:tr w:rsidR="00D2366C" w:rsidRPr="0082256D" w14:paraId="0943F40D" w14:textId="77777777">
        <w:tblPrEx>
          <w:tblCellMar>
            <w:top w:w="0" w:type="dxa"/>
            <w:bottom w:w="0" w:type="dxa"/>
          </w:tblCellMar>
        </w:tblPrEx>
        <w:tc>
          <w:tcPr>
            <w:tcW w:w="3400" w:type="dxa"/>
            <w:tcMar>
              <w:top w:w="80" w:type="dxa"/>
              <w:left w:w="110" w:type="dxa"/>
              <w:bottom w:w="80" w:type="dxa"/>
              <w:right w:w="110" w:type="dxa"/>
            </w:tcMar>
            <w:vAlign w:val="center"/>
          </w:tcPr>
          <w:p w14:paraId="627C57A9" w14:textId="77777777" w:rsidR="00D2366C" w:rsidRPr="0082256D" w:rsidRDefault="00253829" w:rsidP="00BD66D2">
            <w:pPr>
              <w:jc w:val="center"/>
              <w:rPr>
                <w:sz w:val="22"/>
                <w:szCs w:val="22"/>
              </w:rPr>
            </w:pPr>
            <w:r w:rsidRPr="0082256D">
              <w:rPr>
                <w:color w:val="222222"/>
                <w:sz w:val="22"/>
                <w:szCs w:val="22"/>
              </w:rPr>
              <w:t>AMFI India (amfiindia.com)</w:t>
            </w:r>
          </w:p>
        </w:tc>
        <w:tc>
          <w:tcPr>
            <w:tcW w:w="3400" w:type="dxa"/>
            <w:tcMar>
              <w:top w:w="80" w:type="dxa"/>
              <w:left w:w="110" w:type="dxa"/>
              <w:bottom w:w="80" w:type="dxa"/>
              <w:right w:w="110" w:type="dxa"/>
            </w:tcMar>
            <w:vAlign w:val="center"/>
          </w:tcPr>
          <w:p w14:paraId="573BCAEE" w14:textId="77777777" w:rsidR="00D2366C" w:rsidRPr="0082256D" w:rsidRDefault="00253829" w:rsidP="00BD66D2">
            <w:pPr>
              <w:jc w:val="center"/>
              <w:rPr>
                <w:sz w:val="22"/>
                <w:szCs w:val="22"/>
              </w:rPr>
            </w:pPr>
            <w:r w:rsidRPr="0082256D">
              <w:rPr>
                <w:color w:val="222222"/>
                <w:sz w:val="22"/>
                <w:szCs w:val="22"/>
              </w:rPr>
              <w:t>NAV, AUM, Folio, SIP</w:t>
            </w:r>
          </w:p>
        </w:tc>
        <w:tc>
          <w:tcPr>
            <w:tcW w:w="2560" w:type="dxa"/>
            <w:tcMar>
              <w:top w:w="80" w:type="dxa"/>
              <w:left w:w="110" w:type="dxa"/>
              <w:bottom w:w="80" w:type="dxa"/>
              <w:right w:w="110" w:type="dxa"/>
            </w:tcMar>
            <w:vAlign w:val="center"/>
          </w:tcPr>
          <w:p w14:paraId="2BE4F2D1" w14:textId="77777777" w:rsidR="00D2366C" w:rsidRPr="0082256D" w:rsidRDefault="00253829" w:rsidP="00BD66D2">
            <w:pPr>
              <w:jc w:val="center"/>
              <w:rPr>
                <w:sz w:val="22"/>
                <w:szCs w:val="22"/>
              </w:rPr>
            </w:pPr>
            <w:r w:rsidRPr="0082256D">
              <w:rPr>
                <w:color w:val="222222"/>
                <w:sz w:val="22"/>
                <w:szCs w:val="22"/>
              </w:rPr>
              <w:t>Daily / Monthly</w:t>
            </w:r>
          </w:p>
        </w:tc>
      </w:tr>
      <w:tr w:rsidR="00D2366C" w:rsidRPr="0082256D" w14:paraId="69715BAA" w14:textId="77777777">
        <w:tblPrEx>
          <w:tblCellMar>
            <w:top w:w="0" w:type="dxa"/>
            <w:bottom w:w="0" w:type="dxa"/>
          </w:tblCellMar>
        </w:tblPrEx>
        <w:tc>
          <w:tcPr>
            <w:tcW w:w="3400" w:type="dxa"/>
            <w:shd w:val="clear" w:color="auto" w:fill="F2F5FB"/>
            <w:tcMar>
              <w:top w:w="80" w:type="dxa"/>
              <w:left w:w="110" w:type="dxa"/>
              <w:bottom w:w="80" w:type="dxa"/>
              <w:right w:w="110" w:type="dxa"/>
            </w:tcMar>
            <w:vAlign w:val="center"/>
          </w:tcPr>
          <w:p w14:paraId="0EF64C13" w14:textId="77777777" w:rsidR="00D2366C" w:rsidRPr="0082256D" w:rsidRDefault="00253829" w:rsidP="00BD66D2">
            <w:pPr>
              <w:jc w:val="center"/>
              <w:rPr>
                <w:sz w:val="22"/>
                <w:szCs w:val="22"/>
              </w:rPr>
            </w:pPr>
            <w:r w:rsidRPr="0082256D">
              <w:rPr>
                <w:color w:val="222222"/>
                <w:sz w:val="22"/>
                <w:szCs w:val="22"/>
              </w:rPr>
              <w:t>mfapi.in (api.mfapi.in/mf/{code})</w:t>
            </w:r>
          </w:p>
        </w:tc>
        <w:tc>
          <w:tcPr>
            <w:tcW w:w="3400" w:type="dxa"/>
            <w:shd w:val="clear" w:color="auto" w:fill="F2F5FB"/>
            <w:tcMar>
              <w:top w:w="80" w:type="dxa"/>
              <w:left w:w="110" w:type="dxa"/>
              <w:bottom w:w="80" w:type="dxa"/>
              <w:right w:w="110" w:type="dxa"/>
            </w:tcMar>
            <w:vAlign w:val="center"/>
          </w:tcPr>
          <w:p w14:paraId="19D134F8" w14:textId="77777777" w:rsidR="00D2366C" w:rsidRPr="0082256D" w:rsidRDefault="00253829" w:rsidP="00BD66D2">
            <w:pPr>
              <w:jc w:val="center"/>
              <w:rPr>
                <w:sz w:val="22"/>
                <w:szCs w:val="22"/>
              </w:rPr>
            </w:pPr>
            <w:r w:rsidRPr="0082256D">
              <w:rPr>
                <w:color w:val="222222"/>
                <w:sz w:val="22"/>
                <w:szCs w:val="22"/>
              </w:rPr>
              <w:t>Historical NAV (JSON)</w:t>
            </w:r>
          </w:p>
        </w:tc>
        <w:tc>
          <w:tcPr>
            <w:tcW w:w="2560" w:type="dxa"/>
            <w:shd w:val="clear" w:color="auto" w:fill="F2F5FB"/>
            <w:tcMar>
              <w:top w:w="80" w:type="dxa"/>
              <w:left w:w="110" w:type="dxa"/>
              <w:bottom w:w="80" w:type="dxa"/>
              <w:right w:w="110" w:type="dxa"/>
            </w:tcMar>
            <w:vAlign w:val="center"/>
          </w:tcPr>
          <w:p w14:paraId="09E9CD30" w14:textId="77777777" w:rsidR="00D2366C" w:rsidRPr="0082256D" w:rsidRDefault="00253829" w:rsidP="00BD66D2">
            <w:pPr>
              <w:jc w:val="center"/>
              <w:rPr>
                <w:sz w:val="22"/>
                <w:szCs w:val="22"/>
              </w:rPr>
            </w:pPr>
            <w:r w:rsidRPr="0082256D">
              <w:rPr>
                <w:color w:val="222222"/>
                <w:sz w:val="22"/>
                <w:szCs w:val="22"/>
              </w:rPr>
              <w:t>Daily</w:t>
            </w:r>
          </w:p>
        </w:tc>
      </w:tr>
      <w:tr w:rsidR="00D2366C" w:rsidRPr="0082256D" w14:paraId="2E11E3AB" w14:textId="77777777">
        <w:tblPrEx>
          <w:tblCellMar>
            <w:top w:w="0" w:type="dxa"/>
            <w:bottom w:w="0" w:type="dxa"/>
          </w:tblCellMar>
        </w:tblPrEx>
        <w:tc>
          <w:tcPr>
            <w:tcW w:w="3400" w:type="dxa"/>
            <w:tcMar>
              <w:top w:w="80" w:type="dxa"/>
              <w:left w:w="110" w:type="dxa"/>
              <w:bottom w:w="80" w:type="dxa"/>
              <w:right w:w="110" w:type="dxa"/>
            </w:tcMar>
            <w:vAlign w:val="center"/>
          </w:tcPr>
          <w:p w14:paraId="3CD66F8F" w14:textId="77777777" w:rsidR="00D2366C" w:rsidRPr="0082256D" w:rsidRDefault="00253829" w:rsidP="00BD66D2">
            <w:pPr>
              <w:jc w:val="center"/>
              <w:rPr>
                <w:sz w:val="22"/>
                <w:szCs w:val="22"/>
              </w:rPr>
            </w:pPr>
            <w:r w:rsidRPr="0082256D">
              <w:rPr>
                <w:color w:val="222222"/>
                <w:sz w:val="22"/>
                <w:szCs w:val="22"/>
              </w:rPr>
              <w:t>NSE India</w:t>
            </w:r>
          </w:p>
        </w:tc>
        <w:tc>
          <w:tcPr>
            <w:tcW w:w="3400" w:type="dxa"/>
            <w:tcMar>
              <w:top w:w="80" w:type="dxa"/>
              <w:left w:w="110" w:type="dxa"/>
              <w:bottom w:w="80" w:type="dxa"/>
              <w:right w:w="110" w:type="dxa"/>
            </w:tcMar>
            <w:vAlign w:val="center"/>
          </w:tcPr>
          <w:p w14:paraId="0982A2E2" w14:textId="77777777" w:rsidR="00D2366C" w:rsidRPr="0082256D" w:rsidRDefault="00253829" w:rsidP="00BD66D2">
            <w:pPr>
              <w:jc w:val="center"/>
              <w:rPr>
                <w:sz w:val="22"/>
                <w:szCs w:val="22"/>
              </w:rPr>
            </w:pPr>
            <w:r w:rsidRPr="0082256D">
              <w:rPr>
                <w:color w:val="222222"/>
                <w:sz w:val="22"/>
                <w:szCs w:val="22"/>
              </w:rPr>
              <w:t>Benchmark index prices</w:t>
            </w:r>
          </w:p>
        </w:tc>
        <w:tc>
          <w:tcPr>
            <w:tcW w:w="2560" w:type="dxa"/>
            <w:tcMar>
              <w:top w:w="80" w:type="dxa"/>
              <w:left w:w="110" w:type="dxa"/>
              <w:bottom w:w="80" w:type="dxa"/>
              <w:right w:w="110" w:type="dxa"/>
            </w:tcMar>
            <w:vAlign w:val="center"/>
          </w:tcPr>
          <w:p w14:paraId="73AF7B16" w14:textId="77777777" w:rsidR="00D2366C" w:rsidRPr="0082256D" w:rsidRDefault="00253829" w:rsidP="00BD66D2">
            <w:pPr>
              <w:jc w:val="center"/>
              <w:rPr>
                <w:sz w:val="22"/>
                <w:szCs w:val="22"/>
              </w:rPr>
            </w:pPr>
            <w:r w:rsidRPr="0082256D">
              <w:rPr>
                <w:color w:val="222222"/>
                <w:sz w:val="22"/>
                <w:szCs w:val="22"/>
              </w:rPr>
              <w:t>Daily</w:t>
            </w:r>
          </w:p>
        </w:tc>
      </w:tr>
      <w:tr w:rsidR="00D2366C" w:rsidRPr="0082256D" w14:paraId="0A57A6DC" w14:textId="77777777">
        <w:tblPrEx>
          <w:tblCellMar>
            <w:top w:w="0" w:type="dxa"/>
            <w:bottom w:w="0" w:type="dxa"/>
          </w:tblCellMar>
        </w:tblPrEx>
        <w:tc>
          <w:tcPr>
            <w:tcW w:w="3400" w:type="dxa"/>
            <w:shd w:val="clear" w:color="auto" w:fill="F2F5FB"/>
            <w:tcMar>
              <w:top w:w="80" w:type="dxa"/>
              <w:left w:w="110" w:type="dxa"/>
              <w:bottom w:w="80" w:type="dxa"/>
              <w:right w:w="110" w:type="dxa"/>
            </w:tcMar>
            <w:vAlign w:val="center"/>
          </w:tcPr>
          <w:p w14:paraId="7F57E784" w14:textId="77777777" w:rsidR="00D2366C" w:rsidRPr="0082256D" w:rsidRDefault="00253829" w:rsidP="00BD66D2">
            <w:pPr>
              <w:jc w:val="center"/>
              <w:rPr>
                <w:sz w:val="22"/>
                <w:szCs w:val="22"/>
              </w:rPr>
            </w:pPr>
            <w:r w:rsidRPr="0082256D">
              <w:rPr>
                <w:color w:val="222222"/>
                <w:sz w:val="22"/>
                <w:szCs w:val="22"/>
              </w:rPr>
              <w:t>BSE India</w:t>
            </w:r>
          </w:p>
        </w:tc>
        <w:tc>
          <w:tcPr>
            <w:tcW w:w="3400" w:type="dxa"/>
            <w:shd w:val="clear" w:color="auto" w:fill="F2F5FB"/>
            <w:tcMar>
              <w:top w:w="80" w:type="dxa"/>
              <w:left w:w="110" w:type="dxa"/>
              <w:bottom w:w="80" w:type="dxa"/>
              <w:right w:w="110" w:type="dxa"/>
            </w:tcMar>
            <w:vAlign w:val="center"/>
          </w:tcPr>
          <w:p w14:paraId="6A59AF55" w14:textId="77777777" w:rsidR="00D2366C" w:rsidRPr="0082256D" w:rsidRDefault="00253829" w:rsidP="00BD66D2">
            <w:pPr>
              <w:jc w:val="center"/>
              <w:rPr>
                <w:sz w:val="22"/>
                <w:szCs w:val="22"/>
              </w:rPr>
            </w:pPr>
            <w:r w:rsidRPr="0082256D">
              <w:rPr>
                <w:color w:val="222222"/>
                <w:sz w:val="22"/>
                <w:szCs w:val="22"/>
              </w:rPr>
              <w:t>BSE SmallCap index</w:t>
            </w:r>
          </w:p>
        </w:tc>
        <w:tc>
          <w:tcPr>
            <w:tcW w:w="2560" w:type="dxa"/>
            <w:shd w:val="clear" w:color="auto" w:fill="F2F5FB"/>
            <w:tcMar>
              <w:top w:w="80" w:type="dxa"/>
              <w:left w:w="110" w:type="dxa"/>
              <w:bottom w:w="80" w:type="dxa"/>
              <w:right w:w="110" w:type="dxa"/>
            </w:tcMar>
            <w:vAlign w:val="center"/>
          </w:tcPr>
          <w:p w14:paraId="0DA83DCD" w14:textId="77777777" w:rsidR="00D2366C" w:rsidRPr="0082256D" w:rsidRDefault="00253829" w:rsidP="00BD66D2">
            <w:pPr>
              <w:jc w:val="center"/>
              <w:rPr>
                <w:sz w:val="22"/>
                <w:szCs w:val="22"/>
              </w:rPr>
            </w:pPr>
            <w:r w:rsidRPr="0082256D">
              <w:rPr>
                <w:color w:val="222222"/>
                <w:sz w:val="22"/>
                <w:szCs w:val="22"/>
              </w:rPr>
              <w:t>Daily</w:t>
            </w:r>
          </w:p>
        </w:tc>
      </w:tr>
      <w:tr w:rsidR="00D2366C" w:rsidRPr="0082256D" w14:paraId="5ECBBF59" w14:textId="77777777">
        <w:tblPrEx>
          <w:tblCellMar>
            <w:top w:w="0" w:type="dxa"/>
            <w:bottom w:w="0" w:type="dxa"/>
          </w:tblCellMar>
        </w:tblPrEx>
        <w:tc>
          <w:tcPr>
            <w:tcW w:w="3400" w:type="dxa"/>
            <w:tcMar>
              <w:top w:w="80" w:type="dxa"/>
              <w:left w:w="110" w:type="dxa"/>
              <w:bottom w:w="80" w:type="dxa"/>
              <w:right w:w="110" w:type="dxa"/>
            </w:tcMar>
            <w:vAlign w:val="center"/>
          </w:tcPr>
          <w:p w14:paraId="5FA9010A" w14:textId="77777777" w:rsidR="00D2366C" w:rsidRPr="0082256D" w:rsidRDefault="00253829" w:rsidP="00BD66D2">
            <w:pPr>
              <w:jc w:val="center"/>
              <w:rPr>
                <w:sz w:val="22"/>
                <w:szCs w:val="22"/>
              </w:rPr>
            </w:pPr>
            <w:r w:rsidRPr="0082256D">
              <w:rPr>
                <w:color w:val="222222"/>
                <w:sz w:val="22"/>
                <w:szCs w:val="22"/>
              </w:rPr>
              <w:t>AMFI Monthly Notes</w:t>
            </w:r>
          </w:p>
        </w:tc>
        <w:tc>
          <w:tcPr>
            <w:tcW w:w="3400" w:type="dxa"/>
            <w:tcMar>
              <w:top w:w="80" w:type="dxa"/>
              <w:left w:w="110" w:type="dxa"/>
              <w:bottom w:w="80" w:type="dxa"/>
              <w:right w:w="110" w:type="dxa"/>
            </w:tcMar>
            <w:vAlign w:val="center"/>
          </w:tcPr>
          <w:p w14:paraId="7199C288" w14:textId="77777777" w:rsidR="00D2366C" w:rsidRPr="0082256D" w:rsidRDefault="00253829" w:rsidP="00BD66D2">
            <w:pPr>
              <w:jc w:val="center"/>
              <w:rPr>
                <w:sz w:val="22"/>
                <w:szCs w:val="22"/>
              </w:rPr>
            </w:pPr>
            <w:r w:rsidRPr="0082256D">
              <w:rPr>
                <w:color w:val="222222"/>
                <w:sz w:val="22"/>
                <w:szCs w:val="22"/>
              </w:rPr>
              <w:t>Industry SIP &amp; flow data</w:t>
            </w:r>
          </w:p>
        </w:tc>
        <w:tc>
          <w:tcPr>
            <w:tcW w:w="2560" w:type="dxa"/>
            <w:tcMar>
              <w:top w:w="80" w:type="dxa"/>
              <w:left w:w="110" w:type="dxa"/>
              <w:bottom w:w="80" w:type="dxa"/>
              <w:right w:w="110" w:type="dxa"/>
            </w:tcMar>
            <w:vAlign w:val="center"/>
          </w:tcPr>
          <w:p w14:paraId="32C8DCCF" w14:textId="77777777" w:rsidR="00D2366C" w:rsidRPr="0082256D" w:rsidRDefault="00253829" w:rsidP="00BD66D2">
            <w:pPr>
              <w:jc w:val="center"/>
              <w:rPr>
                <w:sz w:val="22"/>
                <w:szCs w:val="22"/>
              </w:rPr>
            </w:pPr>
            <w:r w:rsidRPr="0082256D">
              <w:rPr>
                <w:color w:val="222222"/>
                <w:sz w:val="22"/>
                <w:szCs w:val="22"/>
              </w:rPr>
              <w:t>Monthly</w:t>
            </w:r>
          </w:p>
        </w:tc>
      </w:tr>
    </w:tbl>
    <w:p w14:paraId="4978A47B" w14:textId="77777777" w:rsidR="00D2366C" w:rsidRDefault="00D2366C" w:rsidP="00BD66D2">
      <w:pPr>
        <w:spacing w:after="110"/>
        <w:jc w:val="both"/>
      </w:pPr>
    </w:p>
    <w:p w14:paraId="344AD2C8" w14:textId="77777777" w:rsidR="00D2366C" w:rsidRDefault="00253829" w:rsidP="00BD66D2">
      <w:pPr>
        <w:pStyle w:val="Heading2"/>
        <w:spacing w:before="180" w:after="100"/>
      </w:pPr>
      <w:r>
        <w:rPr>
          <w:b/>
          <w:bCs/>
          <w:color w:val="2E5AAC"/>
          <w:sz w:val="25"/>
          <w:szCs w:val="25"/>
        </w:rPr>
        <w:t>5.2 Dataset Inventory</w:t>
      </w:r>
    </w:p>
    <w:p w14:paraId="3585232A" w14:textId="77777777" w:rsidR="00D2366C" w:rsidRPr="0082256D" w:rsidRDefault="00253829" w:rsidP="00BD66D2">
      <w:pPr>
        <w:spacing w:after="110"/>
        <w:jc w:val="both"/>
        <w:rPr>
          <w:sz w:val="22"/>
          <w:szCs w:val="22"/>
        </w:rPr>
      </w:pPr>
      <w:r w:rsidRPr="0082256D">
        <w:rPr>
          <w:color w:val="222222"/>
          <w:sz w:val="22"/>
          <w:szCs w:val="22"/>
        </w:rPr>
        <w:t>Ten structured CSV datasets formed the foundation of the platform. Row counts below reflect the actual, validated counts confirmed during the Day-1/Day-2 data-quality check (see data_quality_report.csv).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900"/>
        <w:gridCol w:w="1400"/>
        <w:gridCol w:w="4460"/>
      </w:tblGrid>
      <w:tr w:rsidR="00D2366C" w:rsidRPr="0082256D" w14:paraId="7363DD40" w14:textId="77777777">
        <w:tblPrEx>
          <w:tblCellMar>
            <w:top w:w="0" w:type="dxa"/>
            <w:bottom w:w="0" w:type="dxa"/>
          </w:tblCellMar>
        </w:tblPrEx>
        <w:trPr>
          <w:tblHeader/>
        </w:trPr>
        <w:tc>
          <w:tcPr>
            <w:tcW w:w="600" w:type="dxa"/>
            <w:shd w:val="clear" w:color="auto" w:fill="1F2A5E"/>
            <w:tcMar>
              <w:top w:w="80" w:type="dxa"/>
              <w:left w:w="110" w:type="dxa"/>
              <w:bottom w:w="80" w:type="dxa"/>
              <w:right w:w="110" w:type="dxa"/>
            </w:tcMar>
            <w:vAlign w:val="center"/>
          </w:tcPr>
          <w:p w14:paraId="4FA2DA4C" w14:textId="77777777" w:rsidR="00D2366C" w:rsidRPr="0082256D" w:rsidRDefault="00253829" w:rsidP="00BD66D2">
            <w:pPr>
              <w:jc w:val="center"/>
              <w:rPr>
                <w:sz w:val="22"/>
                <w:szCs w:val="22"/>
              </w:rPr>
            </w:pPr>
            <w:r w:rsidRPr="0082256D">
              <w:rPr>
                <w:b/>
                <w:bCs/>
                <w:color w:val="FFFFFF"/>
                <w:sz w:val="22"/>
                <w:szCs w:val="22"/>
              </w:rPr>
              <w:t>#</w:t>
            </w:r>
          </w:p>
        </w:tc>
        <w:tc>
          <w:tcPr>
            <w:tcW w:w="2900" w:type="dxa"/>
            <w:shd w:val="clear" w:color="auto" w:fill="1F2A5E"/>
            <w:tcMar>
              <w:top w:w="80" w:type="dxa"/>
              <w:left w:w="110" w:type="dxa"/>
              <w:bottom w:w="80" w:type="dxa"/>
              <w:right w:w="110" w:type="dxa"/>
            </w:tcMar>
            <w:vAlign w:val="center"/>
          </w:tcPr>
          <w:p w14:paraId="359D7FDC" w14:textId="77777777" w:rsidR="00D2366C" w:rsidRPr="0082256D" w:rsidRDefault="00253829" w:rsidP="00BD66D2">
            <w:pPr>
              <w:jc w:val="center"/>
              <w:rPr>
                <w:sz w:val="22"/>
                <w:szCs w:val="22"/>
              </w:rPr>
            </w:pPr>
            <w:r w:rsidRPr="0082256D">
              <w:rPr>
                <w:b/>
                <w:bCs/>
                <w:color w:val="FFFFFF"/>
                <w:sz w:val="22"/>
                <w:szCs w:val="22"/>
              </w:rPr>
              <w:t>Dataset</w:t>
            </w:r>
          </w:p>
        </w:tc>
        <w:tc>
          <w:tcPr>
            <w:tcW w:w="1400" w:type="dxa"/>
            <w:shd w:val="clear" w:color="auto" w:fill="1F2A5E"/>
            <w:tcMar>
              <w:top w:w="80" w:type="dxa"/>
              <w:left w:w="110" w:type="dxa"/>
              <w:bottom w:w="80" w:type="dxa"/>
              <w:right w:w="110" w:type="dxa"/>
            </w:tcMar>
            <w:vAlign w:val="center"/>
          </w:tcPr>
          <w:p w14:paraId="763EE420" w14:textId="77777777" w:rsidR="00D2366C" w:rsidRPr="0082256D" w:rsidRDefault="00253829" w:rsidP="00BD66D2">
            <w:pPr>
              <w:jc w:val="center"/>
              <w:rPr>
                <w:sz w:val="22"/>
                <w:szCs w:val="22"/>
              </w:rPr>
            </w:pPr>
            <w:r w:rsidRPr="0082256D">
              <w:rPr>
                <w:b/>
                <w:bCs/>
                <w:color w:val="FFFFFF"/>
                <w:sz w:val="22"/>
                <w:szCs w:val="22"/>
              </w:rPr>
              <w:t>Rows</w:t>
            </w:r>
          </w:p>
        </w:tc>
        <w:tc>
          <w:tcPr>
            <w:tcW w:w="4460" w:type="dxa"/>
            <w:shd w:val="clear" w:color="auto" w:fill="1F2A5E"/>
            <w:tcMar>
              <w:top w:w="80" w:type="dxa"/>
              <w:left w:w="110" w:type="dxa"/>
              <w:bottom w:w="80" w:type="dxa"/>
              <w:right w:w="110" w:type="dxa"/>
            </w:tcMar>
            <w:vAlign w:val="center"/>
          </w:tcPr>
          <w:p w14:paraId="65C28B38" w14:textId="77777777" w:rsidR="00D2366C" w:rsidRPr="0082256D" w:rsidRDefault="00253829" w:rsidP="00BD66D2">
            <w:pPr>
              <w:jc w:val="center"/>
              <w:rPr>
                <w:sz w:val="22"/>
                <w:szCs w:val="22"/>
              </w:rPr>
            </w:pPr>
            <w:r w:rsidRPr="0082256D">
              <w:rPr>
                <w:b/>
                <w:bCs/>
                <w:color w:val="FFFFFF"/>
                <w:sz w:val="22"/>
                <w:szCs w:val="22"/>
              </w:rPr>
              <w:t>Description</w:t>
            </w:r>
          </w:p>
        </w:tc>
      </w:tr>
      <w:tr w:rsidR="00D2366C" w:rsidRPr="0082256D" w14:paraId="06232562" w14:textId="77777777">
        <w:tblPrEx>
          <w:tblCellMar>
            <w:top w:w="0" w:type="dxa"/>
            <w:bottom w:w="0" w:type="dxa"/>
          </w:tblCellMar>
        </w:tblPrEx>
        <w:tc>
          <w:tcPr>
            <w:tcW w:w="600" w:type="dxa"/>
            <w:tcMar>
              <w:top w:w="80" w:type="dxa"/>
              <w:left w:w="110" w:type="dxa"/>
              <w:bottom w:w="80" w:type="dxa"/>
              <w:right w:w="110" w:type="dxa"/>
            </w:tcMar>
            <w:vAlign w:val="center"/>
          </w:tcPr>
          <w:p w14:paraId="592BCE65" w14:textId="77777777" w:rsidR="00D2366C" w:rsidRPr="0082256D" w:rsidRDefault="00253829" w:rsidP="00BD66D2">
            <w:pPr>
              <w:jc w:val="center"/>
              <w:rPr>
                <w:sz w:val="22"/>
                <w:szCs w:val="22"/>
              </w:rPr>
            </w:pPr>
            <w:r w:rsidRPr="0082256D">
              <w:rPr>
                <w:color w:val="222222"/>
                <w:sz w:val="22"/>
                <w:szCs w:val="22"/>
              </w:rPr>
              <w:t>01</w:t>
            </w:r>
          </w:p>
        </w:tc>
        <w:tc>
          <w:tcPr>
            <w:tcW w:w="2900" w:type="dxa"/>
            <w:tcMar>
              <w:top w:w="80" w:type="dxa"/>
              <w:left w:w="110" w:type="dxa"/>
              <w:bottom w:w="80" w:type="dxa"/>
              <w:right w:w="110" w:type="dxa"/>
            </w:tcMar>
            <w:vAlign w:val="center"/>
          </w:tcPr>
          <w:p w14:paraId="0099D322" w14:textId="77777777" w:rsidR="00D2366C" w:rsidRPr="0082256D" w:rsidRDefault="00253829" w:rsidP="00BD66D2">
            <w:pPr>
              <w:jc w:val="center"/>
              <w:rPr>
                <w:sz w:val="22"/>
                <w:szCs w:val="22"/>
              </w:rPr>
            </w:pPr>
            <w:r w:rsidRPr="0082256D">
              <w:rPr>
                <w:color w:val="222222"/>
                <w:sz w:val="22"/>
                <w:szCs w:val="22"/>
              </w:rPr>
              <w:t>fund_master.csv</w:t>
            </w:r>
          </w:p>
        </w:tc>
        <w:tc>
          <w:tcPr>
            <w:tcW w:w="1400" w:type="dxa"/>
            <w:tcMar>
              <w:top w:w="80" w:type="dxa"/>
              <w:left w:w="110" w:type="dxa"/>
              <w:bottom w:w="80" w:type="dxa"/>
              <w:right w:w="110" w:type="dxa"/>
            </w:tcMar>
            <w:vAlign w:val="center"/>
          </w:tcPr>
          <w:p w14:paraId="28457C0C" w14:textId="77777777" w:rsidR="00D2366C" w:rsidRPr="0082256D" w:rsidRDefault="00253829" w:rsidP="00BD66D2">
            <w:pPr>
              <w:jc w:val="center"/>
              <w:rPr>
                <w:sz w:val="22"/>
                <w:szCs w:val="22"/>
              </w:rPr>
            </w:pPr>
            <w:r w:rsidRPr="0082256D">
              <w:rPr>
                <w:color w:val="222222"/>
                <w:sz w:val="22"/>
                <w:szCs w:val="22"/>
              </w:rPr>
              <w:t>40</w:t>
            </w:r>
          </w:p>
        </w:tc>
        <w:tc>
          <w:tcPr>
            <w:tcW w:w="4460" w:type="dxa"/>
            <w:tcMar>
              <w:top w:w="80" w:type="dxa"/>
              <w:left w:w="110" w:type="dxa"/>
              <w:bottom w:w="80" w:type="dxa"/>
              <w:right w:w="110" w:type="dxa"/>
            </w:tcMar>
            <w:vAlign w:val="center"/>
          </w:tcPr>
          <w:p w14:paraId="0CB490C9" w14:textId="77777777" w:rsidR="00D2366C" w:rsidRPr="0082256D" w:rsidRDefault="00253829" w:rsidP="00BD66D2">
            <w:pPr>
              <w:jc w:val="center"/>
              <w:rPr>
                <w:sz w:val="22"/>
                <w:szCs w:val="22"/>
              </w:rPr>
            </w:pPr>
            <w:r w:rsidRPr="0082256D">
              <w:rPr>
                <w:color w:val="222222"/>
                <w:sz w:val="22"/>
                <w:szCs w:val="22"/>
              </w:rPr>
              <w:t>Master list of 40 schemes: AMFI code, fund house, category, expense ratio, risk grade, manager</w:t>
            </w:r>
          </w:p>
        </w:tc>
      </w:tr>
      <w:tr w:rsidR="00D2366C" w:rsidRPr="0082256D" w14:paraId="6DECA869" w14:textId="77777777">
        <w:tblPrEx>
          <w:tblCellMar>
            <w:top w:w="0" w:type="dxa"/>
            <w:bottom w:w="0" w:type="dxa"/>
          </w:tblCellMar>
        </w:tblPrEx>
        <w:tc>
          <w:tcPr>
            <w:tcW w:w="600" w:type="dxa"/>
            <w:shd w:val="clear" w:color="auto" w:fill="F2F5FB"/>
            <w:tcMar>
              <w:top w:w="80" w:type="dxa"/>
              <w:left w:w="110" w:type="dxa"/>
              <w:bottom w:w="80" w:type="dxa"/>
              <w:right w:w="110" w:type="dxa"/>
            </w:tcMar>
            <w:vAlign w:val="center"/>
          </w:tcPr>
          <w:p w14:paraId="0D5DDED5" w14:textId="77777777" w:rsidR="00D2366C" w:rsidRPr="0082256D" w:rsidRDefault="00253829" w:rsidP="00BD66D2">
            <w:pPr>
              <w:jc w:val="center"/>
              <w:rPr>
                <w:sz w:val="22"/>
                <w:szCs w:val="22"/>
              </w:rPr>
            </w:pPr>
            <w:r w:rsidRPr="0082256D">
              <w:rPr>
                <w:color w:val="222222"/>
                <w:sz w:val="22"/>
                <w:szCs w:val="22"/>
              </w:rPr>
              <w:t>02</w:t>
            </w:r>
          </w:p>
        </w:tc>
        <w:tc>
          <w:tcPr>
            <w:tcW w:w="2900" w:type="dxa"/>
            <w:shd w:val="clear" w:color="auto" w:fill="F2F5FB"/>
            <w:tcMar>
              <w:top w:w="80" w:type="dxa"/>
              <w:left w:w="110" w:type="dxa"/>
              <w:bottom w:w="80" w:type="dxa"/>
              <w:right w:w="110" w:type="dxa"/>
            </w:tcMar>
            <w:vAlign w:val="center"/>
          </w:tcPr>
          <w:p w14:paraId="653A5261" w14:textId="77777777" w:rsidR="00D2366C" w:rsidRPr="0082256D" w:rsidRDefault="00253829" w:rsidP="00BD66D2">
            <w:pPr>
              <w:jc w:val="center"/>
              <w:rPr>
                <w:sz w:val="22"/>
                <w:szCs w:val="22"/>
              </w:rPr>
            </w:pPr>
            <w:r w:rsidRPr="0082256D">
              <w:rPr>
                <w:color w:val="222222"/>
                <w:sz w:val="22"/>
                <w:szCs w:val="22"/>
              </w:rPr>
              <w:t>nav_history.csv</w:t>
            </w:r>
          </w:p>
        </w:tc>
        <w:tc>
          <w:tcPr>
            <w:tcW w:w="1400" w:type="dxa"/>
            <w:shd w:val="clear" w:color="auto" w:fill="F2F5FB"/>
            <w:tcMar>
              <w:top w:w="80" w:type="dxa"/>
              <w:left w:w="110" w:type="dxa"/>
              <w:bottom w:w="80" w:type="dxa"/>
              <w:right w:w="110" w:type="dxa"/>
            </w:tcMar>
            <w:vAlign w:val="center"/>
          </w:tcPr>
          <w:p w14:paraId="09772FE4" w14:textId="77777777" w:rsidR="00D2366C" w:rsidRPr="0082256D" w:rsidRDefault="00253829" w:rsidP="00BD66D2">
            <w:pPr>
              <w:jc w:val="center"/>
              <w:rPr>
                <w:sz w:val="22"/>
                <w:szCs w:val="22"/>
              </w:rPr>
            </w:pPr>
            <w:r w:rsidRPr="0082256D">
              <w:rPr>
                <w:color w:val="222222"/>
                <w:sz w:val="22"/>
                <w:szCs w:val="22"/>
              </w:rPr>
              <w:t>46,000</w:t>
            </w:r>
          </w:p>
        </w:tc>
        <w:tc>
          <w:tcPr>
            <w:tcW w:w="4460" w:type="dxa"/>
            <w:shd w:val="clear" w:color="auto" w:fill="F2F5FB"/>
            <w:tcMar>
              <w:top w:w="80" w:type="dxa"/>
              <w:left w:w="110" w:type="dxa"/>
              <w:bottom w:w="80" w:type="dxa"/>
              <w:right w:w="110" w:type="dxa"/>
            </w:tcMar>
            <w:vAlign w:val="center"/>
          </w:tcPr>
          <w:p w14:paraId="3C74F520" w14:textId="77777777" w:rsidR="00D2366C" w:rsidRPr="0082256D" w:rsidRDefault="00253829" w:rsidP="00BD66D2">
            <w:pPr>
              <w:jc w:val="center"/>
              <w:rPr>
                <w:sz w:val="22"/>
                <w:szCs w:val="22"/>
              </w:rPr>
            </w:pPr>
            <w:r w:rsidRPr="0082256D">
              <w:rPr>
                <w:color w:val="222222"/>
                <w:sz w:val="22"/>
                <w:szCs w:val="22"/>
              </w:rPr>
              <w:t>Daily NAV for all 40 schemes, Jan 2022 – 2026, anchored to real mfapi.in values</w:t>
            </w:r>
          </w:p>
        </w:tc>
      </w:tr>
      <w:tr w:rsidR="00D2366C" w:rsidRPr="0082256D" w14:paraId="21F640D1" w14:textId="77777777">
        <w:tblPrEx>
          <w:tblCellMar>
            <w:top w:w="0" w:type="dxa"/>
            <w:bottom w:w="0" w:type="dxa"/>
          </w:tblCellMar>
        </w:tblPrEx>
        <w:tc>
          <w:tcPr>
            <w:tcW w:w="600" w:type="dxa"/>
            <w:tcMar>
              <w:top w:w="80" w:type="dxa"/>
              <w:left w:w="110" w:type="dxa"/>
              <w:bottom w:w="80" w:type="dxa"/>
              <w:right w:w="110" w:type="dxa"/>
            </w:tcMar>
            <w:vAlign w:val="center"/>
          </w:tcPr>
          <w:p w14:paraId="2B05B18B" w14:textId="77777777" w:rsidR="00D2366C" w:rsidRPr="0082256D" w:rsidRDefault="00253829" w:rsidP="00BD66D2">
            <w:pPr>
              <w:jc w:val="center"/>
              <w:rPr>
                <w:sz w:val="22"/>
                <w:szCs w:val="22"/>
              </w:rPr>
            </w:pPr>
            <w:r w:rsidRPr="0082256D">
              <w:rPr>
                <w:color w:val="222222"/>
                <w:sz w:val="22"/>
                <w:szCs w:val="22"/>
              </w:rPr>
              <w:t>03</w:t>
            </w:r>
          </w:p>
        </w:tc>
        <w:tc>
          <w:tcPr>
            <w:tcW w:w="2900" w:type="dxa"/>
            <w:tcMar>
              <w:top w:w="80" w:type="dxa"/>
              <w:left w:w="110" w:type="dxa"/>
              <w:bottom w:w="80" w:type="dxa"/>
              <w:right w:w="110" w:type="dxa"/>
            </w:tcMar>
            <w:vAlign w:val="center"/>
          </w:tcPr>
          <w:p w14:paraId="1478DC78" w14:textId="77777777" w:rsidR="00D2366C" w:rsidRPr="0082256D" w:rsidRDefault="00253829" w:rsidP="00BD66D2">
            <w:pPr>
              <w:jc w:val="center"/>
              <w:rPr>
                <w:sz w:val="22"/>
                <w:szCs w:val="22"/>
              </w:rPr>
            </w:pPr>
            <w:r w:rsidRPr="0082256D">
              <w:rPr>
                <w:color w:val="222222"/>
                <w:sz w:val="22"/>
                <w:szCs w:val="22"/>
              </w:rPr>
              <w:t>aum_by_fund_house.csv</w:t>
            </w:r>
          </w:p>
        </w:tc>
        <w:tc>
          <w:tcPr>
            <w:tcW w:w="1400" w:type="dxa"/>
            <w:tcMar>
              <w:top w:w="80" w:type="dxa"/>
              <w:left w:w="110" w:type="dxa"/>
              <w:bottom w:w="80" w:type="dxa"/>
              <w:right w:w="110" w:type="dxa"/>
            </w:tcMar>
            <w:vAlign w:val="center"/>
          </w:tcPr>
          <w:p w14:paraId="7BAE9931" w14:textId="77777777" w:rsidR="00D2366C" w:rsidRPr="0082256D" w:rsidRDefault="00253829" w:rsidP="00BD66D2">
            <w:pPr>
              <w:jc w:val="center"/>
              <w:rPr>
                <w:sz w:val="22"/>
                <w:szCs w:val="22"/>
              </w:rPr>
            </w:pPr>
            <w:r w:rsidRPr="0082256D">
              <w:rPr>
                <w:color w:val="222222"/>
                <w:sz w:val="22"/>
                <w:szCs w:val="22"/>
              </w:rPr>
              <w:t>90</w:t>
            </w:r>
          </w:p>
        </w:tc>
        <w:tc>
          <w:tcPr>
            <w:tcW w:w="4460" w:type="dxa"/>
            <w:tcMar>
              <w:top w:w="80" w:type="dxa"/>
              <w:left w:w="110" w:type="dxa"/>
              <w:bottom w:w="80" w:type="dxa"/>
              <w:right w:w="110" w:type="dxa"/>
            </w:tcMar>
            <w:vAlign w:val="center"/>
          </w:tcPr>
          <w:p w14:paraId="7437F671" w14:textId="77777777" w:rsidR="00D2366C" w:rsidRPr="0082256D" w:rsidRDefault="00253829" w:rsidP="00BD66D2">
            <w:pPr>
              <w:jc w:val="center"/>
              <w:rPr>
                <w:sz w:val="22"/>
                <w:szCs w:val="22"/>
              </w:rPr>
            </w:pPr>
            <w:r w:rsidRPr="0082256D">
              <w:rPr>
                <w:color w:val="222222"/>
                <w:sz w:val="22"/>
                <w:szCs w:val="22"/>
              </w:rPr>
              <w:t>Quarterly AUM (₹ crore) for 10 fund houses, 2022–2025</w:t>
            </w:r>
          </w:p>
        </w:tc>
      </w:tr>
      <w:tr w:rsidR="00D2366C" w:rsidRPr="0082256D" w14:paraId="469CAB3B" w14:textId="77777777">
        <w:tblPrEx>
          <w:tblCellMar>
            <w:top w:w="0" w:type="dxa"/>
            <w:bottom w:w="0" w:type="dxa"/>
          </w:tblCellMar>
        </w:tblPrEx>
        <w:tc>
          <w:tcPr>
            <w:tcW w:w="600" w:type="dxa"/>
            <w:shd w:val="clear" w:color="auto" w:fill="F2F5FB"/>
            <w:tcMar>
              <w:top w:w="80" w:type="dxa"/>
              <w:left w:w="110" w:type="dxa"/>
              <w:bottom w:w="80" w:type="dxa"/>
              <w:right w:w="110" w:type="dxa"/>
            </w:tcMar>
            <w:vAlign w:val="center"/>
          </w:tcPr>
          <w:p w14:paraId="7F215DD3" w14:textId="77777777" w:rsidR="00D2366C" w:rsidRPr="0082256D" w:rsidRDefault="00253829" w:rsidP="00BD66D2">
            <w:pPr>
              <w:jc w:val="center"/>
              <w:rPr>
                <w:sz w:val="22"/>
                <w:szCs w:val="22"/>
              </w:rPr>
            </w:pPr>
            <w:r w:rsidRPr="0082256D">
              <w:rPr>
                <w:color w:val="222222"/>
                <w:sz w:val="22"/>
                <w:szCs w:val="22"/>
              </w:rPr>
              <w:t>04</w:t>
            </w:r>
          </w:p>
        </w:tc>
        <w:tc>
          <w:tcPr>
            <w:tcW w:w="2900" w:type="dxa"/>
            <w:shd w:val="clear" w:color="auto" w:fill="F2F5FB"/>
            <w:tcMar>
              <w:top w:w="80" w:type="dxa"/>
              <w:left w:w="110" w:type="dxa"/>
              <w:bottom w:w="80" w:type="dxa"/>
              <w:right w:w="110" w:type="dxa"/>
            </w:tcMar>
            <w:vAlign w:val="center"/>
          </w:tcPr>
          <w:p w14:paraId="3E1967EE" w14:textId="77777777" w:rsidR="00D2366C" w:rsidRPr="0082256D" w:rsidRDefault="00253829" w:rsidP="00BD66D2">
            <w:pPr>
              <w:jc w:val="center"/>
              <w:rPr>
                <w:sz w:val="22"/>
                <w:szCs w:val="22"/>
              </w:rPr>
            </w:pPr>
            <w:r w:rsidRPr="0082256D">
              <w:rPr>
                <w:color w:val="222222"/>
                <w:sz w:val="22"/>
                <w:szCs w:val="22"/>
              </w:rPr>
              <w:t>monthly_sip_inflows.csv</w:t>
            </w:r>
          </w:p>
        </w:tc>
        <w:tc>
          <w:tcPr>
            <w:tcW w:w="1400" w:type="dxa"/>
            <w:shd w:val="clear" w:color="auto" w:fill="F2F5FB"/>
            <w:tcMar>
              <w:top w:w="80" w:type="dxa"/>
              <w:left w:w="110" w:type="dxa"/>
              <w:bottom w:w="80" w:type="dxa"/>
              <w:right w:w="110" w:type="dxa"/>
            </w:tcMar>
            <w:vAlign w:val="center"/>
          </w:tcPr>
          <w:p w14:paraId="6FB4EE19" w14:textId="77777777" w:rsidR="00D2366C" w:rsidRPr="0082256D" w:rsidRDefault="00253829" w:rsidP="00BD66D2">
            <w:pPr>
              <w:jc w:val="center"/>
              <w:rPr>
                <w:sz w:val="22"/>
                <w:szCs w:val="22"/>
              </w:rPr>
            </w:pPr>
            <w:r w:rsidRPr="0082256D">
              <w:rPr>
                <w:color w:val="222222"/>
                <w:sz w:val="22"/>
                <w:szCs w:val="22"/>
              </w:rPr>
              <w:t>48</w:t>
            </w:r>
          </w:p>
        </w:tc>
        <w:tc>
          <w:tcPr>
            <w:tcW w:w="4460" w:type="dxa"/>
            <w:shd w:val="clear" w:color="auto" w:fill="F2F5FB"/>
            <w:tcMar>
              <w:top w:w="80" w:type="dxa"/>
              <w:left w:w="110" w:type="dxa"/>
              <w:bottom w:w="80" w:type="dxa"/>
              <w:right w:w="110" w:type="dxa"/>
            </w:tcMar>
            <w:vAlign w:val="center"/>
          </w:tcPr>
          <w:p w14:paraId="0B1F30B8" w14:textId="77777777" w:rsidR="00D2366C" w:rsidRPr="0082256D" w:rsidRDefault="00253829" w:rsidP="00BD66D2">
            <w:pPr>
              <w:jc w:val="center"/>
              <w:rPr>
                <w:sz w:val="22"/>
                <w:szCs w:val="22"/>
              </w:rPr>
            </w:pPr>
            <w:r w:rsidRPr="0082256D">
              <w:rPr>
                <w:color w:val="222222"/>
                <w:sz w:val="22"/>
                <w:szCs w:val="22"/>
              </w:rPr>
              <w:t>Month-wise SIP inflow, active SIP accounts, new registrations, SIP AUM</w:t>
            </w:r>
          </w:p>
        </w:tc>
      </w:tr>
      <w:tr w:rsidR="00D2366C" w:rsidRPr="0082256D" w14:paraId="34F248C4" w14:textId="77777777">
        <w:tblPrEx>
          <w:tblCellMar>
            <w:top w:w="0" w:type="dxa"/>
            <w:bottom w:w="0" w:type="dxa"/>
          </w:tblCellMar>
        </w:tblPrEx>
        <w:tc>
          <w:tcPr>
            <w:tcW w:w="600" w:type="dxa"/>
            <w:tcMar>
              <w:top w:w="80" w:type="dxa"/>
              <w:left w:w="110" w:type="dxa"/>
              <w:bottom w:w="80" w:type="dxa"/>
              <w:right w:w="110" w:type="dxa"/>
            </w:tcMar>
            <w:vAlign w:val="center"/>
          </w:tcPr>
          <w:p w14:paraId="0361CC9B" w14:textId="77777777" w:rsidR="00D2366C" w:rsidRPr="0082256D" w:rsidRDefault="00253829" w:rsidP="00BD66D2">
            <w:pPr>
              <w:jc w:val="center"/>
              <w:rPr>
                <w:sz w:val="22"/>
                <w:szCs w:val="22"/>
              </w:rPr>
            </w:pPr>
            <w:r w:rsidRPr="0082256D">
              <w:rPr>
                <w:color w:val="222222"/>
                <w:sz w:val="22"/>
                <w:szCs w:val="22"/>
              </w:rPr>
              <w:t>05</w:t>
            </w:r>
          </w:p>
        </w:tc>
        <w:tc>
          <w:tcPr>
            <w:tcW w:w="2900" w:type="dxa"/>
            <w:tcMar>
              <w:top w:w="80" w:type="dxa"/>
              <w:left w:w="110" w:type="dxa"/>
              <w:bottom w:w="80" w:type="dxa"/>
              <w:right w:w="110" w:type="dxa"/>
            </w:tcMar>
            <w:vAlign w:val="center"/>
          </w:tcPr>
          <w:p w14:paraId="59F30570" w14:textId="77777777" w:rsidR="00D2366C" w:rsidRPr="0082256D" w:rsidRDefault="00253829" w:rsidP="00BD66D2">
            <w:pPr>
              <w:jc w:val="center"/>
              <w:rPr>
                <w:sz w:val="22"/>
                <w:szCs w:val="22"/>
              </w:rPr>
            </w:pPr>
            <w:r w:rsidRPr="0082256D">
              <w:rPr>
                <w:color w:val="222222"/>
                <w:sz w:val="22"/>
                <w:szCs w:val="22"/>
              </w:rPr>
              <w:t>category_inflows.csv</w:t>
            </w:r>
          </w:p>
        </w:tc>
        <w:tc>
          <w:tcPr>
            <w:tcW w:w="1400" w:type="dxa"/>
            <w:tcMar>
              <w:top w:w="80" w:type="dxa"/>
              <w:left w:w="110" w:type="dxa"/>
              <w:bottom w:w="80" w:type="dxa"/>
              <w:right w:w="110" w:type="dxa"/>
            </w:tcMar>
            <w:vAlign w:val="center"/>
          </w:tcPr>
          <w:p w14:paraId="5B247D31" w14:textId="77777777" w:rsidR="00D2366C" w:rsidRPr="0082256D" w:rsidRDefault="00253829" w:rsidP="00BD66D2">
            <w:pPr>
              <w:jc w:val="center"/>
              <w:rPr>
                <w:sz w:val="22"/>
                <w:szCs w:val="22"/>
              </w:rPr>
            </w:pPr>
            <w:r w:rsidRPr="0082256D">
              <w:rPr>
                <w:color w:val="222222"/>
                <w:sz w:val="22"/>
                <w:szCs w:val="22"/>
              </w:rPr>
              <w:t>144</w:t>
            </w:r>
          </w:p>
        </w:tc>
        <w:tc>
          <w:tcPr>
            <w:tcW w:w="4460" w:type="dxa"/>
            <w:tcMar>
              <w:top w:w="80" w:type="dxa"/>
              <w:left w:w="110" w:type="dxa"/>
              <w:bottom w:w="80" w:type="dxa"/>
              <w:right w:w="110" w:type="dxa"/>
            </w:tcMar>
            <w:vAlign w:val="center"/>
          </w:tcPr>
          <w:p w14:paraId="21E3A309" w14:textId="77777777" w:rsidR="00D2366C" w:rsidRPr="0082256D" w:rsidRDefault="00253829" w:rsidP="00BD66D2">
            <w:pPr>
              <w:jc w:val="center"/>
              <w:rPr>
                <w:sz w:val="22"/>
                <w:szCs w:val="22"/>
              </w:rPr>
            </w:pPr>
            <w:r w:rsidRPr="0082256D">
              <w:rPr>
                <w:color w:val="222222"/>
                <w:sz w:val="22"/>
                <w:szCs w:val="22"/>
              </w:rPr>
              <w:t>Net inflows by fund category for FY 2024-25</w:t>
            </w:r>
          </w:p>
        </w:tc>
      </w:tr>
      <w:tr w:rsidR="00D2366C" w:rsidRPr="0082256D" w14:paraId="48FA738F" w14:textId="77777777">
        <w:tblPrEx>
          <w:tblCellMar>
            <w:top w:w="0" w:type="dxa"/>
            <w:bottom w:w="0" w:type="dxa"/>
          </w:tblCellMar>
        </w:tblPrEx>
        <w:tc>
          <w:tcPr>
            <w:tcW w:w="600" w:type="dxa"/>
            <w:shd w:val="clear" w:color="auto" w:fill="F2F5FB"/>
            <w:tcMar>
              <w:top w:w="80" w:type="dxa"/>
              <w:left w:w="110" w:type="dxa"/>
              <w:bottom w:w="80" w:type="dxa"/>
              <w:right w:w="110" w:type="dxa"/>
            </w:tcMar>
            <w:vAlign w:val="center"/>
          </w:tcPr>
          <w:p w14:paraId="4DDE5F65" w14:textId="77777777" w:rsidR="00D2366C" w:rsidRPr="0082256D" w:rsidRDefault="00253829" w:rsidP="00BD66D2">
            <w:pPr>
              <w:jc w:val="center"/>
              <w:rPr>
                <w:sz w:val="22"/>
                <w:szCs w:val="22"/>
              </w:rPr>
            </w:pPr>
            <w:r w:rsidRPr="0082256D">
              <w:rPr>
                <w:color w:val="222222"/>
                <w:sz w:val="22"/>
                <w:szCs w:val="22"/>
              </w:rPr>
              <w:t>06</w:t>
            </w:r>
          </w:p>
        </w:tc>
        <w:tc>
          <w:tcPr>
            <w:tcW w:w="2900" w:type="dxa"/>
            <w:shd w:val="clear" w:color="auto" w:fill="F2F5FB"/>
            <w:tcMar>
              <w:top w:w="80" w:type="dxa"/>
              <w:left w:w="110" w:type="dxa"/>
              <w:bottom w:w="80" w:type="dxa"/>
              <w:right w:w="110" w:type="dxa"/>
            </w:tcMar>
            <w:vAlign w:val="center"/>
          </w:tcPr>
          <w:p w14:paraId="66FE7783" w14:textId="77777777" w:rsidR="00D2366C" w:rsidRPr="0082256D" w:rsidRDefault="00253829" w:rsidP="00BD66D2">
            <w:pPr>
              <w:jc w:val="center"/>
              <w:rPr>
                <w:sz w:val="22"/>
                <w:szCs w:val="22"/>
              </w:rPr>
            </w:pPr>
            <w:r w:rsidRPr="0082256D">
              <w:rPr>
                <w:color w:val="222222"/>
                <w:sz w:val="22"/>
                <w:szCs w:val="22"/>
              </w:rPr>
              <w:t>industry_folio_count.csv</w:t>
            </w:r>
          </w:p>
        </w:tc>
        <w:tc>
          <w:tcPr>
            <w:tcW w:w="1400" w:type="dxa"/>
            <w:shd w:val="clear" w:color="auto" w:fill="F2F5FB"/>
            <w:tcMar>
              <w:top w:w="80" w:type="dxa"/>
              <w:left w:w="110" w:type="dxa"/>
              <w:bottom w:w="80" w:type="dxa"/>
              <w:right w:w="110" w:type="dxa"/>
            </w:tcMar>
            <w:vAlign w:val="center"/>
          </w:tcPr>
          <w:p w14:paraId="4B3BC3EA" w14:textId="77777777" w:rsidR="00D2366C" w:rsidRPr="0082256D" w:rsidRDefault="00253829" w:rsidP="00BD66D2">
            <w:pPr>
              <w:jc w:val="center"/>
              <w:rPr>
                <w:sz w:val="22"/>
                <w:szCs w:val="22"/>
              </w:rPr>
            </w:pPr>
            <w:r w:rsidRPr="0082256D">
              <w:rPr>
                <w:color w:val="222222"/>
                <w:sz w:val="22"/>
                <w:szCs w:val="22"/>
              </w:rPr>
              <w:t>21</w:t>
            </w:r>
          </w:p>
        </w:tc>
        <w:tc>
          <w:tcPr>
            <w:tcW w:w="4460" w:type="dxa"/>
            <w:shd w:val="clear" w:color="auto" w:fill="F2F5FB"/>
            <w:tcMar>
              <w:top w:w="80" w:type="dxa"/>
              <w:left w:w="110" w:type="dxa"/>
              <w:bottom w:w="80" w:type="dxa"/>
              <w:right w:w="110" w:type="dxa"/>
            </w:tcMar>
            <w:vAlign w:val="center"/>
          </w:tcPr>
          <w:p w14:paraId="4ED7D45B" w14:textId="77777777" w:rsidR="00D2366C" w:rsidRPr="0082256D" w:rsidRDefault="00253829" w:rsidP="00BD66D2">
            <w:pPr>
              <w:jc w:val="center"/>
              <w:rPr>
                <w:sz w:val="22"/>
                <w:szCs w:val="22"/>
              </w:rPr>
            </w:pPr>
            <w:r w:rsidRPr="0082256D">
              <w:rPr>
                <w:color w:val="222222"/>
                <w:sz w:val="22"/>
                <w:szCs w:val="22"/>
              </w:rPr>
              <w:t>Total MF folios (crore), split by Equity / Debt / Hybrid</w:t>
            </w:r>
          </w:p>
        </w:tc>
      </w:tr>
      <w:tr w:rsidR="00D2366C" w:rsidRPr="0082256D" w14:paraId="0F27AC97" w14:textId="77777777">
        <w:tblPrEx>
          <w:tblCellMar>
            <w:top w:w="0" w:type="dxa"/>
            <w:bottom w:w="0" w:type="dxa"/>
          </w:tblCellMar>
        </w:tblPrEx>
        <w:tc>
          <w:tcPr>
            <w:tcW w:w="600" w:type="dxa"/>
            <w:tcMar>
              <w:top w:w="80" w:type="dxa"/>
              <w:left w:w="110" w:type="dxa"/>
              <w:bottom w:w="80" w:type="dxa"/>
              <w:right w:w="110" w:type="dxa"/>
            </w:tcMar>
            <w:vAlign w:val="center"/>
          </w:tcPr>
          <w:p w14:paraId="4B30203F" w14:textId="77777777" w:rsidR="00D2366C" w:rsidRPr="0082256D" w:rsidRDefault="00253829" w:rsidP="00BD66D2">
            <w:pPr>
              <w:jc w:val="center"/>
              <w:rPr>
                <w:sz w:val="22"/>
                <w:szCs w:val="22"/>
              </w:rPr>
            </w:pPr>
            <w:r w:rsidRPr="0082256D">
              <w:rPr>
                <w:color w:val="222222"/>
                <w:sz w:val="22"/>
                <w:szCs w:val="22"/>
              </w:rPr>
              <w:t>07</w:t>
            </w:r>
          </w:p>
        </w:tc>
        <w:tc>
          <w:tcPr>
            <w:tcW w:w="2900" w:type="dxa"/>
            <w:tcMar>
              <w:top w:w="80" w:type="dxa"/>
              <w:left w:w="110" w:type="dxa"/>
              <w:bottom w:w="80" w:type="dxa"/>
              <w:right w:w="110" w:type="dxa"/>
            </w:tcMar>
            <w:vAlign w:val="center"/>
          </w:tcPr>
          <w:p w14:paraId="1051EEED" w14:textId="77777777" w:rsidR="00D2366C" w:rsidRPr="0082256D" w:rsidRDefault="00253829" w:rsidP="00BD66D2">
            <w:pPr>
              <w:jc w:val="center"/>
              <w:rPr>
                <w:sz w:val="22"/>
                <w:szCs w:val="22"/>
              </w:rPr>
            </w:pPr>
            <w:r w:rsidRPr="0082256D">
              <w:rPr>
                <w:color w:val="222222"/>
                <w:sz w:val="22"/>
                <w:szCs w:val="22"/>
              </w:rPr>
              <w:t>scheme_performance.csv</w:t>
            </w:r>
          </w:p>
        </w:tc>
        <w:tc>
          <w:tcPr>
            <w:tcW w:w="1400" w:type="dxa"/>
            <w:tcMar>
              <w:top w:w="80" w:type="dxa"/>
              <w:left w:w="110" w:type="dxa"/>
              <w:bottom w:w="80" w:type="dxa"/>
              <w:right w:w="110" w:type="dxa"/>
            </w:tcMar>
            <w:vAlign w:val="center"/>
          </w:tcPr>
          <w:p w14:paraId="3247AC00" w14:textId="77777777" w:rsidR="00D2366C" w:rsidRPr="0082256D" w:rsidRDefault="00253829" w:rsidP="00BD66D2">
            <w:pPr>
              <w:jc w:val="center"/>
              <w:rPr>
                <w:sz w:val="22"/>
                <w:szCs w:val="22"/>
              </w:rPr>
            </w:pPr>
            <w:r w:rsidRPr="0082256D">
              <w:rPr>
                <w:color w:val="222222"/>
                <w:sz w:val="22"/>
                <w:szCs w:val="22"/>
              </w:rPr>
              <w:t>40</w:t>
            </w:r>
          </w:p>
        </w:tc>
        <w:tc>
          <w:tcPr>
            <w:tcW w:w="4460" w:type="dxa"/>
            <w:tcMar>
              <w:top w:w="80" w:type="dxa"/>
              <w:left w:w="110" w:type="dxa"/>
              <w:bottom w:w="80" w:type="dxa"/>
              <w:right w:w="110" w:type="dxa"/>
            </w:tcMar>
            <w:vAlign w:val="center"/>
          </w:tcPr>
          <w:p w14:paraId="029E54CB" w14:textId="77777777" w:rsidR="00D2366C" w:rsidRPr="0082256D" w:rsidRDefault="00253829" w:rsidP="00BD66D2">
            <w:pPr>
              <w:jc w:val="center"/>
              <w:rPr>
                <w:sz w:val="22"/>
                <w:szCs w:val="22"/>
              </w:rPr>
            </w:pPr>
            <w:r w:rsidRPr="0082256D">
              <w:rPr>
                <w:color w:val="222222"/>
                <w:sz w:val="22"/>
                <w:szCs w:val="22"/>
              </w:rPr>
              <w:t>1/3/5-yr returns, Sharpe, Sortino, Alpha, Beta, Max DD, Std Dev</w:t>
            </w:r>
          </w:p>
        </w:tc>
      </w:tr>
      <w:tr w:rsidR="00D2366C" w:rsidRPr="0082256D" w14:paraId="3B27EEDE" w14:textId="77777777">
        <w:tblPrEx>
          <w:tblCellMar>
            <w:top w:w="0" w:type="dxa"/>
            <w:bottom w:w="0" w:type="dxa"/>
          </w:tblCellMar>
        </w:tblPrEx>
        <w:tc>
          <w:tcPr>
            <w:tcW w:w="600" w:type="dxa"/>
            <w:shd w:val="clear" w:color="auto" w:fill="F2F5FB"/>
            <w:tcMar>
              <w:top w:w="80" w:type="dxa"/>
              <w:left w:w="110" w:type="dxa"/>
              <w:bottom w:w="80" w:type="dxa"/>
              <w:right w:w="110" w:type="dxa"/>
            </w:tcMar>
            <w:vAlign w:val="center"/>
          </w:tcPr>
          <w:p w14:paraId="0014E338" w14:textId="77777777" w:rsidR="00D2366C" w:rsidRPr="0082256D" w:rsidRDefault="00253829" w:rsidP="00BD66D2">
            <w:pPr>
              <w:jc w:val="center"/>
              <w:rPr>
                <w:sz w:val="22"/>
                <w:szCs w:val="22"/>
              </w:rPr>
            </w:pPr>
            <w:r w:rsidRPr="0082256D">
              <w:rPr>
                <w:color w:val="222222"/>
                <w:sz w:val="22"/>
                <w:szCs w:val="22"/>
              </w:rPr>
              <w:t>08</w:t>
            </w:r>
          </w:p>
        </w:tc>
        <w:tc>
          <w:tcPr>
            <w:tcW w:w="2900" w:type="dxa"/>
            <w:shd w:val="clear" w:color="auto" w:fill="F2F5FB"/>
            <w:tcMar>
              <w:top w:w="80" w:type="dxa"/>
              <w:left w:w="110" w:type="dxa"/>
              <w:bottom w:w="80" w:type="dxa"/>
              <w:right w:w="110" w:type="dxa"/>
            </w:tcMar>
            <w:vAlign w:val="center"/>
          </w:tcPr>
          <w:p w14:paraId="3C5D94F7" w14:textId="77777777" w:rsidR="00D2366C" w:rsidRPr="0082256D" w:rsidRDefault="00253829" w:rsidP="00BD66D2">
            <w:pPr>
              <w:jc w:val="center"/>
              <w:rPr>
                <w:sz w:val="22"/>
                <w:szCs w:val="22"/>
              </w:rPr>
            </w:pPr>
            <w:r w:rsidRPr="0082256D">
              <w:rPr>
                <w:color w:val="222222"/>
                <w:sz w:val="22"/>
                <w:szCs w:val="22"/>
              </w:rPr>
              <w:t>investor_transactions.csv</w:t>
            </w:r>
          </w:p>
        </w:tc>
        <w:tc>
          <w:tcPr>
            <w:tcW w:w="1400" w:type="dxa"/>
            <w:shd w:val="clear" w:color="auto" w:fill="F2F5FB"/>
            <w:tcMar>
              <w:top w:w="80" w:type="dxa"/>
              <w:left w:w="110" w:type="dxa"/>
              <w:bottom w:w="80" w:type="dxa"/>
              <w:right w:w="110" w:type="dxa"/>
            </w:tcMar>
            <w:vAlign w:val="center"/>
          </w:tcPr>
          <w:p w14:paraId="6D28955B" w14:textId="77777777" w:rsidR="00D2366C" w:rsidRPr="0082256D" w:rsidRDefault="00253829" w:rsidP="00BD66D2">
            <w:pPr>
              <w:jc w:val="center"/>
              <w:rPr>
                <w:sz w:val="22"/>
                <w:szCs w:val="22"/>
              </w:rPr>
            </w:pPr>
            <w:r w:rsidRPr="0082256D">
              <w:rPr>
                <w:color w:val="222222"/>
                <w:sz w:val="22"/>
                <w:szCs w:val="22"/>
              </w:rPr>
              <w:t>32,778</w:t>
            </w:r>
          </w:p>
        </w:tc>
        <w:tc>
          <w:tcPr>
            <w:tcW w:w="4460" w:type="dxa"/>
            <w:shd w:val="clear" w:color="auto" w:fill="F2F5FB"/>
            <w:tcMar>
              <w:top w:w="80" w:type="dxa"/>
              <w:left w:w="110" w:type="dxa"/>
              <w:bottom w:w="80" w:type="dxa"/>
              <w:right w:w="110" w:type="dxa"/>
            </w:tcMar>
            <w:vAlign w:val="center"/>
          </w:tcPr>
          <w:p w14:paraId="48F6B26E" w14:textId="77777777" w:rsidR="00D2366C" w:rsidRPr="0082256D" w:rsidRDefault="00253829" w:rsidP="00BD66D2">
            <w:pPr>
              <w:jc w:val="center"/>
              <w:rPr>
                <w:sz w:val="22"/>
                <w:szCs w:val="22"/>
              </w:rPr>
            </w:pPr>
            <w:r w:rsidRPr="0082256D">
              <w:rPr>
                <w:color w:val="222222"/>
                <w:sz w:val="22"/>
                <w:szCs w:val="22"/>
              </w:rPr>
              <w:t>SIP / Lumpsum / Redemption transactions for 5,000 investors</w:t>
            </w:r>
          </w:p>
        </w:tc>
      </w:tr>
      <w:tr w:rsidR="00D2366C" w:rsidRPr="0082256D" w14:paraId="014D40F0" w14:textId="77777777">
        <w:tblPrEx>
          <w:tblCellMar>
            <w:top w:w="0" w:type="dxa"/>
            <w:bottom w:w="0" w:type="dxa"/>
          </w:tblCellMar>
        </w:tblPrEx>
        <w:tc>
          <w:tcPr>
            <w:tcW w:w="600" w:type="dxa"/>
            <w:tcMar>
              <w:top w:w="80" w:type="dxa"/>
              <w:left w:w="110" w:type="dxa"/>
              <w:bottom w:w="80" w:type="dxa"/>
              <w:right w:w="110" w:type="dxa"/>
            </w:tcMar>
            <w:vAlign w:val="center"/>
          </w:tcPr>
          <w:p w14:paraId="06038A60" w14:textId="77777777" w:rsidR="00D2366C" w:rsidRPr="0082256D" w:rsidRDefault="00253829" w:rsidP="00BD66D2">
            <w:pPr>
              <w:jc w:val="center"/>
              <w:rPr>
                <w:sz w:val="22"/>
                <w:szCs w:val="22"/>
              </w:rPr>
            </w:pPr>
            <w:r w:rsidRPr="0082256D">
              <w:rPr>
                <w:color w:val="222222"/>
                <w:sz w:val="22"/>
                <w:szCs w:val="22"/>
              </w:rPr>
              <w:t>09</w:t>
            </w:r>
          </w:p>
        </w:tc>
        <w:tc>
          <w:tcPr>
            <w:tcW w:w="2900" w:type="dxa"/>
            <w:tcMar>
              <w:top w:w="80" w:type="dxa"/>
              <w:left w:w="110" w:type="dxa"/>
              <w:bottom w:w="80" w:type="dxa"/>
              <w:right w:w="110" w:type="dxa"/>
            </w:tcMar>
            <w:vAlign w:val="center"/>
          </w:tcPr>
          <w:p w14:paraId="50E0428A" w14:textId="77777777" w:rsidR="00D2366C" w:rsidRPr="0082256D" w:rsidRDefault="00253829" w:rsidP="00BD66D2">
            <w:pPr>
              <w:jc w:val="center"/>
              <w:rPr>
                <w:sz w:val="22"/>
                <w:szCs w:val="22"/>
              </w:rPr>
            </w:pPr>
            <w:r w:rsidRPr="0082256D">
              <w:rPr>
                <w:color w:val="222222"/>
                <w:sz w:val="22"/>
                <w:szCs w:val="22"/>
              </w:rPr>
              <w:t>portfolio_holdings.csv</w:t>
            </w:r>
          </w:p>
        </w:tc>
        <w:tc>
          <w:tcPr>
            <w:tcW w:w="1400" w:type="dxa"/>
            <w:tcMar>
              <w:top w:w="80" w:type="dxa"/>
              <w:left w:w="110" w:type="dxa"/>
              <w:bottom w:w="80" w:type="dxa"/>
              <w:right w:w="110" w:type="dxa"/>
            </w:tcMar>
            <w:vAlign w:val="center"/>
          </w:tcPr>
          <w:p w14:paraId="466594C7" w14:textId="77777777" w:rsidR="00D2366C" w:rsidRPr="0082256D" w:rsidRDefault="00253829" w:rsidP="00BD66D2">
            <w:pPr>
              <w:jc w:val="center"/>
              <w:rPr>
                <w:sz w:val="22"/>
                <w:szCs w:val="22"/>
              </w:rPr>
            </w:pPr>
            <w:r w:rsidRPr="0082256D">
              <w:rPr>
                <w:color w:val="222222"/>
                <w:sz w:val="22"/>
                <w:szCs w:val="22"/>
              </w:rPr>
              <w:t>322</w:t>
            </w:r>
          </w:p>
        </w:tc>
        <w:tc>
          <w:tcPr>
            <w:tcW w:w="4460" w:type="dxa"/>
            <w:tcMar>
              <w:top w:w="80" w:type="dxa"/>
              <w:left w:w="110" w:type="dxa"/>
              <w:bottom w:w="80" w:type="dxa"/>
              <w:right w:w="110" w:type="dxa"/>
            </w:tcMar>
            <w:vAlign w:val="center"/>
          </w:tcPr>
          <w:p w14:paraId="42097EAB" w14:textId="77777777" w:rsidR="00D2366C" w:rsidRPr="0082256D" w:rsidRDefault="00253829" w:rsidP="00BD66D2">
            <w:pPr>
              <w:jc w:val="center"/>
              <w:rPr>
                <w:sz w:val="22"/>
                <w:szCs w:val="22"/>
              </w:rPr>
            </w:pPr>
            <w:r w:rsidRPr="0082256D">
              <w:rPr>
                <w:color w:val="222222"/>
                <w:sz w:val="22"/>
                <w:szCs w:val="22"/>
              </w:rPr>
              <w:t>Top equity holdings (stock, weight %, sector) as of Dec 2025</w:t>
            </w:r>
          </w:p>
        </w:tc>
      </w:tr>
      <w:tr w:rsidR="00D2366C" w:rsidRPr="0082256D" w14:paraId="0876B7C0" w14:textId="77777777">
        <w:tblPrEx>
          <w:tblCellMar>
            <w:top w:w="0" w:type="dxa"/>
            <w:bottom w:w="0" w:type="dxa"/>
          </w:tblCellMar>
        </w:tblPrEx>
        <w:tc>
          <w:tcPr>
            <w:tcW w:w="600" w:type="dxa"/>
            <w:shd w:val="clear" w:color="auto" w:fill="F2F5FB"/>
            <w:tcMar>
              <w:top w:w="80" w:type="dxa"/>
              <w:left w:w="110" w:type="dxa"/>
              <w:bottom w:w="80" w:type="dxa"/>
              <w:right w:w="110" w:type="dxa"/>
            </w:tcMar>
            <w:vAlign w:val="center"/>
          </w:tcPr>
          <w:p w14:paraId="0BC0F05C" w14:textId="77777777" w:rsidR="00D2366C" w:rsidRPr="0082256D" w:rsidRDefault="00253829" w:rsidP="00BD66D2">
            <w:pPr>
              <w:jc w:val="center"/>
              <w:rPr>
                <w:sz w:val="22"/>
                <w:szCs w:val="22"/>
              </w:rPr>
            </w:pPr>
            <w:r w:rsidRPr="0082256D">
              <w:rPr>
                <w:color w:val="222222"/>
                <w:sz w:val="22"/>
                <w:szCs w:val="22"/>
              </w:rPr>
              <w:t>10</w:t>
            </w:r>
          </w:p>
        </w:tc>
        <w:tc>
          <w:tcPr>
            <w:tcW w:w="2900" w:type="dxa"/>
            <w:shd w:val="clear" w:color="auto" w:fill="F2F5FB"/>
            <w:tcMar>
              <w:top w:w="80" w:type="dxa"/>
              <w:left w:w="110" w:type="dxa"/>
              <w:bottom w:w="80" w:type="dxa"/>
              <w:right w:w="110" w:type="dxa"/>
            </w:tcMar>
            <w:vAlign w:val="center"/>
          </w:tcPr>
          <w:p w14:paraId="03D1C39B" w14:textId="77777777" w:rsidR="00D2366C" w:rsidRPr="0082256D" w:rsidRDefault="00253829" w:rsidP="00BD66D2">
            <w:pPr>
              <w:jc w:val="center"/>
              <w:rPr>
                <w:sz w:val="22"/>
                <w:szCs w:val="22"/>
              </w:rPr>
            </w:pPr>
            <w:r w:rsidRPr="0082256D">
              <w:rPr>
                <w:color w:val="222222"/>
                <w:sz w:val="22"/>
                <w:szCs w:val="22"/>
              </w:rPr>
              <w:t>benchmark_indices.csv</w:t>
            </w:r>
          </w:p>
        </w:tc>
        <w:tc>
          <w:tcPr>
            <w:tcW w:w="1400" w:type="dxa"/>
            <w:shd w:val="clear" w:color="auto" w:fill="F2F5FB"/>
            <w:tcMar>
              <w:top w:w="80" w:type="dxa"/>
              <w:left w:w="110" w:type="dxa"/>
              <w:bottom w:w="80" w:type="dxa"/>
              <w:right w:w="110" w:type="dxa"/>
            </w:tcMar>
            <w:vAlign w:val="center"/>
          </w:tcPr>
          <w:p w14:paraId="2149C98B" w14:textId="77777777" w:rsidR="00D2366C" w:rsidRPr="0082256D" w:rsidRDefault="00253829" w:rsidP="00BD66D2">
            <w:pPr>
              <w:jc w:val="center"/>
              <w:rPr>
                <w:sz w:val="22"/>
                <w:szCs w:val="22"/>
              </w:rPr>
            </w:pPr>
            <w:r w:rsidRPr="0082256D">
              <w:rPr>
                <w:color w:val="222222"/>
                <w:sz w:val="22"/>
                <w:szCs w:val="22"/>
              </w:rPr>
              <w:t>8,050</w:t>
            </w:r>
          </w:p>
        </w:tc>
        <w:tc>
          <w:tcPr>
            <w:tcW w:w="4460" w:type="dxa"/>
            <w:shd w:val="clear" w:color="auto" w:fill="F2F5FB"/>
            <w:tcMar>
              <w:top w:w="80" w:type="dxa"/>
              <w:left w:w="110" w:type="dxa"/>
              <w:bottom w:w="80" w:type="dxa"/>
              <w:right w:w="110" w:type="dxa"/>
            </w:tcMar>
            <w:vAlign w:val="center"/>
          </w:tcPr>
          <w:p w14:paraId="26C5AC7B" w14:textId="77777777" w:rsidR="00D2366C" w:rsidRPr="0082256D" w:rsidRDefault="00253829" w:rsidP="00BD66D2">
            <w:pPr>
              <w:jc w:val="center"/>
              <w:rPr>
                <w:sz w:val="22"/>
                <w:szCs w:val="22"/>
              </w:rPr>
            </w:pPr>
            <w:r w:rsidRPr="0082256D">
              <w:rPr>
                <w:color w:val="222222"/>
                <w:sz w:val="22"/>
                <w:szCs w:val="22"/>
              </w:rPr>
              <w:t>Daily closing values — Nifty 50, Nifty 100, Nifty Midcap 150, BSE SmallCap</w:t>
            </w:r>
          </w:p>
        </w:tc>
      </w:tr>
    </w:tbl>
    <w:p w14:paraId="4D740067" w14:textId="77777777" w:rsidR="00D2366C" w:rsidRPr="0082256D" w:rsidRDefault="00D2366C" w:rsidP="00BD66D2">
      <w:pPr>
        <w:spacing w:after="110"/>
        <w:jc w:val="both"/>
        <w:rPr>
          <w:sz w:val="22"/>
          <w:szCs w:val="22"/>
        </w:rPr>
      </w:pPr>
    </w:p>
    <w:p w14:paraId="764041B9" w14:textId="77777777" w:rsidR="00D2366C" w:rsidRDefault="00253829" w:rsidP="00BD66D2">
      <w:pPr>
        <w:pStyle w:val="Heading2"/>
        <w:spacing w:before="180" w:after="100"/>
      </w:pPr>
      <w:r>
        <w:rPr>
          <w:b/>
          <w:bCs/>
          <w:color w:val="2E5AAC"/>
          <w:sz w:val="25"/>
          <w:szCs w:val="25"/>
        </w:rPr>
        <w:lastRenderedPageBreak/>
        <w:t>5.3 Key Real-World Data Points Embedded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600"/>
        <w:gridCol w:w="2560"/>
      </w:tblGrid>
      <w:tr w:rsidR="00D2366C" w:rsidRPr="0082256D" w14:paraId="290B471A" w14:textId="77777777">
        <w:tblPrEx>
          <w:tblCellMar>
            <w:top w:w="0" w:type="dxa"/>
            <w:bottom w:w="0" w:type="dxa"/>
          </w:tblCellMar>
        </w:tblPrEx>
        <w:trPr>
          <w:tblHeader/>
        </w:trPr>
        <w:tc>
          <w:tcPr>
            <w:tcW w:w="3200" w:type="dxa"/>
            <w:shd w:val="clear" w:color="auto" w:fill="1F2A5E"/>
            <w:tcMar>
              <w:top w:w="80" w:type="dxa"/>
              <w:left w:w="110" w:type="dxa"/>
              <w:bottom w:w="80" w:type="dxa"/>
              <w:right w:w="110" w:type="dxa"/>
            </w:tcMar>
            <w:vAlign w:val="center"/>
          </w:tcPr>
          <w:p w14:paraId="1A2657B0" w14:textId="77777777" w:rsidR="00D2366C" w:rsidRPr="0082256D" w:rsidRDefault="00253829" w:rsidP="00BD66D2">
            <w:pPr>
              <w:jc w:val="center"/>
              <w:rPr>
                <w:sz w:val="22"/>
                <w:szCs w:val="22"/>
              </w:rPr>
            </w:pPr>
            <w:r w:rsidRPr="0082256D">
              <w:rPr>
                <w:b/>
                <w:bCs/>
                <w:color w:val="FFFFFF"/>
                <w:sz w:val="22"/>
                <w:szCs w:val="22"/>
              </w:rPr>
              <w:t>Metric</w:t>
            </w:r>
          </w:p>
        </w:tc>
        <w:tc>
          <w:tcPr>
            <w:tcW w:w="3600" w:type="dxa"/>
            <w:shd w:val="clear" w:color="auto" w:fill="1F2A5E"/>
            <w:tcMar>
              <w:top w:w="80" w:type="dxa"/>
              <w:left w:w="110" w:type="dxa"/>
              <w:bottom w:w="80" w:type="dxa"/>
              <w:right w:w="110" w:type="dxa"/>
            </w:tcMar>
            <w:vAlign w:val="center"/>
          </w:tcPr>
          <w:p w14:paraId="4BFEA99E" w14:textId="77777777" w:rsidR="00D2366C" w:rsidRPr="0082256D" w:rsidRDefault="00253829" w:rsidP="00BD66D2">
            <w:pPr>
              <w:jc w:val="center"/>
              <w:rPr>
                <w:sz w:val="22"/>
                <w:szCs w:val="22"/>
              </w:rPr>
            </w:pPr>
            <w:r w:rsidRPr="0082256D">
              <w:rPr>
                <w:b/>
                <w:bCs/>
                <w:color w:val="FFFFFF"/>
                <w:sz w:val="22"/>
                <w:szCs w:val="22"/>
              </w:rPr>
              <w:t>Value</w:t>
            </w:r>
          </w:p>
        </w:tc>
        <w:tc>
          <w:tcPr>
            <w:tcW w:w="2560" w:type="dxa"/>
            <w:shd w:val="clear" w:color="auto" w:fill="1F2A5E"/>
            <w:tcMar>
              <w:top w:w="80" w:type="dxa"/>
              <w:left w:w="110" w:type="dxa"/>
              <w:bottom w:w="80" w:type="dxa"/>
              <w:right w:w="110" w:type="dxa"/>
            </w:tcMar>
            <w:vAlign w:val="center"/>
          </w:tcPr>
          <w:p w14:paraId="03BDF276" w14:textId="77777777" w:rsidR="00D2366C" w:rsidRPr="0082256D" w:rsidRDefault="00253829" w:rsidP="00BD66D2">
            <w:pPr>
              <w:jc w:val="center"/>
              <w:rPr>
                <w:sz w:val="22"/>
                <w:szCs w:val="22"/>
              </w:rPr>
            </w:pPr>
            <w:r w:rsidRPr="0082256D">
              <w:rPr>
                <w:b/>
                <w:bCs/>
                <w:color w:val="FFFFFF"/>
                <w:sz w:val="22"/>
                <w:szCs w:val="22"/>
              </w:rPr>
              <w:t>Source</w:t>
            </w:r>
          </w:p>
        </w:tc>
      </w:tr>
      <w:tr w:rsidR="00D2366C" w:rsidRPr="0082256D" w14:paraId="554A26DC" w14:textId="77777777">
        <w:tblPrEx>
          <w:tblCellMar>
            <w:top w:w="0" w:type="dxa"/>
            <w:bottom w:w="0" w:type="dxa"/>
          </w:tblCellMar>
        </w:tblPrEx>
        <w:tc>
          <w:tcPr>
            <w:tcW w:w="3200" w:type="dxa"/>
            <w:tcMar>
              <w:top w:w="80" w:type="dxa"/>
              <w:left w:w="110" w:type="dxa"/>
              <w:bottom w:w="80" w:type="dxa"/>
              <w:right w:w="110" w:type="dxa"/>
            </w:tcMar>
            <w:vAlign w:val="center"/>
          </w:tcPr>
          <w:p w14:paraId="30B366B2" w14:textId="77777777" w:rsidR="00D2366C" w:rsidRPr="0082256D" w:rsidRDefault="00253829" w:rsidP="00BD66D2">
            <w:pPr>
              <w:jc w:val="center"/>
              <w:rPr>
                <w:sz w:val="22"/>
                <w:szCs w:val="22"/>
              </w:rPr>
            </w:pPr>
            <w:r w:rsidRPr="0082256D">
              <w:rPr>
                <w:color w:val="222222"/>
                <w:sz w:val="22"/>
                <w:szCs w:val="22"/>
              </w:rPr>
              <w:t>SBI MF AUM (Dec 2025)</w:t>
            </w:r>
          </w:p>
        </w:tc>
        <w:tc>
          <w:tcPr>
            <w:tcW w:w="3600" w:type="dxa"/>
            <w:tcMar>
              <w:top w:w="80" w:type="dxa"/>
              <w:left w:w="110" w:type="dxa"/>
              <w:bottom w:w="80" w:type="dxa"/>
              <w:right w:w="110" w:type="dxa"/>
            </w:tcMar>
            <w:vAlign w:val="center"/>
          </w:tcPr>
          <w:p w14:paraId="6D77819E" w14:textId="77777777" w:rsidR="00D2366C" w:rsidRPr="0082256D" w:rsidRDefault="00253829" w:rsidP="00BD66D2">
            <w:pPr>
              <w:jc w:val="center"/>
              <w:rPr>
                <w:sz w:val="22"/>
                <w:szCs w:val="22"/>
              </w:rPr>
            </w:pPr>
            <w:r w:rsidRPr="0082256D">
              <w:rPr>
                <w:color w:val="222222"/>
                <w:sz w:val="22"/>
                <w:szCs w:val="22"/>
              </w:rPr>
              <w:t>₹</w:t>
            </w:r>
            <w:r w:rsidRPr="0082256D">
              <w:rPr>
                <w:color w:val="222222"/>
                <w:sz w:val="22"/>
                <w:szCs w:val="22"/>
              </w:rPr>
              <w:t>12.50 lakh crore — largest AMC</w:t>
            </w:r>
          </w:p>
        </w:tc>
        <w:tc>
          <w:tcPr>
            <w:tcW w:w="2560" w:type="dxa"/>
            <w:tcMar>
              <w:top w:w="80" w:type="dxa"/>
              <w:left w:w="110" w:type="dxa"/>
              <w:bottom w:w="80" w:type="dxa"/>
              <w:right w:w="110" w:type="dxa"/>
            </w:tcMar>
            <w:vAlign w:val="center"/>
          </w:tcPr>
          <w:p w14:paraId="1CB48B21" w14:textId="77777777" w:rsidR="00D2366C" w:rsidRPr="0082256D" w:rsidRDefault="00253829" w:rsidP="00BD66D2">
            <w:pPr>
              <w:jc w:val="center"/>
              <w:rPr>
                <w:sz w:val="22"/>
                <w:szCs w:val="22"/>
              </w:rPr>
            </w:pPr>
            <w:r w:rsidRPr="0082256D">
              <w:rPr>
                <w:color w:val="222222"/>
                <w:sz w:val="22"/>
                <w:szCs w:val="22"/>
              </w:rPr>
              <w:t>AMFI Quarterly</w:t>
            </w:r>
          </w:p>
        </w:tc>
      </w:tr>
      <w:tr w:rsidR="00D2366C" w:rsidRPr="0082256D" w14:paraId="5D02E0A8" w14:textId="77777777">
        <w:tblPrEx>
          <w:tblCellMar>
            <w:top w:w="0" w:type="dxa"/>
            <w:bottom w:w="0" w:type="dxa"/>
          </w:tblCellMar>
        </w:tblPrEx>
        <w:tc>
          <w:tcPr>
            <w:tcW w:w="3200" w:type="dxa"/>
            <w:shd w:val="clear" w:color="auto" w:fill="F2F5FB"/>
            <w:tcMar>
              <w:top w:w="80" w:type="dxa"/>
              <w:left w:w="110" w:type="dxa"/>
              <w:bottom w:w="80" w:type="dxa"/>
              <w:right w:w="110" w:type="dxa"/>
            </w:tcMar>
            <w:vAlign w:val="center"/>
          </w:tcPr>
          <w:p w14:paraId="18C1B6C4" w14:textId="77777777" w:rsidR="00D2366C" w:rsidRPr="0082256D" w:rsidRDefault="00253829" w:rsidP="00BD66D2">
            <w:pPr>
              <w:jc w:val="center"/>
              <w:rPr>
                <w:sz w:val="22"/>
                <w:szCs w:val="22"/>
              </w:rPr>
            </w:pPr>
            <w:r w:rsidRPr="0082256D">
              <w:rPr>
                <w:color w:val="222222"/>
                <w:sz w:val="22"/>
                <w:szCs w:val="22"/>
              </w:rPr>
              <w:t>ICICI Pru MF AUM (Dec 2025)</w:t>
            </w:r>
          </w:p>
        </w:tc>
        <w:tc>
          <w:tcPr>
            <w:tcW w:w="3600" w:type="dxa"/>
            <w:shd w:val="clear" w:color="auto" w:fill="F2F5FB"/>
            <w:tcMar>
              <w:top w:w="80" w:type="dxa"/>
              <w:left w:w="110" w:type="dxa"/>
              <w:bottom w:w="80" w:type="dxa"/>
              <w:right w:w="110" w:type="dxa"/>
            </w:tcMar>
            <w:vAlign w:val="center"/>
          </w:tcPr>
          <w:p w14:paraId="5A8D45CF" w14:textId="77777777" w:rsidR="00D2366C" w:rsidRPr="0082256D" w:rsidRDefault="00253829" w:rsidP="00BD66D2">
            <w:pPr>
              <w:jc w:val="center"/>
              <w:rPr>
                <w:sz w:val="22"/>
                <w:szCs w:val="22"/>
              </w:rPr>
            </w:pPr>
            <w:r w:rsidRPr="0082256D">
              <w:rPr>
                <w:color w:val="222222"/>
                <w:sz w:val="22"/>
                <w:szCs w:val="22"/>
              </w:rPr>
              <w:t>₹</w:t>
            </w:r>
            <w:r w:rsidRPr="0082256D">
              <w:rPr>
                <w:color w:val="222222"/>
                <w:sz w:val="22"/>
                <w:szCs w:val="22"/>
              </w:rPr>
              <w:t>10.74 lakh crore</w:t>
            </w:r>
          </w:p>
        </w:tc>
        <w:tc>
          <w:tcPr>
            <w:tcW w:w="2560" w:type="dxa"/>
            <w:shd w:val="clear" w:color="auto" w:fill="F2F5FB"/>
            <w:tcMar>
              <w:top w:w="80" w:type="dxa"/>
              <w:left w:w="110" w:type="dxa"/>
              <w:bottom w:w="80" w:type="dxa"/>
              <w:right w:w="110" w:type="dxa"/>
            </w:tcMar>
            <w:vAlign w:val="center"/>
          </w:tcPr>
          <w:p w14:paraId="78BBF069" w14:textId="77777777" w:rsidR="00D2366C" w:rsidRPr="0082256D" w:rsidRDefault="00253829" w:rsidP="00BD66D2">
            <w:pPr>
              <w:jc w:val="center"/>
              <w:rPr>
                <w:sz w:val="22"/>
                <w:szCs w:val="22"/>
              </w:rPr>
            </w:pPr>
            <w:r w:rsidRPr="0082256D">
              <w:rPr>
                <w:color w:val="222222"/>
                <w:sz w:val="22"/>
                <w:szCs w:val="22"/>
              </w:rPr>
              <w:t>AMFI Quarterly</w:t>
            </w:r>
          </w:p>
        </w:tc>
      </w:tr>
      <w:tr w:rsidR="00D2366C" w:rsidRPr="0082256D" w14:paraId="45B824FF" w14:textId="77777777">
        <w:tblPrEx>
          <w:tblCellMar>
            <w:top w:w="0" w:type="dxa"/>
            <w:bottom w:w="0" w:type="dxa"/>
          </w:tblCellMar>
        </w:tblPrEx>
        <w:tc>
          <w:tcPr>
            <w:tcW w:w="3200" w:type="dxa"/>
            <w:tcMar>
              <w:top w:w="80" w:type="dxa"/>
              <w:left w:w="110" w:type="dxa"/>
              <w:bottom w:w="80" w:type="dxa"/>
              <w:right w:w="110" w:type="dxa"/>
            </w:tcMar>
            <w:vAlign w:val="center"/>
          </w:tcPr>
          <w:p w14:paraId="52717841" w14:textId="77777777" w:rsidR="00D2366C" w:rsidRPr="0082256D" w:rsidRDefault="00253829" w:rsidP="00BD66D2">
            <w:pPr>
              <w:jc w:val="center"/>
              <w:rPr>
                <w:sz w:val="22"/>
                <w:szCs w:val="22"/>
              </w:rPr>
            </w:pPr>
            <w:r w:rsidRPr="0082256D">
              <w:rPr>
                <w:color w:val="222222"/>
                <w:sz w:val="22"/>
                <w:szCs w:val="22"/>
              </w:rPr>
              <w:t>HDFC MF AUM (Dec 2025)</w:t>
            </w:r>
          </w:p>
        </w:tc>
        <w:tc>
          <w:tcPr>
            <w:tcW w:w="3600" w:type="dxa"/>
            <w:tcMar>
              <w:top w:w="80" w:type="dxa"/>
              <w:left w:w="110" w:type="dxa"/>
              <w:bottom w:w="80" w:type="dxa"/>
              <w:right w:w="110" w:type="dxa"/>
            </w:tcMar>
            <w:vAlign w:val="center"/>
          </w:tcPr>
          <w:p w14:paraId="661F2CAE" w14:textId="77777777" w:rsidR="00D2366C" w:rsidRPr="0082256D" w:rsidRDefault="00253829" w:rsidP="00BD66D2">
            <w:pPr>
              <w:jc w:val="center"/>
              <w:rPr>
                <w:sz w:val="22"/>
                <w:szCs w:val="22"/>
              </w:rPr>
            </w:pPr>
            <w:r w:rsidRPr="0082256D">
              <w:rPr>
                <w:color w:val="222222"/>
                <w:sz w:val="22"/>
                <w:szCs w:val="22"/>
              </w:rPr>
              <w:t>₹</w:t>
            </w:r>
            <w:r w:rsidRPr="0082256D">
              <w:rPr>
                <w:color w:val="222222"/>
                <w:sz w:val="22"/>
                <w:szCs w:val="22"/>
              </w:rPr>
              <w:t>9.30 lakh crore</w:t>
            </w:r>
          </w:p>
        </w:tc>
        <w:tc>
          <w:tcPr>
            <w:tcW w:w="2560" w:type="dxa"/>
            <w:tcMar>
              <w:top w:w="80" w:type="dxa"/>
              <w:left w:w="110" w:type="dxa"/>
              <w:bottom w:w="80" w:type="dxa"/>
              <w:right w:w="110" w:type="dxa"/>
            </w:tcMar>
            <w:vAlign w:val="center"/>
          </w:tcPr>
          <w:p w14:paraId="5501EB99" w14:textId="77777777" w:rsidR="00D2366C" w:rsidRPr="0082256D" w:rsidRDefault="00253829" w:rsidP="00BD66D2">
            <w:pPr>
              <w:jc w:val="center"/>
              <w:rPr>
                <w:sz w:val="22"/>
                <w:szCs w:val="22"/>
              </w:rPr>
            </w:pPr>
            <w:r w:rsidRPr="0082256D">
              <w:rPr>
                <w:color w:val="222222"/>
                <w:sz w:val="22"/>
                <w:szCs w:val="22"/>
              </w:rPr>
              <w:t>AMFI Quarterly</w:t>
            </w:r>
          </w:p>
        </w:tc>
      </w:tr>
      <w:tr w:rsidR="00D2366C" w:rsidRPr="0082256D" w14:paraId="48B124DC" w14:textId="77777777">
        <w:tblPrEx>
          <w:tblCellMar>
            <w:top w:w="0" w:type="dxa"/>
            <w:bottom w:w="0" w:type="dxa"/>
          </w:tblCellMar>
        </w:tblPrEx>
        <w:tc>
          <w:tcPr>
            <w:tcW w:w="3200" w:type="dxa"/>
            <w:shd w:val="clear" w:color="auto" w:fill="F2F5FB"/>
            <w:tcMar>
              <w:top w:w="80" w:type="dxa"/>
              <w:left w:w="110" w:type="dxa"/>
              <w:bottom w:w="80" w:type="dxa"/>
              <w:right w:w="110" w:type="dxa"/>
            </w:tcMar>
            <w:vAlign w:val="center"/>
          </w:tcPr>
          <w:p w14:paraId="4470315D" w14:textId="77777777" w:rsidR="00D2366C" w:rsidRPr="0082256D" w:rsidRDefault="00253829" w:rsidP="00BD66D2">
            <w:pPr>
              <w:jc w:val="center"/>
              <w:rPr>
                <w:sz w:val="22"/>
                <w:szCs w:val="22"/>
              </w:rPr>
            </w:pPr>
            <w:r w:rsidRPr="0082256D">
              <w:rPr>
                <w:color w:val="222222"/>
                <w:sz w:val="22"/>
                <w:szCs w:val="22"/>
              </w:rPr>
              <w:t>SIP Inflow (Dec 2025)</w:t>
            </w:r>
          </w:p>
        </w:tc>
        <w:tc>
          <w:tcPr>
            <w:tcW w:w="3600" w:type="dxa"/>
            <w:shd w:val="clear" w:color="auto" w:fill="F2F5FB"/>
            <w:tcMar>
              <w:top w:w="80" w:type="dxa"/>
              <w:left w:w="110" w:type="dxa"/>
              <w:bottom w:w="80" w:type="dxa"/>
              <w:right w:w="110" w:type="dxa"/>
            </w:tcMar>
            <w:vAlign w:val="center"/>
          </w:tcPr>
          <w:p w14:paraId="1F2297C0" w14:textId="77777777" w:rsidR="00D2366C" w:rsidRPr="0082256D" w:rsidRDefault="00253829" w:rsidP="00BD66D2">
            <w:pPr>
              <w:jc w:val="center"/>
              <w:rPr>
                <w:sz w:val="22"/>
                <w:szCs w:val="22"/>
              </w:rPr>
            </w:pPr>
            <w:r w:rsidRPr="0082256D">
              <w:rPr>
                <w:color w:val="222222"/>
                <w:sz w:val="22"/>
                <w:szCs w:val="22"/>
              </w:rPr>
              <w:t>₹</w:t>
            </w:r>
            <w:r w:rsidRPr="0082256D">
              <w:rPr>
                <w:color w:val="222222"/>
                <w:sz w:val="22"/>
                <w:szCs w:val="22"/>
              </w:rPr>
              <w:t>31,002 crore — all-time high</w:t>
            </w:r>
          </w:p>
        </w:tc>
        <w:tc>
          <w:tcPr>
            <w:tcW w:w="2560" w:type="dxa"/>
            <w:shd w:val="clear" w:color="auto" w:fill="F2F5FB"/>
            <w:tcMar>
              <w:top w:w="80" w:type="dxa"/>
              <w:left w:w="110" w:type="dxa"/>
              <w:bottom w:w="80" w:type="dxa"/>
              <w:right w:w="110" w:type="dxa"/>
            </w:tcMar>
            <w:vAlign w:val="center"/>
          </w:tcPr>
          <w:p w14:paraId="0D2467DC" w14:textId="77777777" w:rsidR="00D2366C" w:rsidRPr="0082256D" w:rsidRDefault="00253829" w:rsidP="00BD66D2">
            <w:pPr>
              <w:jc w:val="center"/>
              <w:rPr>
                <w:sz w:val="22"/>
                <w:szCs w:val="22"/>
              </w:rPr>
            </w:pPr>
            <w:r w:rsidRPr="0082256D">
              <w:rPr>
                <w:color w:val="222222"/>
                <w:sz w:val="22"/>
                <w:szCs w:val="22"/>
              </w:rPr>
              <w:t>AMFI Monthly Note</w:t>
            </w:r>
          </w:p>
        </w:tc>
      </w:tr>
      <w:tr w:rsidR="00D2366C" w:rsidRPr="0082256D" w14:paraId="47ED0043" w14:textId="77777777">
        <w:tblPrEx>
          <w:tblCellMar>
            <w:top w:w="0" w:type="dxa"/>
            <w:bottom w:w="0" w:type="dxa"/>
          </w:tblCellMar>
        </w:tblPrEx>
        <w:tc>
          <w:tcPr>
            <w:tcW w:w="3200" w:type="dxa"/>
            <w:tcMar>
              <w:top w:w="80" w:type="dxa"/>
              <w:left w:w="110" w:type="dxa"/>
              <w:bottom w:w="80" w:type="dxa"/>
              <w:right w:w="110" w:type="dxa"/>
            </w:tcMar>
            <w:vAlign w:val="center"/>
          </w:tcPr>
          <w:p w14:paraId="4EDFDFC4" w14:textId="77777777" w:rsidR="00D2366C" w:rsidRPr="0082256D" w:rsidRDefault="00253829" w:rsidP="00BD66D2">
            <w:pPr>
              <w:jc w:val="center"/>
              <w:rPr>
                <w:sz w:val="22"/>
                <w:szCs w:val="22"/>
              </w:rPr>
            </w:pPr>
            <w:r w:rsidRPr="0082256D">
              <w:rPr>
                <w:color w:val="222222"/>
                <w:sz w:val="22"/>
                <w:szCs w:val="22"/>
              </w:rPr>
              <w:t>Total MF Folios (Dec 2025)</w:t>
            </w:r>
          </w:p>
        </w:tc>
        <w:tc>
          <w:tcPr>
            <w:tcW w:w="3600" w:type="dxa"/>
            <w:tcMar>
              <w:top w:w="80" w:type="dxa"/>
              <w:left w:w="110" w:type="dxa"/>
              <w:bottom w:w="80" w:type="dxa"/>
              <w:right w:w="110" w:type="dxa"/>
            </w:tcMar>
            <w:vAlign w:val="center"/>
          </w:tcPr>
          <w:p w14:paraId="7D9845DB" w14:textId="77777777" w:rsidR="00D2366C" w:rsidRPr="0082256D" w:rsidRDefault="00253829" w:rsidP="00BD66D2">
            <w:pPr>
              <w:jc w:val="center"/>
              <w:rPr>
                <w:sz w:val="22"/>
                <w:szCs w:val="22"/>
              </w:rPr>
            </w:pPr>
            <w:r w:rsidRPr="0082256D">
              <w:rPr>
                <w:color w:val="222222"/>
                <w:sz w:val="22"/>
                <w:szCs w:val="22"/>
              </w:rPr>
              <w:t>26.12 crore</w:t>
            </w:r>
          </w:p>
        </w:tc>
        <w:tc>
          <w:tcPr>
            <w:tcW w:w="2560" w:type="dxa"/>
            <w:tcMar>
              <w:top w:w="80" w:type="dxa"/>
              <w:left w:w="110" w:type="dxa"/>
              <w:bottom w:w="80" w:type="dxa"/>
              <w:right w:w="110" w:type="dxa"/>
            </w:tcMar>
            <w:vAlign w:val="center"/>
          </w:tcPr>
          <w:p w14:paraId="55BCD2BA" w14:textId="77777777" w:rsidR="00D2366C" w:rsidRPr="0082256D" w:rsidRDefault="00253829" w:rsidP="00BD66D2">
            <w:pPr>
              <w:jc w:val="center"/>
              <w:rPr>
                <w:sz w:val="22"/>
                <w:szCs w:val="22"/>
              </w:rPr>
            </w:pPr>
            <w:r w:rsidRPr="0082256D">
              <w:rPr>
                <w:color w:val="222222"/>
                <w:sz w:val="22"/>
                <w:szCs w:val="22"/>
              </w:rPr>
              <w:t>AMFI / Business Standard</w:t>
            </w:r>
          </w:p>
        </w:tc>
      </w:tr>
      <w:tr w:rsidR="00D2366C" w:rsidRPr="0082256D" w14:paraId="187000ED" w14:textId="77777777">
        <w:tblPrEx>
          <w:tblCellMar>
            <w:top w:w="0" w:type="dxa"/>
            <w:bottom w:w="0" w:type="dxa"/>
          </w:tblCellMar>
        </w:tblPrEx>
        <w:tc>
          <w:tcPr>
            <w:tcW w:w="3200" w:type="dxa"/>
            <w:shd w:val="clear" w:color="auto" w:fill="F2F5FB"/>
            <w:tcMar>
              <w:top w:w="80" w:type="dxa"/>
              <w:left w:w="110" w:type="dxa"/>
              <w:bottom w:w="80" w:type="dxa"/>
              <w:right w:w="110" w:type="dxa"/>
            </w:tcMar>
            <w:vAlign w:val="center"/>
          </w:tcPr>
          <w:p w14:paraId="6A2FEA3F" w14:textId="77777777" w:rsidR="00D2366C" w:rsidRPr="0082256D" w:rsidRDefault="00253829" w:rsidP="00BD66D2">
            <w:pPr>
              <w:jc w:val="center"/>
              <w:rPr>
                <w:sz w:val="22"/>
                <w:szCs w:val="22"/>
              </w:rPr>
            </w:pPr>
            <w:r w:rsidRPr="0082256D">
              <w:rPr>
                <w:color w:val="222222"/>
                <w:sz w:val="22"/>
                <w:szCs w:val="22"/>
              </w:rPr>
              <w:t>Industry AUM (Dec 2025)</w:t>
            </w:r>
          </w:p>
        </w:tc>
        <w:tc>
          <w:tcPr>
            <w:tcW w:w="3600" w:type="dxa"/>
            <w:shd w:val="clear" w:color="auto" w:fill="F2F5FB"/>
            <w:tcMar>
              <w:top w:w="80" w:type="dxa"/>
              <w:left w:w="110" w:type="dxa"/>
              <w:bottom w:w="80" w:type="dxa"/>
              <w:right w:w="110" w:type="dxa"/>
            </w:tcMar>
            <w:vAlign w:val="center"/>
          </w:tcPr>
          <w:p w14:paraId="4B3A5FE8" w14:textId="77777777" w:rsidR="00D2366C" w:rsidRPr="0082256D" w:rsidRDefault="00253829" w:rsidP="00BD66D2">
            <w:pPr>
              <w:jc w:val="center"/>
              <w:rPr>
                <w:sz w:val="22"/>
                <w:szCs w:val="22"/>
              </w:rPr>
            </w:pPr>
            <w:r w:rsidRPr="0082256D">
              <w:rPr>
                <w:color w:val="222222"/>
                <w:sz w:val="22"/>
                <w:szCs w:val="22"/>
              </w:rPr>
              <w:t>₹</w:t>
            </w:r>
            <w:r w:rsidRPr="0082256D">
              <w:rPr>
                <w:color w:val="222222"/>
                <w:sz w:val="22"/>
                <w:szCs w:val="22"/>
              </w:rPr>
              <w:t>81 lakh crore</w:t>
            </w:r>
          </w:p>
        </w:tc>
        <w:tc>
          <w:tcPr>
            <w:tcW w:w="2560" w:type="dxa"/>
            <w:shd w:val="clear" w:color="auto" w:fill="F2F5FB"/>
            <w:tcMar>
              <w:top w:w="80" w:type="dxa"/>
              <w:left w:w="110" w:type="dxa"/>
              <w:bottom w:w="80" w:type="dxa"/>
              <w:right w:w="110" w:type="dxa"/>
            </w:tcMar>
            <w:vAlign w:val="center"/>
          </w:tcPr>
          <w:p w14:paraId="197E2C23" w14:textId="77777777" w:rsidR="00D2366C" w:rsidRPr="0082256D" w:rsidRDefault="00253829" w:rsidP="00BD66D2">
            <w:pPr>
              <w:jc w:val="center"/>
              <w:rPr>
                <w:sz w:val="22"/>
                <w:szCs w:val="22"/>
              </w:rPr>
            </w:pPr>
            <w:r w:rsidRPr="0082256D">
              <w:rPr>
                <w:color w:val="222222"/>
                <w:sz w:val="22"/>
                <w:szCs w:val="22"/>
              </w:rPr>
              <w:t>AMFI</w:t>
            </w:r>
          </w:p>
        </w:tc>
      </w:tr>
    </w:tbl>
    <w:p w14:paraId="1BE03F25" w14:textId="77777777" w:rsidR="00D2366C" w:rsidRDefault="00D2366C" w:rsidP="00BD66D2">
      <w:pPr>
        <w:spacing w:after="110"/>
        <w:jc w:val="both"/>
      </w:pPr>
    </w:p>
    <w:p w14:paraId="04E32704" w14:textId="77777777" w:rsidR="00D2366C" w:rsidRDefault="00253829" w:rsidP="00BD66D2">
      <w:pPr>
        <w:pStyle w:val="Heading2"/>
        <w:spacing w:before="180" w:after="100"/>
      </w:pPr>
      <w:r>
        <w:rPr>
          <w:b/>
          <w:bCs/>
          <w:color w:val="2E5AAC"/>
          <w:sz w:val="25"/>
          <w:szCs w:val="25"/>
        </w:rPr>
        <w:t>5.4 Data Quality Validation</w:t>
      </w:r>
    </w:p>
    <w:p w14:paraId="195C7D40" w14:textId="77777777" w:rsidR="00D2366C" w:rsidRPr="0082256D" w:rsidRDefault="00253829" w:rsidP="00BD66D2">
      <w:pPr>
        <w:spacing w:after="110"/>
        <w:jc w:val="both"/>
        <w:rPr>
          <w:sz w:val="22"/>
          <w:szCs w:val="22"/>
        </w:rPr>
      </w:pPr>
      <w:r w:rsidRPr="0082256D">
        <w:rPr>
          <w:color w:val="222222"/>
          <w:sz w:val="22"/>
          <w:szCs w:val="22"/>
        </w:rPr>
        <w:t xml:space="preserve">Every dataset (10 core CSVs + 6 raw live-NAV fetch files) was profiled for shape, </w:t>
      </w:r>
      <w:proofErr w:type="spellStart"/>
      <w:r w:rsidRPr="0082256D">
        <w:rPr>
          <w:color w:val="222222"/>
          <w:sz w:val="22"/>
          <w:szCs w:val="22"/>
        </w:rPr>
        <w:t>dtypes</w:t>
      </w:r>
      <w:proofErr w:type="spellEnd"/>
      <w:r w:rsidRPr="0082256D">
        <w:rPr>
          <w:color w:val="222222"/>
          <w:sz w:val="22"/>
          <w:szCs w:val="22"/>
        </w:rPr>
        <w:t>, missing values and duplicates before cleaning. The Day-1/Day-2 data-quality report confirmed zero duplicate rows across all datasets, with the only missing-value issue found in monthly_sip_inflows.csv (12 missing YoY-growth cells for the first year of data, where no prior-year base existed) — resolved during cleaning.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1"/>
        <w:gridCol w:w="1691"/>
        <w:gridCol w:w="1594"/>
        <w:gridCol w:w="1593"/>
        <w:gridCol w:w="1091"/>
      </w:tblGrid>
      <w:tr w:rsidR="00D2366C" w:rsidRPr="0082256D" w14:paraId="60B92932" w14:textId="77777777">
        <w:tblPrEx>
          <w:tblCellMar>
            <w:top w:w="0" w:type="dxa"/>
            <w:bottom w:w="0" w:type="dxa"/>
          </w:tblCellMar>
        </w:tblPrEx>
        <w:trPr>
          <w:tblHeader/>
        </w:trPr>
        <w:tc>
          <w:tcPr>
            <w:tcW w:w="3400" w:type="dxa"/>
            <w:shd w:val="clear" w:color="auto" w:fill="1F2A5E"/>
            <w:tcMar>
              <w:top w:w="80" w:type="dxa"/>
              <w:left w:w="110" w:type="dxa"/>
              <w:bottom w:w="80" w:type="dxa"/>
              <w:right w:w="110" w:type="dxa"/>
            </w:tcMar>
            <w:vAlign w:val="center"/>
          </w:tcPr>
          <w:p w14:paraId="0C3DCDF4" w14:textId="77777777" w:rsidR="00D2366C" w:rsidRPr="0082256D" w:rsidRDefault="00253829" w:rsidP="00BD66D2">
            <w:pPr>
              <w:jc w:val="center"/>
              <w:rPr>
                <w:sz w:val="22"/>
                <w:szCs w:val="22"/>
              </w:rPr>
            </w:pPr>
            <w:r w:rsidRPr="0082256D">
              <w:rPr>
                <w:b/>
                <w:bCs/>
                <w:color w:val="FFFFFF"/>
                <w:sz w:val="22"/>
                <w:szCs w:val="22"/>
              </w:rPr>
              <w:t>Dataset</w:t>
            </w:r>
          </w:p>
        </w:tc>
        <w:tc>
          <w:tcPr>
            <w:tcW w:w="1700" w:type="dxa"/>
            <w:shd w:val="clear" w:color="auto" w:fill="1F2A5E"/>
            <w:tcMar>
              <w:top w:w="80" w:type="dxa"/>
              <w:left w:w="110" w:type="dxa"/>
              <w:bottom w:w="80" w:type="dxa"/>
              <w:right w:w="110" w:type="dxa"/>
            </w:tcMar>
            <w:vAlign w:val="center"/>
          </w:tcPr>
          <w:p w14:paraId="3A12CAFB" w14:textId="77777777" w:rsidR="00D2366C" w:rsidRPr="0082256D" w:rsidRDefault="00253829" w:rsidP="00BD66D2">
            <w:pPr>
              <w:jc w:val="center"/>
              <w:rPr>
                <w:sz w:val="22"/>
                <w:szCs w:val="22"/>
              </w:rPr>
            </w:pPr>
            <w:r w:rsidRPr="0082256D">
              <w:rPr>
                <w:b/>
                <w:bCs/>
                <w:color w:val="FFFFFF"/>
                <w:sz w:val="22"/>
                <w:szCs w:val="22"/>
              </w:rPr>
              <w:t>Rows</w:t>
            </w:r>
          </w:p>
        </w:tc>
        <w:tc>
          <w:tcPr>
            <w:tcW w:w="1600" w:type="dxa"/>
            <w:shd w:val="clear" w:color="auto" w:fill="1F2A5E"/>
            <w:tcMar>
              <w:top w:w="80" w:type="dxa"/>
              <w:left w:w="110" w:type="dxa"/>
              <w:bottom w:w="80" w:type="dxa"/>
              <w:right w:w="110" w:type="dxa"/>
            </w:tcMar>
            <w:vAlign w:val="center"/>
          </w:tcPr>
          <w:p w14:paraId="7E01C1A4" w14:textId="77777777" w:rsidR="00D2366C" w:rsidRPr="0082256D" w:rsidRDefault="00253829" w:rsidP="00BD66D2">
            <w:pPr>
              <w:jc w:val="center"/>
              <w:rPr>
                <w:sz w:val="22"/>
                <w:szCs w:val="22"/>
              </w:rPr>
            </w:pPr>
            <w:r w:rsidRPr="0082256D">
              <w:rPr>
                <w:b/>
                <w:bCs/>
                <w:color w:val="FFFFFF"/>
                <w:sz w:val="22"/>
                <w:szCs w:val="22"/>
              </w:rPr>
              <w:t>Columns</w:t>
            </w:r>
          </w:p>
        </w:tc>
        <w:tc>
          <w:tcPr>
            <w:tcW w:w="1600" w:type="dxa"/>
            <w:shd w:val="clear" w:color="auto" w:fill="1F2A5E"/>
            <w:tcMar>
              <w:top w:w="80" w:type="dxa"/>
              <w:left w:w="110" w:type="dxa"/>
              <w:bottom w:w="80" w:type="dxa"/>
              <w:right w:w="110" w:type="dxa"/>
            </w:tcMar>
            <w:vAlign w:val="center"/>
          </w:tcPr>
          <w:p w14:paraId="246EB534" w14:textId="77777777" w:rsidR="00D2366C" w:rsidRPr="0082256D" w:rsidRDefault="00253829" w:rsidP="00BD66D2">
            <w:pPr>
              <w:jc w:val="center"/>
              <w:rPr>
                <w:sz w:val="22"/>
                <w:szCs w:val="22"/>
              </w:rPr>
            </w:pPr>
            <w:r w:rsidRPr="0082256D">
              <w:rPr>
                <w:b/>
                <w:bCs/>
                <w:color w:val="FFFFFF"/>
                <w:sz w:val="22"/>
                <w:szCs w:val="22"/>
              </w:rPr>
              <w:t>Missing Values</w:t>
            </w:r>
          </w:p>
        </w:tc>
        <w:tc>
          <w:tcPr>
            <w:tcW w:w="1060" w:type="dxa"/>
            <w:shd w:val="clear" w:color="auto" w:fill="1F2A5E"/>
            <w:tcMar>
              <w:top w:w="80" w:type="dxa"/>
              <w:left w:w="110" w:type="dxa"/>
              <w:bottom w:w="80" w:type="dxa"/>
              <w:right w:w="110" w:type="dxa"/>
            </w:tcMar>
            <w:vAlign w:val="center"/>
          </w:tcPr>
          <w:p w14:paraId="462A52D9" w14:textId="77777777" w:rsidR="00D2366C" w:rsidRPr="0082256D" w:rsidRDefault="00253829" w:rsidP="00BD66D2">
            <w:pPr>
              <w:jc w:val="center"/>
              <w:rPr>
                <w:sz w:val="22"/>
                <w:szCs w:val="22"/>
              </w:rPr>
            </w:pPr>
            <w:r w:rsidRPr="0082256D">
              <w:rPr>
                <w:b/>
                <w:bCs/>
                <w:color w:val="FFFFFF"/>
                <w:sz w:val="22"/>
                <w:szCs w:val="22"/>
              </w:rPr>
              <w:t>Duplicate Rows</w:t>
            </w:r>
          </w:p>
        </w:tc>
      </w:tr>
      <w:tr w:rsidR="00D2366C" w:rsidRPr="0082256D" w14:paraId="1DE10220" w14:textId="77777777">
        <w:tblPrEx>
          <w:tblCellMar>
            <w:top w:w="0" w:type="dxa"/>
            <w:bottom w:w="0" w:type="dxa"/>
          </w:tblCellMar>
        </w:tblPrEx>
        <w:tc>
          <w:tcPr>
            <w:tcW w:w="3400" w:type="dxa"/>
            <w:tcMar>
              <w:top w:w="80" w:type="dxa"/>
              <w:left w:w="110" w:type="dxa"/>
              <w:bottom w:w="80" w:type="dxa"/>
              <w:right w:w="110" w:type="dxa"/>
            </w:tcMar>
            <w:vAlign w:val="center"/>
          </w:tcPr>
          <w:p w14:paraId="3A6E3F40" w14:textId="77777777" w:rsidR="00D2366C" w:rsidRPr="0082256D" w:rsidRDefault="00253829" w:rsidP="00BD66D2">
            <w:pPr>
              <w:jc w:val="center"/>
              <w:rPr>
                <w:sz w:val="22"/>
                <w:szCs w:val="22"/>
              </w:rPr>
            </w:pPr>
            <w:r w:rsidRPr="0082256D">
              <w:rPr>
                <w:color w:val="222222"/>
                <w:sz w:val="22"/>
                <w:szCs w:val="22"/>
              </w:rPr>
              <w:t>nav_history.csv</w:t>
            </w:r>
          </w:p>
        </w:tc>
        <w:tc>
          <w:tcPr>
            <w:tcW w:w="1700" w:type="dxa"/>
            <w:tcMar>
              <w:top w:w="80" w:type="dxa"/>
              <w:left w:w="110" w:type="dxa"/>
              <w:bottom w:w="80" w:type="dxa"/>
              <w:right w:w="110" w:type="dxa"/>
            </w:tcMar>
            <w:vAlign w:val="center"/>
          </w:tcPr>
          <w:p w14:paraId="327D5D28" w14:textId="77777777" w:rsidR="00D2366C" w:rsidRPr="0082256D" w:rsidRDefault="00253829" w:rsidP="00BD66D2">
            <w:pPr>
              <w:jc w:val="center"/>
              <w:rPr>
                <w:sz w:val="22"/>
                <w:szCs w:val="22"/>
              </w:rPr>
            </w:pPr>
            <w:r w:rsidRPr="0082256D">
              <w:rPr>
                <w:color w:val="222222"/>
                <w:sz w:val="22"/>
                <w:szCs w:val="22"/>
              </w:rPr>
              <w:t>46,000</w:t>
            </w:r>
          </w:p>
        </w:tc>
        <w:tc>
          <w:tcPr>
            <w:tcW w:w="1600" w:type="dxa"/>
            <w:tcMar>
              <w:top w:w="80" w:type="dxa"/>
              <w:left w:w="110" w:type="dxa"/>
              <w:bottom w:w="80" w:type="dxa"/>
              <w:right w:w="110" w:type="dxa"/>
            </w:tcMar>
            <w:vAlign w:val="center"/>
          </w:tcPr>
          <w:p w14:paraId="0E6B9862" w14:textId="77777777" w:rsidR="00D2366C" w:rsidRPr="0082256D" w:rsidRDefault="00253829" w:rsidP="00BD66D2">
            <w:pPr>
              <w:jc w:val="center"/>
              <w:rPr>
                <w:sz w:val="22"/>
                <w:szCs w:val="22"/>
              </w:rPr>
            </w:pPr>
            <w:r w:rsidRPr="0082256D">
              <w:rPr>
                <w:color w:val="222222"/>
                <w:sz w:val="22"/>
                <w:szCs w:val="22"/>
              </w:rPr>
              <w:t>3</w:t>
            </w:r>
          </w:p>
        </w:tc>
        <w:tc>
          <w:tcPr>
            <w:tcW w:w="1600" w:type="dxa"/>
            <w:tcMar>
              <w:top w:w="80" w:type="dxa"/>
              <w:left w:w="110" w:type="dxa"/>
              <w:bottom w:w="80" w:type="dxa"/>
              <w:right w:w="110" w:type="dxa"/>
            </w:tcMar>
            <w:vAlign w:val="center"/>
          </w:tcPr>
          <w:p w14:paraId="50C19AB4" w14:textId="77777777" w:rsidR="00D2366C" w:rsidRPr="0082256D" w:rsidRDefault="00253829" w:rsidP="00BD66D2">
            <w:pPr>
              <w:jc w:val="center"/>
              <w:rPr>
                <w:sz w:val="22"/>
                <w:szCs w:val="22"/>
              </w:rPr>
            </w:pPr>
            <w:r w:rsidRPr="0082256D">
              <w:rPr>
                <w:color w:val="222222"/>
                <w:sz w:val="22"/>
                <w:szCs w:val="22"/>
              </w:rPr>
              <w:t>0</w:t>
            </w:r>
          </w:p>
        </w:tc>
        <w:tc>
          <w:tcPr>
            <w:tcW w:w="1060" w:type="dxa"/>
            <w:tcMar>
              <w:top w:w="80" w:type="dxa"/>
              <w:left w:w="110" w:type="dxa"/>
              <w:bottom w:w="80" w:type="dxa"/>
              <w:right w:w="110" w:type="dxa"/>
            </w:tcMar>
            <w:vAlign w:val="center"/>
          </w:tcPr>
          <w:p w14:paraId="2E58C096" w14:textId="77777777" w:rsidR="00D2366C" w:rsidRPr="0082256D" w:rsidRDefault="00253829" w:rsidP="00BD66D2">
            <w:pPr>
              <w:jc w:val="center"/>
              <w:rPr>
                <w:sz w:val="22"/>
                <w:szCs w:val="22"/>
              </w:rPr>
            </w:pPr>
            <w:r w:rsidRPr="0082256D">
              <w:rPr>
                <w:color w:val="222222"/>
                <w:sz w:val="22"/>
                <w:szCs w:val="22"/>
              </w:rPr>
              <w:t>0</w:t>
            </w:r>
          </w:p>
        </w:tc>
      </w:tr>
      <w:tr w:rsidR="00D2366C" w:rsidRPr="0082256D" w14:paraId="6EC9AF16" w14:textId="77777777">
        <w:tblPrEx>
          <w:tblCellMar>
            <w:top w:w="0" w:type="dxa"/>
            <w:bottom w:w="0" w:type="dxa"/>
          </w:tblCellMar>
        </w:tblPrEx>
        <w:tc>
          <w:tcPr>
            <w:tcW w:w="3400" w:type="dxa"/>
            <w:shd w:val="clear" w:color="auto" w:fill="F2F5FB"/>
            <w:tcMar>
              <w:top w:w="80" w:type="dxa"/>
              <w:left w:w="110" w:type="dxa"/>
              <w:bottom w:w="80" w:type="dxa"/>
              <w:right w:w="110" w:type="dxa"/>
            </w:tcMar>
            <w:vAlign w:val="center"/>
          </w:tcPr>
          <w:p w14:paraId="5C1B51FA" w14:textId="77777777" w:rsidR="00D2366C" w:rsidRPr="0082256D" w:rsidRDefault="00253829" w:rsidP="00BD66D2">
            <w:pPr>
              <w:jc w:val="center"/>
              <w:rPr>
                <w:sz w:val="22"/>
                <w:szCs w:val="22"/>
              </w:rPr>
            </w:pPr>
            <w:r w:rsidRPr="0082256D">
              <w:rPr>
                <w:color w:val="222222"/>
                <w:sz w:val="22"/>
                <w:szCs w:val="22"/>
              </w:rPr>
              <w:t>investor_transactions.csv</w:t>
            </w:r>
          </w:p>
        </w:tc>
        <w:tc>
          <w:tcPr>
            <w:tcW w:w="1700" w:type="dxa"/>
            <w:shd w:val="clear" w:color="auto" w:fill="F2F5FB"/>
            <w:tcMar>
              <w:top w:w="80" w:type="dxa"/>
              <w:left w:w="110" w:type="dxa"/>
              <w:bottom w:w="80" w:type="dxa"/>
              <w:right w:w="110" w:type="dxa"/>
            </w:tcMar>
            <w:vAlign w:val="center"/>
          </w:tcPr>
          <w:p w14:paraId="1F24C12F" w14:textId="77777777" w:rsidR="00D2366C" w:rsidRPr="0082256D" w:rsidRDefault="00253829" w:rsidP="00BD66D2">
            <w:pPr>
              <w:jc w:val="center"/>
              <w:rPr>
                <w:sz w:val="22"/>
                <w:szCs w:val="22"/>
              </w:rPr>
            </w:pPr>
            <w:r w:rsidRPr="0082256D">
              <w:rPr>
                <w:color w:val="222222"/>
                <w:sz w:val="22"/>
                <w:szCs w:val="22"/>
              </w:rPr>
              <w:t>32,778</w:t>
            </w:r>
          </w:p>
        </w:tc>
        <w:tc>
          <w:tcPr>
            <w:tcW w:w="1600" w:type="dxa"/>
            <w:shd w:val="clear" w:color="auto" w:fill="F2F5FB"/>
            <w:tcMar>
              <w:top w:w="80" w:type="dxa"/>
              <w:left w:w="110" w:type="dxa"/>
              <w:bottom w:w="80" w:type="dxa"/>
              <w:right w:w="110" w:type="dxa"/>
            </w:tcMar>
            <w:vAlign w:val="center"/>
          </w:tcPr>
          <w:p w14:paraId="6013E7FD" w14:textId="77777777" w:rsidR="00D2366C" w:rsidRPr="0082256D" w:rsidRDefault="00253829" w:rsidP="00BD66D2">
            <w:pPr>
              <w:jc w:val="center"/>
              <w:rPr>
                <w:sz w:val="22"/>
                <w:szCs w:val="22"/>
              </w:rPr>
            </w:pPr>
            <w:r w:rsidRPr="0082256D">
              <w:rPr>
                <w:color w:val="222222"/>
                <w:sz w:val="22"/>
                <w:szCs w:val="22"/>
              </w:rPr>
              <w:t>13</w:t>
            </w:r>
          </w:p>
        </w:tc>
        <w:tc>
          <w:tcPr>
            <w:tcW w:w="1600" w:type="dxa"/>
            <w:shd w:val="clear" w:color="auto" w:fill="F2F5FB"/>
            <w:tcMar>
              <w:top w:w="80" w:type="dxa"/>
              <w:left w:w="110" w:type="dxa"/>
              <w:bottom w:w="80" w:type="dxa"/>
              <w:right w:w="110" w:type="dxa"/>
            </w:tcMar>
            <w:vAlign w:val="center"/>
          </w:tcPr>
          <w:p w14:paraId="76B7AC6C" w14:textId="77777777" w:rsidR="00D2366C" w:rsidRPr="0082256D" w:rsidRDefault="00253829" w:rsidP="00BD66D2">
            <w:pPr>
              <w:jc w:val="center"/>
              <w:rPr>
                <w:sz w:val="22"/>
                <w:szCs w:val="22"/>
              </w:rPr>
            </w:pPr>
            <w:r w:rsidRPr="0082256D">
              <w:rPr>
                <w:color w:val="222222"/>
                <w:sz w:val="22"/>
                <w:szCs w:val="22"/>
              </w:rPr>
              <w:t>0</w:t>
            </w:r>
          </w:p>
        </w:tc>
        <w:tc>
          <w:tcPr>
            <w:tcW w:w="1060" w:type="dxa"/>
            <w:shd w:val="clear" w:color="auto" w:fill="F2F5FB"/>
            <w:tcMar>
              <w:top w:w="80" w:type="dxa"/>
              <w:left w:w="110" w:type="dxa"/>
              <w:bottom w:w="80" w:type="dxa"/>
              <w:right w:w="110" w:type="dxa"/>
            </w:tcMar>
            <w:vAlign w:val="center"/>
          </w:tcPr>
          <w:p w14:paraId="7F5EB16D" w14:textId="77777777" w:rsidR="00D2366C" w:rsidRPr="0082256D" w:rsidRDefault="00253829" w:rsidP="00BD66D2">
            <w:pPr>
              <w:jc w:val="center"/>
              <w:rPr>
                <w:sz w:val="22"/>
                <w:szCs w:val="22"/>
              </w:rPr>
            </w:pPr>
            <w:r w:rsidRPr="0082256D">
              <w:rPr>
                <w:color w:val="222222"/>
                <w:sz w:val="22"/>
                <w:szCs w:val="22"/>
              </w:rPr>
              <w:t>0</w:t>
            </w:r>
          </w:p>
        </w:tc>
      </w:tr>
      <w:tr w:rsidR="00D2366C" w:rsidRPr="0082256D" w14:paraId="6A9DB1DF" w14:textId="77777777">
        <w:tblPrEx>
          <w:tblCellMar>
            <w:top w:w="0" w:type="dxa"/>
            <w:bottom w:w="0" w:type="dxa"/>
          </w:tblCellMar>
        </w:tblPrEx>
        <w:tc>
          <w:tcPr>
            <w:tcW w:w="3400" w:type="dxa"/>
            <w:tcMar>
              <w:top w:w="80" w:type="dxa"/>
              <w:left w:w="110" w:type="dxa"/>
              <w:bottom w:w="80" w:type="dxa"/>
              <w:right w:w="110" w:type="dxa"/>
            </w:tcMar>
            <w:vAlign w:val="center"/>
          </w:tcPr>
          <w:p w14:paraId="4A4ECF02" w14:textId="77777777" w:rsidR="00D2366C" w:rsidRPr="0082256D" w:rsidRDefault="00253829" w:rsidP="00BD66D2">
            <w:pPr>
              <w:jc w:val="center"/>
              <w:rPr>
                <w:sz w:val="22"/>
                <w:szCs w:val="22"/>
              </w:rPr>
            </w:pPr>
            <w:r w:rsidRPr="0082256D">
              <w:rPr>
                <w:color w:val="222222"/>
                <w:sz w:val="22"/>
                <w:szCs w:val="22"/>
              </w:rPr>
              <w:t>benchmark_indices.csv</w:t>
            </w:r>
          </w:p>
        </w:tc>
        <w:tc>
          <w:tcPr>
            <w:tcW w:w="1700" w:type="dxa"/>
            <w:tcMar>
              <w:top w:w="80" w:type="dxa"/>
              <w:left w:w="110" w:type="dxa"/>
              <w:bottom w:w="80" w:type="dxa"/>
              <w:right w:w="110" w:type="dxa"/>
            </w:tcMar>
            <w:vAlign w:val="center"/>
          </w:tcPr>
          <w:p w14:paraId="4C686ED8" w14:textId="77777777" w:rsidR="00D2366C" w:rsidRPr="0082256D" w:rsidRDefault="00253829" w:rsidP="00BD66D2">
            <w:pPr>
              <w:jc w:val="center"/>
              <w:rPr>
                <w:sz w:val="22"/>
                <w:szCs w:val="22"/>
              </w:rPr>
            </w:pPr>
            <w:r w:rsidRPr="0082256D">
              <w:rPr>
                <w:color w:val="222222"/>
                <w:sz w:val="22"/>
                <w:szCs w:val="22"/>
              </w:rPr>
              <w:t>8,050</w:t>
            </w:r>
          </w:p>
        </w:tc>
        <w:tc>
          <w:tcPr>
            <w:tcW w:w="1600" w:type="dxa"/>
            <w:tcMar>
              <w:top w:w="80" w:type="dxa"/>
              <w:left w:w="110" w:type="dxa"/>
              <w:bottom w:w="80" w:type="dxa"/>
              <w:right w:w="110" w:type="dxa"/>
            </w:tcMar>
            <w:vAlign w:val="center"/>
          </w:tcPr>
          <w:p w14:paraId="5D713C9E" w14:textId="77777777" w:rsidR="00D2366C" w:rsidRPr="0082256D" w:rsidRDefault="00253829" w:rsidP="00BD66D2">
            <w:pPr>
              <w:jc w:val="center"/>
              <w:rPr>
                <w:sz w:val="22"/>
                <w:szCs w:val="22"/>
              </w:rPr>
            </w:pPr>
            <w:r w:rsidRPr="0082256D">
              <w:rPr>
                <w:color w:val="222222"/>
                <w:sz w:val="22"/>
                <w:szCs w:val="22"/>
              </w:rPr>
              <w:t>3</w:t>
            </w:r>
          </w:p>
        </w:tc>
        <w:tc>
          <w:tcPr>
            <w:tcW w:w="1600" w:type="dxa"/>
            <w:tcMar>
              <w:top w:w="80" w:type="dxa"/>
              <w:left w:w="110" w:type="dxa"/>
              <w:bottom w:w="80" w:type="dxa"/>
              <w:right w:w="110" w:type="dxa"/>
            </w:tcMar>
            <w:vAlign w:val="center"/>
          </w:tcPr>
          <w:p w14:paraId="5C2F65AB" w14:textId="77777777" w:rsidR="00D2366C" w:rsidRPr="0082256D" w:rsidRDefault="00253829" w:rsidP="00BD66D2">
            <w:pPr>
              <w:jc w:val="center"/>
              <w:rPr>
                <w:sz w:val="22"/>
                <w:szCs w:val="22"/>
              </w:rPr>
            </w:pPr>
            <w:r w:rsidRPr="0082256D">
              <w:rPr>
                <w:color w:val="222222"/>
                <w:sz w:val="22"/>
                <w:szCs w:val="22"/>
              </w:rPr>
              <w:t>0</w:t>
            </w:r>
          </w:p>
        </w:tc>
        <w:tc>
          <w:tcPr>
            <w:tcW w:w="1060" w:type="dxa"/>
            <w:tcMar>
              <w:top w:w="80" w:type="dxa"/>
              <w:left w:w="110" w:type="dxa"/>
              <w:bottom w:w="80" w:type="dxa"/>
              <w:right w:w="110" w:type="dxa"/>
            </w:tcMar>
            <w:vAlign w:val="center"/>
          </w:tcPr>
          <w:p w14:paraId="215C3D05" w14:textId="77777777" w:rsidR="00D2366C" w:rsidRPr="0082256D" w:rsidRDefault="00253829" w:rsidP="00BD66D2">
            <w:pPr>
              <w:jc w:val="center"/>
              <w:rPr>
                <w:sz w:val="22"/>
                <w:szCs w:val="22"/>
              </w:rPr>
            </w:pPr>
            <w:r w:rsidRPr="0082256D">
              <w:rPr>
                <w:color w:val="222222"/>
                <w:sz w:val="22"/>
                <w:szCs w:val="22"/>
              </w:rPr>
              <w:t>0</w:t>
            </w:r>
          </w:p>
        </w:tc>
      </w:tr>
      <w:tr w:rsidR="00D2366C" w:rsidRPr="0082256D" w14:paraId="1283680E" w14:textId="77777777">
        <w:tblPrEx>
          <w:tblCellMar>
            <w:top w:w="0" w:type="dxa"/>
            <w:bottom w:w="0" w:type="dxa"/>
          </w:tblCellMar>
        </w:tblPrEx>
        <w:tc>
          <w:tcPr>
            <w:tcW w:w="3400" w:type="dxa"/>
            <w:shd w:val="clear" w:color="auto" w:fill="F2F5FB"/>
            <w:tcMar>
              <w:top w:w="80" w:type="dxa"/>
              <w:left w:w="110" w:type="dxa"/>
              <w:bottom w:w="80" w:type="dxa"/>
              <w:right w:w="110" w:type="dxa"/>
            </w:tcMar>
            <w:vAlign w:val="center"/>
          </w:tcPr>
          <w:p w14:paraId="3EBD95AC" w14:textId="77777777" w:rsidR="00D2366C" w:rsidRPr="0082256D" w:rsidRDefault="00253829" w:rsidP="00BD66D2">
            <w:pPr>
              <w:jc w:val="center"/>
              <w:rPr>
                <w:sz w:val="22"/>
                <w:szCs w:val="22"/>
              </w:rPr>
            </w:pPr>
            <w:r w:rsidRPr="0082256D">
              <w:rPr>
                <w:color w:val="222222"/>
                <w:sz w:val="22"/>
                <w:szCs w:val="22"/>
              </w:rPr>
              <w:t>portfolio_holdings.csv</w:t>
            </w:r>
          </w:p>
        </w:tc>
        <w:tc>
          <w:tcPr>
            <w:tcW w:w="1700" w:type="dxa"/>
            <w:shd w:val="clear" w:color="auto" w:fill="F2F5FB"/>
            <w:tcMar>
              <w:top w:w="80" w:type="dxa"/>
              <w:left w:w="110" w:type="dxa"/>
              <w:bottom w:w="80" w:type="dxa"/>
              <w:right w:w="110" w:type="dxa"/>
            </w:tcMar>
            <w:vAlign w:val="center"/>
          </w:tcPr>
          <w:p w14:paraId="0A23C346" w14:textId="77777777" w:rsidR="00D2366C" w:rsidRPr="0082256D" w:rsidRDefault="00253829" w:rsidP="00BD66D2">
            <w:pPr>
              <w:jc w:val="center"/>
              <w:rPr>
                <w:sz w:val="22"/>
                <w:szCs w:val="22"/>
              </w:rPr>
            </w:pPr>
            <w:r w:rsidRPr="0082256D">
              <w:rPr>
                <w:color w:val="222222"/>
                <w:sz w:val="22"/>
                <w:szCs w:val="22"/>
              </w:rPr>
              <w:t>322</w:t>
            </w:r>
          </w:p>
        </w:tc>
        <w:tc>
          <w:tcPr>
            <w:tcW w:w="1600" w:type="dxa"/>
            <w:shd w:val="clear" w:color="auto" w:fill="F2F5FB"/>
            <w:tcMar>
              <w:top w:w="80" w:type="dxa"/>
              <w:left w:w="110" w:type="dxa"/>
              <w:bottom w:w="80" w:type="dxa"/>
              <w:right w:w="110" w:type="dxa"/>
            </w:tcMar>
            <w:vAlign w:val="center"/>
          </w:tcPr>
          <w:p w14:paraId="19071B77" w14:textId="77777777" w:rsidR="00D2366C" w:rsidRPr="0082256D" w:rsidRDefault="00253829" w:rsidP="00BD66D2">
            <w:pPr>
              <w:jc w:val="center"/>
              <w:rPr>
                <w:sz w:val="22"/>
                <w:szCs w:val="22"/>
              </w:rPr>
            </w:pPr>
            <w:r w:rsidRPr="0082256D">
              <w:rPr>
                <w:color w:val="222222"/>
                <w:sz w:val="22"/>
                <w:szCs w:val="22"/>
              </w:rPr>
              <w:t>8</w:t>
            </w:r>
          </w:p>
        </w:tc>
        <w:tc>
          <w:tcPr>
            <w:tcW w:w="1600" w:type="dxa"/>
            <w:shd w:val="clear" w:color="auto" w:fill="F2F5FB"/>
            <w:tcMar>
              <w:top w:w="80" w:type="dxa"/>
              <w:left w:w="110" w:type="dxa"/>
              <w:bottom w:w="80" w:type="dxa"/>
              <w:right w:w="110" w:type="dxa"/>
            </w:tcMar>
            <w:vAlign w:val="center"/>
          </w:tcPr>
          <w:p w14:paraId="40B55F33" w14:textId="77777777" w:rsidR="00D2366C" w:rsidRPr="0082256D" w:rsidRDefault="00253829" w:rsidP="00BD66D2">
            <w:pPr>
              <w:jc w:val="center"/>
              <w:rPr>
                <w:sz w:val="22"/>
                <w:szCs w:val="22"/>
              </w:rPr>
            </w:pPr>
            <w:r w:rsidRPr="0082256D">
              <w:rPr>
                <w:color w:val="222222"/>
                <w:sz w:val="22"/>
                <w:szCs w:val="22"/>
              </w:rPr>
              <w:t>0</w:t>
            </w:r>
          </w:p>
        </w:tc>
        <w:tc>
          <w:tcPr>
            <w:tcW w:w="1060" w:type="dxa"/>
            <w:shd w:val="clear" w:color="auto" w:fill="F2F5FB"/>
            <w:tcMar>
              <w:top w:w="80" w:type="dxa"/>
              <w:left w:w="110" w:type="dxa"/>
              <w:bottom w:w="80" w:type="dxa"/>
              <w:right w:w="110" w:type="dxa"/>
            </w:tcMar>
            <w:vAlign w:val="center"/>
          </w:tcPr>
          <w:p w14:paraId="0911FF7F" w14:textId="77777777" w:rsidR="00D2366C" w:rsidRPr="0082256D" w:rsidRDefault="00253829" w:rsidP="00BD66D2">
            <w:pPr>
              <w:jc w:val="center"/>
              <w:rPr>
                <w:sz w:val="22"/>
                <w:szCs w:val="22"/>
              </w:rPr>
            </w:pPr>
            <w:r w:rsidRPr="0082256D">
              <w:rPr>
                <w:color w:val="222222"/>
                <w:sz w:val="22"/>
                <w:szCs w:val="22"/>
              </w:rPr>
              <w:t>0</w:t>
            </w:r>
          </w:p>
        </w:tc>
      </w:tr>
      <w:tr w:rsidR="00D2366C" w:rsidRPr="0082256D" w14:paraId="0F4E690B" w14:textId="77777777">
        <w:tblPrEx>
          <w:tblCellMar>
            <w:top w:w="0" w:type="dxa"/>
            <w:bottom w:w="0" w:type="dxa"/>
          </w:tblCellMar>
        </w:tblPrEx>
        <w:tc>
          <w:tcPr>
            <w:tcW w:w="3400" w:type="dxa"/>
            <w:tcMar>
              <w:top w:w="80" w:type="dxa"/>
              <w:left w:w="110" w:type="dxa"/>
              <w:bottom w:w="80" w:type="dxa"/>
              <w:right w:w="110" w:type="dxa"/>
            </w:tcMar>
            <w:vAlign w:val="center"/>
          </w:tcPr>
          <w:p w14:paraId="563BAE69" w14:textId="77777777" w:rsidR="00D2366C" w:rsidRPr="0082256D" w:rsidRDefault="00253829" w:rsidP="00BD66D2">
            <w:pPr>
              <w:jc w:val="center"/>
              <w:rPr>
                <w:sz w:val="22"/>
                <w:szCs w:val="22"/>
              </w:rPr>
            </w:pPr>
            <w:r w:rsidRPr="0082256D">
              <w:rPr>
                <w:color w:val="222222"/>
                <w:sz w:val="22"/>
                <w:szCs w:val="22"/>
              </w:rPr>
              <w:t>monthly_sip_inflows.csv</w:t>
            </w:r>
          </w:p>
        </w:tc>
        <w:tc>
          <w:tcPr>
            <w:tcW w:w="1700" w:type="dxa"/>
            <w:tcMar>
              <w:top w:w="80" w:type="dxa"/>
              <w:left w:w="110" w:type="dxa"/>
              <w:bottom w:w="80" w:type="dxa"/>
              <w:right w:w="110" w:type="dxa"/>
            </w:tcMar>
            <w:vAlign w:val="center"/>
          </w:tcPr>
          <w:p w14:paraId="4A9EDD5E" w14:textId="77777777" w:rsidR="00D2366C" w:rsidRPr="0082256D" w:rsidRDefault="00253829" w:rsidP="00BD66D2">
            <w:pPr>
              <w:jc w:val="center"/>
              <w:rPr>
                <w:sz w:val="22"/>
                <w:szCs w:val="22"/>
              </w:rPr>
            </w:pPr>
            <w:r w:rsidRPr="0082256D">
              <w:rPr>
                <w:color w:val="222222"/>
                <w:sz w:val="22"/>
                <w:szCs w:val="22"/>
              </w:rPr>
              <w:t>48</w:t>
            </w:r>
          </w:p>
        </w:tc>
        <w:tc>
          <w:tcPr>
            <w:tcW w:w="1600" w:type="dxa"/>
            <w:tcMar>
              <w:top w:w="80" w:type="dxa"/>
              <w:left w:w="110" w:type="dxa"/>
              <w:bottom w:w="80" w:type="dxa"/>
              <w:right w:w="110" w:type="dxa"/>
            </w:tcMar>
            <w:vAlign w:val="center"/>
          </w:tcPr>
          <w:p w14:paraId="4B9F3637" w14:textId="77777777" w:rsidR="00D2366C" w:rsidRPr="0082256D" w:rsidRDefault="00253829" w:rsidP="00BD66D2">
            <w:pPr>
              <w:jc w:val="center"/>
              <w:rPr>
                <w:sz w:val="22"/>
                <w:szCs w:val="22"/>
              </w:rPr>
            </w:pPr>
            <w:r w:rsidRPr="0082256D">
              <w:rPr>
                <w:color w:val="222222"/>
                <w:sz w:val="22"/>
                <w:szCs w:val="22"/>
              </w:rPr>
              <w:t>6</w:t>
            </w:r>
          </w:p>
        </w:tc>
        <w:tc>
          <w:tcPr>
            <w:tcW w:w="1600" w:type="dxa"/>
            <w:tcMar>
              <w:top w:w="80" w:type="dxa"/>
              <w:left w:w="110" w:type="dxa"/>
              <w:bottom w:w="80" w:type="dxa"/>
              <w:right w:w="110" w:type="dxa"/>
            </w:tcMar>
            <w:vAlign w:val="center"/>
          </w:tcPr>
          <w:p w14:paraId="35EFB85E" w14:textId="77777777" w:rsidR="00D2366C" w:rsidRPr="0082256D" w:rsidRDefault="00253829" w:rsidP="00BD66D2">
            <w:pPr>
              <w:jc w:val="center"/>
              <w:rPr>
                <w:sz w:val="22"/>
                <w:szCs w:val="22"/>
              </w:rPr>
            </w:pPr>
            <w:r w:rsidRPr="0082256D">
              <w:rPr>
                <w:color w:val="222222"/>
                <w:sz w:val="22"/>
                <w:szCs w:val="22"/>
              </w:rPr>
              <w:t>12</w:t>
            </w:r>
          </w:p>
        </w:tc>
        <w:tc>
          <w:tcPr>
            <w:tcW w:w="1060" w:type="dxa"/>
            <w:tcMar>
              <w:top w:w="80" w:type="dxa"/>
              <w:left w:w="110" w:type="dxa"/>
              <w:bottom w:w="80" w:type="dxa"/>
              <w:right w:w="110" w:type="dxa"/>
            </w:tcMar>
            <w:vAlign w:val="center"/>
          </w:tcPr>
          <w:p w14:paraId="4880C690" w14:textId="77777777" w:rsidR="00D2366C" w:rsidRPr="0082256D" w:rsidRDefault="00253829" w:rsidP="00BD66D2">
            <w:pPr>
              <w:jc w:val="center"/>
              <w:rPr>
                <w:sz w:val="22"/>
                <w:szCs w:val="22"/>
              </w:rPr>
            </w:pPr>
            <w:r w:rsidRPr="0082256D">
              <w:rPr>
                <w:color w:val="222222"/>
                <w:sz w:val="22"/>
                <w:szCs w:val="22"/>
              </w:rPr>
              <w:t>0</w:t>
            </w:r>
          </w:p>
        </w:tc>
      </w:tr>
      <w:tr w:rsidR="00D2366C" w:rsidRPr="0082256D" w14:paraId="7B8DD29E" w14:textId="77777777">
        <w:tblPrEx>
          <w:tblCellMar>
            <w:top w:w="0" w:type="dxa"/>
            <w:bottom w:w="0" w:type="dxa"/>
          </w:tblCellMar>
        </w:tblPrEx>
        <w:tc>
          <w:tcPr>
            <w:tcW w:w="3400" w:type="dxa"/>
            <w:shd w:val="clear" w:color="auto" w:fill="F2F5FB"/>
            <w:tcMar>
              <w:top w:w="80" w:type="dxa"/>
              <w:left w:w="110" w:type="dxa"/>
              <w:bottom w:w="80" w:type="dxa"/>
              <w:right w:w="110" w:type="dxa"/>
            </w:tcMar>
            <w:vAlign w:val="center"/>
          </w:tcPr>
          <w:p w14:paraId="4E207F98" w14:textId="77777777" w:rsidR="00D2366C" w:rsidRPr="0082256D" w:rsidRDefault="00253829" w:rsidP="00BD66D2">
            <w:pPr>
              <w:jc w:val="center"/>
              <w:rPr>
                <w:sz w:val="22"/>
                <w:szCs w:val="22"/>
              </w:rPr>
            </w:pPr>
            <w:r w:rsidRPr="0082256D">
              <w:rPr>
                <w:color w:val="222222"/>
                <w:sz w:val="22"/>
                <w:szCs w:val="22"/>
              </w:rPr>
              <w:t>scheme_performance.csv</w:t>
            </w:r>
          </w:p>
        </w:tc>
        <w:tc>
          <w:tcPr>
            <w:tcW w:w="1700" w:type="dxa"/>
            <w:shd w:val="clear" w:color="auto" w:fill="F2F5FB"/>
            <w:tcMar>
              <w:top w:w="80" w:type="dxa"/>
              <w:left w:w="110" w:type="dxa"/>
              <w:bottom w:w="80" w:type="dxa"/>
              <w:right w:w="110" w:type="dxa"/>
            </w:tcMar>
            <w:vAlign w:val="center"/>
          </w:tcPr>
          <w:p w14:paraId="4FCBD7B0" w14:textId="77777777" w:rsidR="00D2366C" w:rsidRPr="0082256D" w:rsidRDefault="00253829" w:rsidP="00BD66D2">
            <w:pPr>
              <w:jc w:val="center"/>
              <w:rPr>
                <w:sz w:val="22"/>
                <w:szCs w:val="22"/>
              </w:rPr>
            </w:pPr>
            <w:r w:rsidRPr="0082256D">
              <w:rPr>
                <w:color w:val="222222"/>
                <w:sz w:val="22"/>
                <w:szCs w:val="22"/>
              </w:rPr>
              <w:t>40</w:t>
            </w:r>
          </w:p>
        </w:tc>
        <w:tc>
          <w:tcPr>
            <w:tcW w:w="1600" w:type="dxa"/>
            <w:shd w:val="clear" w:color="auto" w:fill="F2F5FB"/>
            <w:tcMar>
              <w:top w:w="80" w:type="dxa"/>
              <w:left w:w="110" w:type="dxa"/>
              <w:bottom w:w="80" w:type="dxa"/>
              <w:right w:w="110" w:type="dxa"/>
            </w:tcMar>
            <w:vAlign w:val="center"/>
          </w:tcPr>
          <w:p w14:paraId="5A1E633D" w14:textId="77777777" w:rsidR="00D2366C" w:rsidRPr="0082256D" w:rsidRDefault="00253829" w:rsidP="00BD66D2">
            <w:pPr>
              <w:jc w:val="center"/>
              <w:rPr>
                <w:sz w:val="22"/>
                <w:szCs w:val="22"/>
              </w:rPr>
            </w:pPr>
            <w:r w:rsidRPr="0082256D">
              <w:rPr>
                <w:color w:val="222222"/>
                <w:sz w:val="22"/>
                <w:szCs w:val="22"/>
              </w:rPr>
              <w:t>19</w:t>
            </w:r>
          </w:p>
        </w:tc>
        <w:tc>
          <w:tcPr>
            <w:tcW w:w="1600" w:type="dxa"/>
            <w:shd w:val="clear" w:color="auto" w:fill="F2F5FB"/>
            <w:tcMar>
              <w:top w:w="80" w:type="dxa"/>
              <w:left w:w="110" w:type="dxa"/>
              <w:bottom w:w="80" w:type="dxa"/>
              <w:right w:w="110" w:type="dxa"/>
            </w:tcMar>
            <w:vAlign w:val="center"/>
          </w:tcPr>
          <w:p w14:paraId="5AD1EF01" w14:textId="77777777" w:rsidR="00D2366C" w:rsidRPr="0082256D" w:rsidRDefault="00253829" w:rsidP="00BD66D2">
            <w:pPr>
              <w:jc w:val="center"/>
              <w:rPr>
                <w:sz w:val="22"/>
                <w:szCs w:val="22"/>
              </w:rPr>
            </w:pPr>
            <w:r w:rsidRPr="0082256D">
              <w:rPr>
                <w:color w:val="222222"/>
                <w:sz w:val="22"/>
                <w:szCs w:val="22"/>
              </w:rPr>
              <w:t>0</w:t>
            </w:r>
          </w:p>
        </w:tc>
        <w:tc>
          <w:tcPr>
            <w:tcW w:w="1060" w:type="dxa"/>
            <w:shd w:val="clear" w:color="auto" w:fill="F2F5FB"/>
            <w:tcMar>
              <w:top w:w="80" w:type="dxa"/>
              <w:left w:w="110" w:type="dxa"/>
              <w:bottom w:w="80" w:type="dxa"/>
              <w:right w:w="110" w:type="dxa"/>
            </w:tcMar>
            <w:vAlign w:val="center"/>
          </w:tcPr>
          <w:p w14:paraId="42CADD05" w14:textId="77777777" w:rsidR="00D2366C" w:rsidRPr="0082256D" w:rsidRDefault="00253829" w:rsidP="00BD66D2">
            <w:pPr>
              <w:jc w:val="center"/>
              <w:rPr>
                <w:sz w:val="22"/>
                <w:szCs w:val="22"/>
              </w:rPr>
            </w:pPr>
            <w:r w:rsidRPr="0082256D">
              <w:rPr>
                <w:color w:val="222222"/>
                <w:sz w:val="22"/>
                <w:szCs w:val="22"/>
              </w:rPr>
              <w:t>0</w:t>
            </w:r>
          </w:p>
        </w:tc>
      </w:tr>
    </w:tbl>
    <w:p w14:paraId="0AD5F462" w14:textId="77777777" w:rsidR="00D2366C" w:rsidRPr="0082256D" w:rsidRDefault="00D2366C" w:rsidP="00BD66D2">
      <w:pPr>
        <w:spacing w:after="110"/>
        <w:jc w:val="both"/>
        <w:rPr>
          <w:sz w:val="22"/>
          <w:szCs w:val="22"/>
        </w:rPr>
      </w:pPr>
    </w:p>
    <w:p w14:paraId="4D0D062D" w14:textId="77777777" w:rsidR="00D2366C" w:rsidRPr="0082256D" w:rsidRDefault="00253829" w:rsidP="00BD66D2">
      <w:pPr>
        <w:spacing w:after="110"/>
        <w:jc w:val="both"/>
        <w:rPr>
          <w:sz w:val="22"/>
          <w:szCs w:val="22"/>
        </w:rPr>
      </w:pPr>
      <w:r w:rsidRPr="0082256D">
        <w:rPr>
          <w:color w:val="222222"/>
          <w:sz w:val="22"/>
          <w:szCs w:val="22"/>
        </w:rPr>
        <w:t xml:space="preserve">All AMFI codes, fund names, fund houses, benchmarks, expense ratios and AUM figures used in this project are sourced from publicly available AMFI India data, mfapi.in and financial news references. Investor transaction data is synthetically generated but follows </w:t>
      </w:r>
      <w:proofErr w:type="gramStart"/>
      <w:r w:rsidRPr="0082256D">
        <w:rPr>
          <w:color w:val="222222"/>
          <w:sz w:val="22"/>
          <w:szCs w:val="22"/>
        </w:rPr>
        <w:t>real</w:t>
      </w:r>
      <w:proofErr w:type="gramEnd"/>
      <w:r w:rsidRPr="0082256D">
        <w:rPr>
          <w:color w:val="222222"/>
          <w:sz w:val="22"/>
          <w:szCs w:val="22"/>
        </w:rPr>
        <w:t xml:space="preserve"> geographic, demographic and behavioural distributions observed in the Indian MF market — a distinction I have kept explicit throughout this report.</w:t>
      </w:r>
    </w:p>
    <w:p w14:paraId="0BF3BF2E" w14:textId="77777777" w:rsidR="0082256D" w:rsidRDefault="0082256D" w:rsidP="00BD66D2">
      <w:pPr>
        <w:pStyle w:val="Heading1"/>
        <w:pBdr>
          <w:bottom w:val="single" w:sz="8" w:space="4" w:color="2E5AAC"/>
        </w:pBdr>
        <w:spacing w:before="240" w:after="130"/>
        <w:rPr>
          <w:b/>
          <w:bCs/>
          <w:color w:val="1F2A5E"/>
        </w:rPr>
      </w:pPr>
    </w:p>
    <w:p w14:paraId="326543C1" w14:textId="77777777" w:rsidR="0082256D" w:rsidRDefault="0082256D" w:rsidP="00BD66D2">
      <w:pPr>
        <w:pStyle w:val="Heading1"/>
        <w:pBdr>
          <w:bottom w:val="single" w:sz="8" w:space="4" w:color="2E5AAC"/>
        </w:pBdr>
        <w:spacing w:before="240" w:after="130"/>
        <w:rPr>
          <w:b/>
          <w:bCs/>
          <w:color w:val="1F2A5E"/>
        </w:rPr>
      </w:pPr>
    </w:p>
    <w:p w14:paraId="7DF36A0B" w14:textId="77777777" w:rsidR="0082256D" w:rsidRDefault="0082256D" w:rsidP="00BD66D2">
      <w:pPr>
        <w:pStyle w:val="Heading1"/>
        <w:pBdr>
          <w:bottom w:val="single" w:sz="8" w:space="4" w:color="2E5AAC"/>
        </w:pBdr>
        <w:spacing w:before="240" w:after="130"/>
        <w:rPr>
          <w:b/>
          <w:bCs/>
          <w:color w:val="1F2A5E"/>
        </w:rPr>
      </w:pPr>
    </w:p>
    <w:p w14:paraId="483AA301" w14:textId="77777777" w:rsidR="0082256D" w:rsidRDefault="0082256D" w:rsidP="00BD66D2">
      <w:pPr>
        <w:pStyle w:val="Heading1"/>
        <w:pBdr>
          <w:bottom w:val="single" w:sz="8" w:space="4" w:color="2E5AAC"/>
        </w:pBdr>
        <w:spacing w:before="240" w:after="130"/>
        <w:rPr>
          <w:b/>
          <w:bCs/>
          <w:color w:val="1F2A5E"/>
        </w:rPr>
      </w:pPr>
    </w:p>
    <w:p w14:paraId="07B2DD7E" w14:textId="7E3812EA" w:rsidR="00D2366C" w:rsidRDefault="00253829" w:rsidP="00BD66D2">
      <w:pPr>
        <w:pStyle w:val="Heading1"/>
        <w:pBdr>
          <w:bottom w:val="single" w:sz="8" w:space="4" w:color="2E5AAC"/>
        </w:pBdr>
        <w:spacing w:before="240" w:after="130"/>
      </w:pPr>
      <w:r>
        <w:rPr>
          <w:b/>
          <w:bCs/>
          <w:color w:val="1F2A5E"/>
        </w:rPr>
        <w:lastRenderedPageBreak/>
        <w:t>6. System Architecture &amp; Technology Stack</w:t>
      </w:r>
    </w:p>
    <w:p w14:paraId="73E7E8E3" w14:textId="77777777" w:rsidR="00D2366C" w:rsidRDefault="00253829" w:rsidP="00BD66D2">
      <w:pPr>
        <w:pStyle w:val="Heading2"/>
        <w:spacing w:before="180" w:after="100"/>
      </w:pPr>
      <w:r>
        <w:rPr>
          <w:b/>
          <w:bCs/>
          <w:color w:val="2E5AAC"/>
          <w:sz w:val="25"/>
          <w:szCs w:val="25"/>
        </w:rPr>
        <w:t>6.1 Five-Layer Architecture</w:t>
      </w:r>
    </w:p>
    <w:p w14:paraId="22DE3C8F" w14:textId="77777777" w:rsidR="00D2366C" w:rsidRPr="00FD5007" w:rsidRDefault="00253829" w:rsidP="00BD66D2">
      <w:pPr>
        <w:spacing w:after="110"/>
        <w:jc w:val="both"/>
        <w:rPr>
          <w:sz w:val="22"/>
          <w:szCs w:val="22"/>
        </w:rPr>
      </w:pPr>
      <w:r w:rsidRPr="00FD5007">
        <w:rPr>
          <w:color w:val="222222"/>
          <w:sz w:val="22"/>
          <w:szCs w:val="22"/>
        </w:rPr>
        <w:t>The platform follows a classic data-engineering architecture — Extract → Transform → Load → Analyse → Visualise — the same pattern used by production fintech data pipelines.</w:t>
      </w:r>
    </w:p>
    <w:p w14:paraId="42C60999" w14:textId="77777777" w:rsidR="00D2366C" w:rsidRPr="00FD5007" w:rsidRDefault="00253829" w:rsidP="00BD66D2">
      <w:pPr>
        <w:pStyle w:val="ListParagraph"/>
        <w:numPr>
          <w:ilvl w:val="0"/>
          <w:numId w:val="2"/>
        </w:numPr>
        <w:spacing w:after="60"/>
        <w:rPr>
          <w:sz w:val="22"/>
          <w:szCs w:val="22"/>
        </w:rPr>
      </w:pPr>
      <w:r w:rsidRPr="00FD5007">
        <w:rPr>
          <w:b/>
          <w:bCs/>
          <w:color w:val="222222"/>
          <w:sz w:val="22"/>
          <w:szCs w:val="22"/>
        </w:rPr>
        <w:t xml:space="preserve">Layer 1 — Data Sources (Extract): </w:t>
      </w:r>
      <w:r w:rsidRPr="00FD5007">
        <w:rPr>
          <w:color w:val="222222"/>
          <w:sz w:val="22"/>
          <w:szCs w:val="22"/>
        </w:rPr>
        <w:t>AMFI daily/historical NAV feeds, mfapi.in REST API (live NAV, no auth required), AMFI monthly notes, NSE/BSE index data, and the 10 pre-packaged CSV datasets.</w:t>
      </w:r>
    </w:p>
    <w:p w14:paraId="426B0FA5" w14:textId="77777777" w:rsidR="00D2366C" w:rsidRPr="00FD5007" w:rsidRDefault="00253829" w:rsidP="00BD66D2">
      <w:pPr>
        <w:pStyle w:val="ListParagraph"/>
        <w:numPr>
          <w:ilvl w:val="0"/>
          <w:numId w:val="2"/>
        </w:numPr>
        <w:spacing w:after="60"/>
        <w:rPr>
          <w:sz w:val="22"/>
          <w:szCs w:val="22"/>
        </w:rPr>
      </w:pPr>
      <w:r w:rsidRPr="00FD5007">
        <w:rPr>
          <w:b/>
          <w:bCs/>
          <w:color w:val="222222"/>
          <w:sz w:val="22"/>
          <w:szCs w:val="22"/>
        </w:rPr>
        <w:t xml:space="preserve">Layer 2 — Data Processing (Transform): </w:t>
      </w:r>
      <w:r w:rsidRPr="00FD5007">
        <w:rPr>
          <w:color w:val="222222"/>
          <w:sz w:val="22"/>
          <w:szCs w:val="22"/>
        </w:rPr>
        <w:t>Pandas-based parsing, cleaning and reshaping; forward-filling missing NAV on weekends/holidays; computing derived fields (daily returns, rolling averages, CAGR); validating AMFI codes; enriching transactions with fund metadata via joins.</w:t>
      </w:r>
    </w:p>
    <w:p w14:paraId="2043F759" w14:textId="77777777" w:rsidR="00D2366C" w:rsidRPr="00FD5007" w:rsidRDefault="00253829" w:rsidP="00BD66D2">
      <w:pPr>
        <w:pStyle w:val="ListParagraph"/>
        <w:numPr>
          <w:ilvl w:val="0"/>
          <w:numId w:val="2"/>
        </w:numPr>
        <w:spacing w:after="60"/>
        <w:rPr>
          <w:sz w:val="22"/>
          <w:szCs w:val="22"/>
        </w:rPr>
      </w:pPr>
      <w:r w:rsidRPr="00FD5007">
        <w:rPr>
          <w:b/>
          <w:bCs/>
          <w:color w:val="222222"/>
          <w:sz w:val="22"/>
          <w:szCs w:val="22"/>
        </w:rPr>
        <w:t xml:space="preserve">Layer 3 — Data Storage (Load): </w:t>
      </w:r>
      <w:r w:rsidRPr="00FD5007">
        <w:rPr>
          <w:color w:val="222222"/>
          <w:sz w:val="22"/>
          <w:szCs w:val="22"/>
        </w:rPr>
        <w:t>SQLite database (</w:t>
      </w:r>
      <w:proofErr w:type="spellStart"/>
      <w:r w:rsidRPr="00FD5007">
        <w:rPr>
          <w:color w:val="222222"/>
          <w:sz w:val="22"/>
          <w:szCs w:val="22"/>
        </w:rPr>
        <w:t>bluestock_mf.db</w:t>
      </w:r>
      <w:proofErr w:type="spellEnd"/>
      <w:r w:rsidRPr="00FD5007">
        <w:rPr>
          <w:color w:val="222222"/>
          <w:sz w:val="22"/>
          <w:szCs w:val="22"/>
        </w:rPr>
        <w:t xml:space="preserve">) loaded via </w:t>
      </w:r>
      <w:proofErr w:type="spellStart"/>
      <w:r w:rsidRPr="00FD5007">
        <w:rPr>
          <w:color w:val="222222"/>
          <w:sz w:val="22"/>
          <w:szCs w:val="22"/>
        </w:rPr>
        <w:t>SQLAlchemy</w:t>
      </w:r>
      <w:proofErr w:type="spellEnd"/>
      <w:r w:rsidRPr="00FD5007">
        <w:rPr>
          <w:color w:val="222222"/>
          <w:sz w:val="22"/>
          <w:szCs w:val="22"/>
        </w:rPr>
        <w:t>, with CSV flat-file backups for direct Power BI import.</w:t>
      </w:r>
    </w:p>
    <w:p w14:paraId="6A74D2F8" w14:textId="77777777" w:rsidR="00D2366C" w:rsidRPr="00FD5007" w:rsidRDefault="00253829" w:rsidP="00BD66D2">
      <w:pPr>
        <w:pStyle w:val="ListParagraph"/>
        <w:numPr>
          <w:ilvl w:val="0"/>
          <w:numId w:val="2"/>
        </w:numPr>
        <w:spacing w:after="60"/>
        <w:rPr>
          <w:sz w:val="22"/>
          <w:szCs w:val="22"/>
        </w:rPr>
      </w:pPr>
      <w:r w:rsidRPr="00FD5007">
        <w:rPr>
          <w:b/>
          <w:bCs/>
          <w:color w:val="222222"/>
          <w:sz w:val="22"/>
          <w:szCs w:val="22"/>
        </w:rPr>
        <w:t xml:space="preserve">Layer 4 — Analytics (Analyse): </w:t>
      </w:r>
      <w:r w:rsidRPr="00FD5007">
        <w:rPr>
          <w:color w:val="222222"/>
          <w:sz w:val="22"/>
          <w:szCs w:val="22"/>
        </w:rPr>
        <w:t xml:space="preserve">Seven Jupyter notebooks covering ingestion, cleaning, EDA, performance analytics, advanced analytics, Monte Carlo simulation and portfolio optimization, using Matplotlib, Seaborn, </w:t>
      </w:r>
      <w:proofErr w:type="spellStart"/>
      <w:r w:rsidRPr="00FD5007">
        <w:rPr>
          <w:color w:val="222222"/>
          <w:sz w:val="22"/>
          <w:szCs w:val="22"/>
        </w:rPr>
        <w:t>Plotly</w:t>
      </w:r>
      <w:proofErr w:type="spellEnd"/>
      <w:r w:rsidRPr="00FD5007">
        <w:rPr>
          <w:color w:val="222222"/>
          <w:sz w:val="22"/>
          <w:szCs w:val="22"/>
        </w:rPr>
        <w:t>, NumPy and SciPy.</w:t>
      </w:r>
    </w:p>
    <w:p w14:paraId="1ECE526E" w14:textId="77777777" w:rsidR="00D2366C" w:rsidRPr="00FD5007" w:rsidRDefault="00253829" w:rsidP="00BD66D2">
      <w:pPr>
        <w:pStyle w:val="ListParagraph"/>
        <w:numPr>
          <w:ilvl w:val="0"/>
          <w:numId w:val="2"/>
        </w:numPr>
        <w:spacing w:after="60"/>
        <w:rPr>
          <w:sz w:val="22"/>
          <w:szCs w:val="22"/>
        </w:rPr>
      </w:pPr>
      <w:r w:rsidRPr="00FD5007">
        <w:rPr>
          <w:b/>
          <w:bCs/>
          <w:color w:val="222222"/>
          <w:sz w:val="22"/>
          <w:szCs w:val="22"/>
        </w:rPr>
        <w:t xml:space="preserve">Layer 5 — Visualisation (Dashboard): </w:t>
      </w:r>
      <w:r w:rsidRPr="00FD5007">
        <w:rPr>
          <w:color w:val="222222"/>
          <w:sz w:val="22"/>
          <w:szCs w:val="22"/>
        </w:rPr>
        <w:t>A 4-page Power BI dashboard with KPI cards, slicers, drill-through and a consistent Bluestock brand theme, exported to PDF for stakeholder distribution.</w:t>
      </w:r>
    </w:p>
    <w:p w14:paraId="6C3D13BC" w14:textId="77777777" w:rsidR="00D2366C" w:rsidRDefault="00253829" w:rsidP="00BD66D2">
      <w:pPr>
        <w:pStyle w:val="Heading2"/>
        <w:spacing w:before="180" w:after="100"/>
      </w:pPr>
      <w:r>
        <w:rPr>
          <w:b/>
          <w:bCs/>
          <w:color w:val="2E5AAC"/>
          <w:sz w:val="25"/>
          <w:szCs w:val="25"/>
        </w:rPr>
        <w:t>6.2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D2366C" w:rsidRPr="00FD5007" w14:paraId="71489769" w14:textId="77777777">
        <w:tblPrEx>
          <w:tblCellMar>
            <w:top w:w="0" w:type="dxa"/>
            <w:bottom w:w="0" w:type="dxa"/>
          </w:tblCellMar>
        </w:tblPrEx>
        <w:trPr>
          <w:tblHeader/>
        </w:trPr>
        <w:tc>
          <w:tcPr>
            <w:tcW w:w="2400" w:type="dxa"/>
            <w:shd w:val="clear" w:color="auto" w:fill="1F2A5E"/>
            <w:tcMar>
              <w:top w:w="80" w:type="dxa"/>
              <w:left w:w="110" w:type="dxa"/>
              <w:bottom w:w="80" w:type="dxa"/>
              <w:right w:w="110" w:type="dxa"/>
            </w:tcMar>
            <w:vAlign w:val="center"/>
          </w:tcPr>
          <w:p w14:paraId="7E2B01F6" w14:textId="77777777" w:rsidR="00D2366C" w:rsidRPr="00FD5007" w:rsidRDefault="00253829" w:rsidP="00BD66D2">
            <w:pPr>
              <w:jc w:val="center"/>
              <w:rPr>
                <w:sz w:val="22"/>
                <w:szCs w:val="22"/>
              </w:rPr>
            </w:pPr>
            <w:r w:rsidRPr="00FD5007">
              <w:rPr>
                <w:b/>
                <w:bCs/>
                <w:color w:val="FFFFFF"/>
                <w:sz w:val="22"/>
                <w:szCs w:val="22"/>
              </w:rPr>
              <w:t>Category</w:t>
            </w:r>
          </w:p>
        </w:tc>
        <w:tc>
          <w:tcPr>
            <w:tcW w:w="3200" w:type="dxa"/>
            <w:shd w:val="clear" w:color="auto" w:fill="1F2A5E"/>
            <w:tcMar>
              <w:top w:w="80" w:type="dxa"/>
              <w:left w:w="110" w:type="dxa"/>
              <w:bottom w:w="80" w:type="dxa"/>
              <w:right w:w="110" w:type="dxa"/>
            </w:tcMar>
            <w:vAlign w:val="center"/>
          </w:tcPr>
          <w:p w14:paraId="52F74582" w14:textId="77777777" w:rsidR="00D2366C" w:rsidRPr="00FD5007" w:rsidRDefault="00253829" w:rsidP="00BD66D2">
            <w:pPr>
              <w:jc w:val="center"/>
              <w:rPr>
                <w:sz w:val="22"/>
                <w:szCs w:val="22"/>
              </w:rPr>
            </w:pPr>
            <w:r w:rsidRPr="00FD5007">
              <w:rPr>
                <w:b/>
                <w:bCs/>
                <w:color w:val="FFFFFF"/>
                <w:sz w:val="22"/>
                <w:szCs w:val="22"/>
              </w:rPr>
              <w:t>Tool / Library</w:t>
            </w:r>
          </w:p>
        </w:tc>
        <w:tc>
          <w:tcPr>
            <w:tcW w:w="3760" w:type="dxa"/>
            <w:shd w:val="clear" w:color="auto" w:fill="1F2A5E"/>
            <w:tcMar>
              <w:top w:w="80" w:type="dxa"/>
              <w:left w:w="110" w:type="dxa"/>
              <w:bottom w:w="80" w:type="dxa"/>
              <w:right w:w="110" w:type="dxa"/>
            </w:tcMar>
            <w:vAlign w:val="center"/>
          </w:tcPr>
          <w:p w14:paraId="733271E7" w14:textId="77777777" w:rsidR="00D2366C" w:rsidRPr="00FD5007" w:rsidRDefault="00253829" w:rsidP="00BD66D2">
            <w:pPr>
              <w:jc w:val="center"/>
              <w:rPr>
                <w:sz w:val="22"/>
                <w:szCs w:val="22"/>
              </w:rPr>
            </w:pPr>
            <w:r w:rsidRPr="00FD5007">
              <w:rPr>
                <w:b/>
                <w:bCs/>
                <w:color w:val="FFFFFF"/>
                <w:sz w:val="22"/>
                <w:szCs w:val="22"/>
              </w:rPr>
              <w:t>Purpose</w:t>
            </w:r>
          </w:p>
        </w:tc>
      </w:tr>
      <w:tr w:rsidR="00D2366C" w:rsidRPr="00FD5007" w14:paraId="53EAA400" w14:textId="77777777">
        <w:tblPrEx>
          <w:tblCellMar>
            <w:top w:w="0" w:type="dxa"/>
            <w:bottom w:w="0" w:type="dxa"/>
          </w:tblCellMar>
        </w:tblPrEx>
        <w:tc>
          <w:tcPr>
            <w:tcW w:w="2400" w:type="dxa"/>
            <w:tcMar>
              <w:top w:w="80" w:type="dxa"/>
              <w:left w:w="110" w:type="dxa"/>
              <w:bottom w:w="80" w:type="dxa"/>
              <w:right w:w="110" w:type="dxa"/>
            </w:tcMar>
            <w:vAlign w:val="center"/>
          </w:tcPr>
          <w:p w14:paraId="08E597F3" w14:textId="77777777" w:rsidR="00D2366C" w:rsidRPr="00FD5007" w:rsidRDefault="00253829" w:rsidP="00BD66D2">
            <w:pPr>
              <w:jc w:val="center"/>
              <w:rPr>
                <w:sz w:val="22"/>
                <w:szCs w:val="22"/>
              </w:rPr>
            </w:pPr>
            <w:r w:rsidRPr="00FD5007">
              <w:rPr>
                <w:color w:val="222222"/>
                <w:sz w:val="22"/>
                <w:szCs w:val="22"/>
              </w:rPr>
              <w:t>Language</w:t>
            </w:r>
          </w:p>
        </w:tc>
        <w:tc>
          <w:tcPr>
            <w:tcW w:w="3200" w:type="dxa"/>
            <w:tcMar>
              <w:top w:w="80" w:type="dxa"/>
              <w:left w:w="110" w:type="dxa"/>
              <w:bottom w:w="80" w:type="dxa"/>
              <w:right w:w="110" w:type="dxa"/>
            </w:tcMar>
            <w:vAlign w:val="center"/>
          </w:tcPr>
          <w:p w14:paraId="6B03020B" w14:textId="77777777" w:rsidR="00D2366C" w:rsidRPr="00FD5007" w:rsidRDefault="00253829" w:rsidP="00BD66D2">
            <w:pPr>
              <w:jc w:val="center"/>
              <w:rPr>
                <w:sz w:val="22"/>
                <w:szCs w:val="22"/>
              </w:rPr>
            </w:pPr>
            <w:r w:rsidRPr="00FD5007">
              <w:rPr>
                <w:color w:val="222222"/>
                <w:sz w:val="22"/>
                <w:szCs w:val="22"/>
              </w:rPr>
              <w:t>Python 3.10+</w:t>
            </w:r>
          </w:p>
        </w:tc>
        <w:tc>
          <w:tcPr>
            <w:tcW w:w="3760" w:type="dxa"/>
            <w:tcMar>
              <w:top w:w="80" w:type="dxa"/>
              <w:left w:w="110" w:type="dxa"/>
              <w:bottom w:w="80" w:type="dxa"/>
              <w:right w:w="110" w:type="dxa"/>
            </w:tcMar>
            <w:vAlign w:val="center"/>
          </w:tcPr>
          <w:p w14:paraId="6D7245BF" w14:textId="77777777" w:rsidR="00D2366C" w:rsidRPr="00FD5007" w:rsidRDefault="00253829" w:rsidP="00BD66D2">
            <w:pPr>
              <w:jc w:val="center"/>
              <w:rPr>
                <w:sz w:val="22"/>
                <w:szCs w:val="22"/>
              </w:rPr>
            </w:pPr>
            <w:r w:rsidRPr="00FD5007">
              <w:rPr>
                <w:color w:val="222222"/>
                <w:sz w:val="22"/>
                <w:szCs w:val="22"/>
              </w:rPr>
              <w:t>All data processing, ETL, analytics</w:t>
            </w:r>
          </w:p>
        </w:tc>
      </w:tr>
      <w:tr w:rsidR="00D2366C" w:rsidRPr="00FD5007" w14:paraId="401FF4EE" w14:textId="77777777">
        <w:tblPrEx>
          <w:tblCellMar>
            <w:top w:w="0" w:type="dxa"/>
            <w:bottom w:w="0" w:type="dxa"/>
          </w:tblCellMar>
        </w:tblPrEx>
        <w:tc>
          <w:tcPr>
            <w:tcW w:w="2400" w:type="dxa"/>
            <w:shd w:val="clear" w:color="auto" w:fill="F2F5FB"/>
            <w:tcMar>
              <w:top w:w="80" w:type="dxa"/>
              <w:left w:w="110" w:type="dxa"/>
              <w:bottom w:w="80" w:type="dxa"/>
              <w:right w:w="110" w:type="dxa"/>
            </w:tcMar>
            <w:vAlign w:val="center"/>
          </w:tcPr>
          <w:p w14:paraId="6BA27854" w14:textId="77777777" w:rsidR="00D2366C" w:rsidRPr="00FD5007" w:rsidRDefault="00253829" w:rsidP="00BD66D2">
            <w:pPr>
              <w:jc w:val="center"/>
              <w:rPr>
                <w:sz w:val="22"/>
                <w:szCs w:val="22"/>
              </w:rPr>
            </w:pPr>
            <w:r w:rsidRPr="00FD5007">
              <w:rPr>
                <w:color w:val="222222"/>
                <w:sz w:val="22"/>
                <w:szCs w:val="22"/>
              </w:rPr>
              <w:t>Data Manipulation</w:t>
            </w:r>
          </w:p>
        </w:tc>
        <w:tc>
          <w:tcPr>
            <w:tcW w:w="3200" w:type="dxa"/>
            <w:shd w:val="clear" w:color="auto" w:fill="F2F5FB"/>
            <w:tcMar>
              <w:top w:w="80" w:type="dxa"/>
              <w:left w:w="110" w:type="dxa"/>
              <w:bottom w:w="80" w:type="dxa"/>
              <w:right w:w="110" w:type="dxa"/>
            </w:tcMar>
            <w:vAlign w:val="center"/>
          </w:tcPr>
          <w:p w14:paraId="52EF10AC" w14:textId="77777777" w:rsidR="00D2366C" w:rsidRPr="00FD5007" w:rsidRDefault="00253829" w:rsidP="00BD66D2">
            <w:pPr>
              <w:jc w:val="center"/>
              <w:rPr>
                <w:sz w:val="22"/>
                <w:szCs w:val="22"/>
              </w:rPr>
            </w:pPr>
            <w:r w:rsidRPr="00FD5007">
              <w:rPr>
                <w:color w:val="222222"/>
                <w:sz w:val="22"/>
                <w:szCs w:val="22"/>
              </w:rPr>
              <w:t>Pandas</w:t>
            </w:r>
          </w:p>
        </w:tc>
        <w:tc>
          <w:tcPr>
            <w:tcW w:w="3760" w:type="dxa"/>
            <w:shd w:val="clear" w:color="auto" w:fill="F2F5FB"/>
            <w:tcMar>
              <w:top w:w="80" w:type="dxa"/>
              <w:left w:w="110" w:type="dxa"/>
              <w:bottom w:w="80" w:type="dxa"/>
              <w:right w:w="110" w:type="dxa"/>
            </w:tcMar>
            <w:vAlign w:val="center"/>
          </w:tcPr>
          <w:p w14:paraId="385F6E87" w14:textId="77777777" w:rsidR="00D2366C" w:rsidRPr="00FD5007" w:rsidRDefault="00253829" w:rsidP="00BD66D2">
            <w:pPr>
              <w:jc w:val="center"/>
              <w:rPr>
                <w:sz w:val="22"/>
                <w:szCs w:val="22"/>
              </w:rPr>
            </w:pPr>
            <w:proofErr w:type="spellStart"/>
            <w:r w:rsidRPr="00FD5007">
              <w:rPr>
                <w:color w:val="222222"/>
                <w:sz w:val="22"/>
                <w:szCs w:val="22"/>
              </w:rPr>
              <w:t>DataFrames</w:t>
            </w:r>
            <w:proofErr w:type="spellEnd"/>
            <w:r w:rsidRPr="00FD5007">
              <w:rPr>
                <w:color w:val="222222"/>
                <w:sz w:val="22"/>
                <w:szCs w:val="22"/>
              </w:rPr>
              <w:t>, cleaning, aggregation</w:t>
            </w:r>
          </w:p>
        </w:tc>
      </w:tr>
      <w:tr w:rsidR="00D2366C" w:rsidRPr="00FD5007" w14:paraId="4607A017" w14:textId="77777777">
        <w:tblPrEx>
          <w:tblCellMar>
            <w:top w:w="0" w:type="dxa"/>
            <w:bottom w:w="0" w:type="dxa"/>
          </w:tblCellMar>
        </w:tblPrEx>
        <w:tc>
          <w:tcPr>
            <w:tcW w:w="2400" w:type="dxa"/>
            <w:tcMar>
              <w:top w:w="80" w:type="dxa"/>
              <w:left w:w="110" w:type="dxa"/>
              <w:bottom w:w="80" w:type="dxa"/>
              <w:right w:w="110" w:type="dxa"/>
            </w:tcMar>
            <w:vAlign w:val="center"/>
          </w:tcPr>
          <w:p w14:paraId="250417AB" w14:textId="77777777" w:rsidR="00D2366C" w:rsidRPr="00FD5007" w:rsidRDefault="00253829" w:rsidP="00BD66D2">
            <w:pPr>
              <w:jc w:val="center"/>
              <w:rPr>
                <w:sz w:val="22"/>
                <w:szCs w:val="22"/>
              </w:rPr>
            </w:pPr>
            <w:r w:rsidRPr="00FD5007">
              <w:rPr>
                <w:color w:val="222222"/>
                <w:sz w:val="22"/>
                <w:szCs w:val="22"/>
              </w:rPr>
              <w:t>Numerical Computing</w:t>
            </w:r>
          </w:p>
        </w:tc>
        <w:tc>
          <w:tcPr>
            <w:tcW w:w="3200" w:type="dxa"/>
            <w:tcMar>
              <w:top w:w="80" w:type="dxa"/>
              <w:left w:w="110" w:type="dxa"/>
              <w:bottom w:w="80" w:type="dxa"/>
              <w:right w:w="110" w:type="dxa"/>
            </w:tcMar>
            <w:vAlign w:val="center"/>
          </w:tcPr>
          <w:p w14:paraId="290CC05B" w14:textId="77777777" w:rsidR="00D2366C" w:rsidRPr="00FD5007" w:rsidRDefault="00253829" w:rsidP="00BD66D2">
            <w:pPr>
              <w:jc w:val="center"/>
              <w:rPr>
                <w:sz w:val="22"/>
                <w:szCs w:val="22"/>
              </w:rPr>
            </w:pPr>
            <w:r w:rsidRPr="00FD5007">
              <w:rPr>
                <w:color w:val="222222"/>
                <w:sz w:val="22"/>
                <w:szCs w:val="22"/>
              </w:rPr>
              <w:t>NumPy, SciPy</w:t>
            </w:r>
          </w:p>
        </w:tc>
        <w:tc>
          <w:tcPr>
            <w:tcW w:w="3760" w:type="dxa"/>
            <w:tcMar>
              <w:top w:w="80" w:type="dxa"/>
              <w:left w:w="110" w:type="dxa"/>
              <w:bottom w:w="80" w:type="dxa"/>
              <w:right w:w="110" w:type="dxa"/>
            </w:tcMar>
            <w:vAlign w:val="center"/>
          </w:tcPr>
          <w:p w14:paraId="693C369A" w14:textId="77777777" w:rsidR="00D2366C" w:rsidRPr="00FD5007" w:rsidRDefault="00253829" w:rsidP="00BD66D2">
            <w:pPr>
              <w:jc w:val="center"/>
              <w:rPr>
                <w:sz w:val="22"/>
                <w:szCs w:val="22"/>
              </w:rPr>
            </w:pPr>
            <w:r w:rsidRPr="00FD5007">
              <w:rPr>
                <w:color w:val="222222"/>
                <w:sz w:val="22"/>
                <w:szCs w:val="22"/>
              </w:rPr>
              <w:t>Risk metrics, OLS regression (Alpha/Beta)</w:t>
            </w:r>
          </w:p>
        </w:tc>
      </w:tr>
      <w:tr w:rsidR="00D2366C" w:rsidRPr="00FD5007" w14:paraId="0F9F49CC" w14:textId="77777777">
        <w:tblPrEx>
          <w:tblCellMar>
            <w:top w:w="0" w:type="dxa"/>
            <w:bottom w:w="0" w:type="dxa"/>
          </w:tblCellMar>
        </w:tblPrEx>
        <w:tc>
          <w:tcPr>
            <w:tcW w:w="2400" w:type="dxa"/>
            <w:shd w:val="clear" w:color="auto" w:fill="F2F5FB"/>
            <w:tcMar>
              <w:top w:w="80" w:type="dxa"/>
              <w:left w:w="110" w:type="dxa"/>
              <w:bottom w:w="80" w:type="dxa"/>
              <w:right w:w="110" w:type="dxa"/>
            </w:tcMar>
            <w:vAlign w:val="center"/>
          </w:tcPr>
          <w:p w14:paraId="2D956CA5" w14:textId="77777777" w:rsidR="00D2366C" w:rsidRPr="00FD5007" w:rsidRDefault="00253829" w:rsidP="00BD66D2">
            <w:pPr>
              <w:jc w:val="center"/>
              <w:rPr>
                <w:sz w:val="22"/>
                <w:szCs w:val="22"/>
              </w:rPr>
            </w:pPr>
            <w:r w:rsidRPr="00FD5007">
              <w:rPr>
                <w:color w:val="222222"/>
                <w:sz w:val="22"/>
                <w:szCs w:val="22"/>
              </w:rPr>
              <w:t>Visualisation</w:t>
            </w:r>
          </w:p>
        </w:tc>
        <w:tc>
          <w:tcPr>
            <w:tcW w:w="3200" w:type="dxa"/>
            <w:shd w:val="clear" w:color="auto" w:fill="F2F5FB"/>
            <w:tcMar>
              <w:top w:w="80" w:type="dxa"/>
              <w:left w:w="110" w:type="dxa"/>
              <w:bottom w:w="80" w:type="dxa"/>
              <w:right w:w="110" w:type="dxa"/>
            </w:tcMar>
            <w:vAlign w:val="center"/>
          </w:tcPr>
          <w:p w14:paraId="5875CB0F" w14:textId="77777777" w:rsidR="00D2366C" w:rsidRPr="00FD5007" w:rsidRDefault="00253829" w:rsidP="00BD66D2">
            <w:pPr>
              <w:jc w:val="center"/>
              <w:rPr>
                <w:sz w:val="22"/>
                <w:szCs w:val="22"/>
              </w:rPr>
            </w:pPr>
            <w:r w:rsidRPr="00FD5007">
              <w:rPr>
                <w:color w:val="222222"/>
                <w:sz w:val="22"/>
                <w:szCs w:val="22"/>
              </w:rPr>
              <w:t xml:space="preserve">Matplotlib, Seaborn, </w:t>
            </w:r>
            <w:proofErr w:type="spellStart"/>
            <w:r w:rsidRPr="00FD5007">
              <w:rPr>
                <w:color w:val="222222"/>
                <w:sz w:val="22"/>
                <w:szCs w:val="22"/>
              </w:rPr>
              <w:t>Plotly</w:t>
            </w:r>
            <w:proofErr w:type="spellEnd"/>
          </w:p>
        </w:tc>
        <w:tc>
          <w:tcPr>
            <w:tcW w:w="3760" w:type="dxa"/>
            <w:shd w:val="clear" w:color="auto" w:fill="F2F5FB"/>
            <w:tcMar>
              <w:top w:w="80" w:type="dxa"/>
              <w:left w:w="110" w:type="dxa"/>
              <w:bottom w:w="80" w:type="dxa"/>
              <w:right w:w="110" w:type="dxa"/>
            </w:tcMar>
            <w:vAlign w:val="center"/>
          </w:tcPr>
          <w:p w14:paraId="39FBE57A" w14:textId="77777777" w:rsidR="00D2366C" w:rsidRPr="00FD5007" w:rsidRDefault="00253829" w:rsidP="00BD66D2">
            <w:pPr>
              <w:jc w:val="center"/>
              <w:rPr>
                <w:sz w:val="22"/>
                <w:szCs w:val="22"/>
              </w:rPr>
            </w:pPr>
            <w:r w:rsidRPr="00FD5007">
              <w:rPr>
                <w:color w:val="222222"/>
                <w:sz w:val="22"/>
                <w:szCs w:val="22"/>
              </w:rPr>
              <w:t>Static and interactive charts</w:t>
            </w:r>
          </w:p>
        </w:tc>
      </w:tr>
      <w:tr w:rsidR="00D2366C" w:rsidRPr="00FD5007" w14:paraId="10F3890D" w14:textId="77777777">
        <w:tblPrEx>
          <w:tblCellMar>
            <w:top w:w="0" w:type="dxa"/>
            <w:bottom w:w="0" w:type="dxa"/>
          </w:tblCellMar>
        </w:tblPrEx>
        <w:tc>
          <w:tcPr>
            <w:tcW w:w="2400" w:type="dxa"/>
            <w:tcMar>
              <w:top w:w="80" w:type="dxa"/>
              <w:left w:w="110" w:type="dxa"/>
              <w:bottom w:w="80" w:type="dxa"/>
              <w:right w:w="110" w:type="dxa"/>
            </w:tcMar>
            <w:vAlign w:val="center"/>
          </w:tcPr>
          <w:p w14:paraId="6CDECDBB" w14:textId="77777777" w:rsidR="00D2366C" w:rsidRPr="00FD5007" w:rsidRDefault="00253829" w:rsidP="00BD66D2">
            <w:pPr>
              <w:jc w:val="center"/>
              <w:rPr>
                <w:sz w:val="22"/>
                <w:szCs w:val="22"/>
              </w:rPr>
            </w:pPr>
            <w:r w:rsidRPr="00FD5007">
              <w:rPr>
                <w:color w:val="222222"/>
                <w:sz w:val="22"/>
                <w:szCs w:val="22"/>
              </w:rPr>
              <w:t>Database</w:t>
            </w:r>
          </w:p>
        </w:tc>
        <w:tc>
          <w:tcPr>
            <w:tcW w:w="3200" w:type="dxa"/>
            <w:tcMar>
              <w:top w:w="80" w:type="dxa"/>
              <w:left w:w="110" w:type="dxa"/>
              <w:bottom w:w="80" w:type="dxa"/>
              <w:right w:w="110" w:type="dxa"/>
            </w:tcMar>
            <w:vAlign w:val="center"/>
          </w:tcPr>
          <w:p w14:paraId="3A8768BC" w14:textId="77777777" w:rsidR="00D2366C" w:rsidRPr="00FD5007" w:rsidRDefault="00253829" w:rsidP="00BD66D2">
            <w:pPr>
              <w:jc w:val="center"/>
              <w:rPr>
                <w:sz w:val="22"/>
                <w:szCs w:val="22"/>
              </w:rPr>
            </w:pPr>
            <w:r w:rsidRPr="00FD5007">
              <w:rPr>
                <w:color w:val="222222"/>
                <w:sz w:val="22"/>
                <w:szCs w:val="22"/>
              </w:rPr>
              <w:t xml:space="preserve">SQLite3 + </w:t>
            </w:r>
            <w:proofErr w:type="spellStart"/>
            <w:r w:rsidRPr="00FD5007">
              <w:rPr>
                <w:color w:val="222222"/>
                <w:sz w:val="22"/>
                <w:szCs w:val="22"/>
              </w:rPr>
              <w:t>SQLAlchemy</w:t>
            </w:r>
            <w:proofErr w:type="spellEnd"/>
          </w:p>
        </w:tc>
        <w:tc>
          <w:tcPr>
            <w:tcW w:w="3760" w:type="dxa"/>
            <w:tcMar>
              <w:top w:w="80" w:type="dxa"/>
              <w:left w:w="110" w:type="dxa"/>
              <w:bottom w:w="80" w:type="dxa"/>
              <w:right w:w="110" w:type="dxa"/>
            </w:tcMar>
            <w:vAlign w:val="center"/>
          </w:tcPr>
          <w:p w14:paraId="77C9BA0D" w14:textId="77777777" w:rsidR="00D2366C" w:rsidRPr="00FD5007" w:rsidRDefault="00253829" w:rsidP="00BD66D2">
            <w:pPr>
              <w:jc w:val="center"/>
              <w:rPr>
                <w:sz w:val="22"/>
                <w:szCs w:val="22"/>
              </w:rPr>
            </w:pPr>
            <w:r w:rsidRPr="00FD5007">
              <w:rPr>
                <w:color w:val="222222"/>
                <w:sz w:val="22"/>
                <w:szCs w:val="22"/>
              </w:rPr>
              <w:t>Local relational data warehouse</w:t>
            </w:r>
          </w:p>
        </w:tc>
      </w:tr>
      <w:tr w:rsidR="00D2366C" w:rsidRPr="00FD5007" w14:paraId="30E614F6" w14:textId="77777777">
        <w:tblPrEx>
          <w:tblCellMar>
            <w:top w:w="0" w:type="dxa"/>
            <w:bottom w:w="0" w:type="dxa"/>
          </w:tblCellMar>
        </w:tblPrEx>
        <w:tc>
          <w:tcPr>
            <w:tcW w:w="2400" w:type="dxa"/>
            <w:shd w:val="clear" w:color="auto" w:fill="F2F5FB"/>
            <w:tcMar>
              <w:top w:w="80" w:type="dxa"/>
              <w:left w:w="110" w:type="dxa"/>
              <w:bottom w:w="80" w:type="dxa"/>
              <w:right w:w="110" w:type="dxa"/>
            </w:tcMar>
            <w:vAlign w:val="center"/>
          </w:tcPr>
          <w:p w14:paraId="69DD62CE" w14:textId="77777777" w:rsidR="00D2366C" w:rsidRPr="00FD5007" w:rsidRDefault="00253829" w:rsidP="00BD66D2">
            <w:pPr>
              <w:jc w:val="center"/>
              <w:rPr>
                <w:sz w:val="22"/>
                <w:szCs w:val="22"/>
              </w:rPr>
            </w:pPr>
            <w:r w:rsidRPr="00FD5007">
              <w:rPr>
                <w:color w:val="222222"/>
                <w:sz w:val="22"/>
                <w:szCs w:val="22"/>
              </w:rPr>
              <w:t>Dashboard</w:t>
            </w:r>
          </w:p>
        </w:tc>
        <w:tc>
          <w:tcPr>
            <w:tcW w:w="3200" w:type="dxa"/>
            <w:shd w:val="clear" w:color="auto" w:fill="F2F5FB"/>
            <w:tcMar>
              <w:top w:w="80" w:type="dxa"/>
              <w:left w:w="110" w:type="dxa"/>
              <w:bottom w:w="80" w:type="dxa"/>
              <w:right w:w="110" w:type="dxa"/>
            </w:tcMar>
            <w:vAlign w:val="center"/>
          </w:tcPr>
          <w:p w14:paraId="6D2463AE" w14:textId="77777777" w:rsidR="00D2366C" w:rsidRPr="00FD5007" w:rsidRDefault="00253829" w:rsidP="00BD66D2">
            <w:pPr>
              <w:jc w:val="center"/>
              <w:rPr>
                <w:sz w:val="22"/>
                <w:szCs w:val="22"/>
              </w:rPr>
            </w:pPr>
            <w:r w:rsidRPr="00FD5007">
              <w:rPr>
                <w:color w:val="222222"/>
                <w:sz w:val="22"/>
                <w:szCs w:val="22"/>
              </w:rPr>
              <w:t>Power BI Desktop</w:t>
            </w:r>
          </w:p>
        </w:tc>
        <w:tc>
          <w:tcPr>
            <w:tcW w:w="3760" w:type="dxa"/>
            <w:shd w:val="clear" w:color="auto" w:fill="F2F5FB"/>
            <w:tcMar>
              <w:top w:w="80" w:type="dxa"/>
              <w:left w:w="110" w:type="dxa"/>
              <w:bottom w:w="80" w:type="dxa"/>
              <w:right w:w="110" w:type="dxa"/>
            </w:tcMar>
            <w:vAlign w:val="center"/>
          </w:tcPr>
          <w:p w14:paraId="28110B2A" w14:textId="77777777" w:rsidR="00D2366C" w:rsidRPr="00FD5007" w:rsidRDefault="00253829" w:rsidP="00BD66D2">
            <w:pPr>
              <w:jc w:val="center"/>
              <w:rPr>
                <w:sz w:val="22"/>
                <w:szCs w:val="22"/>
              </w:rPr>
            </w:pPr>
            <w:r w:rsidRPr="00FD5007">
              <w:rPr>
                <w:color w:val="222222"/>
                <w:sz w:val="22"/>
                <w:szCs w:val="22"/>
              </w:rPr>
              <w:t>Interactive BI dashboard (.</w:t>
            </w:r>
            <w:proofErr w:type="spellStart"/>
            <w:r w:rsidRPr="00FD5007">
              <w:rPr>
                <w:color w:val="222222"/>
                <w:sz w:val="22"/>
                <w:szCs w:val="22"/>
              </w:rPr>
              <w:t>pbix</w:t>
            </w:r>
            <w:proofErr w:type="spellEnd"/>
            <w:r w:rsidRPr="00FD5007">
              <w:rPr>
                <w:color w:val="222222"/>
                <w:sz w:val="22"/>
                <w:szCs w:val="22"/>
              </w:rPr>
              <w:t>)</w:t>
            </w:r>
          </w:p>
        </w:tc>
      </w:tr>
      <w:tr w:rsidR="00D2366C" w:rsidRPr="00FD5007" w14:paraId="5173E592" w14:textId="77777777">
        <w:tblPrEx>
          <w:tblCellMar>
            <w:top w:w="0" w:type="dxa"/>
            <w:bottom w:w="0" w:type="dxa"/>
          </w:tblCellMar>
        </w:tblPrEx>
        <w:tc>
          <w:tcPr>
            <w:tcW w:w="2400" w:type="dxa"/>
            <w:tcMar>
              <w:top w:w="80" w:type="dxa"/>
              <w:left w:w="110" w:type="dxa"/>
              <w:bottom w:w="80" w:type="dxa"/>
              <w:right w:w="110" w:type="dxa"/>
            </w:tcMar>
            <w:vAlign w:val="center"/>
          </w:tcPr>
          <w:p w14:paraId="05BEFEE2" w14:textId="77777777" w:rsidR="00D2366C" w:rsidRPr="00FD5007" w:rsidRDefault="00253829" w:rsidP="00BD66D2">
            <w:pPr>
              <w:jc w:val="center"/>
              <w:rPr>
                <w:sz w:val="22"/>
                <w:szCs w:val="22"/>
              </w:rPr>
            </w:pPr>
            <w:r w:rsidRPr="00FD5007">
              <w:rPr>
                <w:color w:val="222222"/>
                <w:sz w:val="22"/>
                <w:szCs w:val="22"/>
              </w:rPr>
              <w:t>Notebooks</w:t>
            </w:r>
          </w:p>
        </w:tc>
        <w:tc>
          <w:tcPr>
            <w:tcW w:w="3200" w:type="dxa"/>
            <w:tcMar>
              <w:top w:w="80" w:type="dxa"/>
              <w:left w:w="110" w:type="dxa"/>
              <w:bottom w:w="80" w:type="dxa"/>
              <w:right w:w="110" w:type="dxa"/>
            </w:tcMar>
            <w:vAlign w:val="center"/>
          </w:tcPr>
          <w:p w14:paraId="0B44CB98" w14:textId="77777777" w:rsidR="00D2366C" w:rsidRPr="00FD5007" w:rsidRDefault="00253829" w:rsidP="00BD66D2">
            <w:pPr>
              <w:jc w:val="center"/>
              <w:rPr>
                <w:sz w:val="22"/>
                <w:szCs w:val="22"/>
              </w:rPr>
            </w:pPr>
            <w:r w:rsidRPr="00FD5007">
              <w:rPr>
                <w:color w:val="222222"/>
                <w:sz w:val="22"/>
                <w:szCs w:val="22"/>
              </w:rPr>
              <w:t>Jupyter Lab</w:t>
            </w:r>
          </w:p>
        </w:tc>
        <w:tc>
          <w:tcPr>
            <w:tcW w:w="3760" w:type="dxa"/>
            <w:tcMar>
              <w:top w:w="80" w:type="dxa"/>
              <w:left w:w="110" w:type="dxa"/>
              <w:bottom w:w="80" w:type="dxa"/>
              <w:right w:w="110" w:type="dxa"/>
            </w:tcMar>
            <w:vAlign w:val="center"/>
          </w:tcPr>
          <w:p w14:paraId="69432F21" w14:textId="77777777" w:rsidR="00D2366C" w:rsidRPr="00FD5007" w:rsidRDefault="00253829" w:rsidP="00BD66D2">
            <w:pPr>
              <w:jc w:val="center"/>
              <w:rPr>
                <w:sz w:val="22"/>
                <w:szCs w:val="22"/>
              </w:rPr>
            </w:pPr>
            <w:r w:rsidRPr="00FD5007">
              <w:rPr>
                <w:color w:val="222222"/>
                <w:sz w:val="22"/>
                <w:szCs w:val="22"/>
              </w:rPr>
              <w:t>EDA and analytics notebooks</w:t>
            </w:r>
          </w:p>
        </w:tc>
      </w:tr>
      <w:tr w:rsidR="00D2366C" w:rsidRPr="00FD5007" w14:paraId="37A03D23" w14:textId="77777777">
        <w:tblPrEx>
          <w:tblCellMar>
            <w:top w:w="0" w:type="dxa"/>
            <w:bottom w:w="0" w:type="dxa"/>
          </w:tblCellMar>
        </w:tblPrEx>
        <w:tc>
          <w:tcPr>
            <w:tcW w:w="2400" w:type="dxa"/>
            <w:shd w:val="clear" w:color="auto" w:fill="F2F5FB"/>
            <w:tcMar>
              <w:top w:w="80" w:type="dxa"/>
              <w:left w:w="110" w:type="dxa"/>
              <w:bottom w:w="80" w:type="dxa"/>
              <w:right w:w="110" w:type="dxa"/>
            </w:tcMar>
            <w:vAlign w:val="center"/>
          </w:tcPr>
          <w:p w14:paraId="663AF10C" w14:textId="77777777" w:rsidR="00D2366C" w:rsidRPr="00FD5007" w:rsidRDefault="00253829" w:rsidP="00BD66D2">
            <w:pPr>
              <w:jc w:val="center"/>
              <w:rPr>
                <w:sz w:val="22"/>
                <w:szCs w:val="22"/>
              </w:rPr>
            </w:pPr>
            <w:r w:rsidRPr="00FD5007">
              <w:rPr>
                <w:color w:val="222222"/>
                <w:sz w:val="22"/>
                <w:szCs w:val="22"/>
              </w:rPr>
              <w:t>API</w:t>
            </w:r>
          </w:p>
        </w:tc>
        <w:tc>
          <w:tcPr>
            <w:tcW w:w="3200" w:type="dxa"/>
            <w:shd w:val="clear" w:color="auto" w:fill="F2F5FB"/>
            <w:tcMar>
              <w:top w:w="80" w:type="dxa"/>
              <w:left w:w="110" w:type="dxa"/>
              <w:bottom w:w="80" w:type="dxa"/>
              <w:right w:w="110" w:type="dxa"/>
            </w:tcMar>
            <w:vAlign w:val="center"/>
          </w:tcPr>
          <w:p w14:paraId="7E3E3F7C" w14:textId="77777777" w:rsidR="00D2366C" w:rsidRPr="00FD5007" w:rsidRDefault="00253829" w:rsidP="00BD66D2">
            <w:pPr>
              <w:jc w:val="center"/>
              <w:rPr>
                <w:sz w:val="22"/>
                <w:szCs w:val="22"/>
              </w:rPr>
            </w:pPr>
            <w:r w:rsidRPr="00FD5007">
              <w:rPr>
                <w:color w:val="222222"/>
                <w:sz w:val="22"/>
                <w:szCs w:val="22"/>
              </w:rPr>
              <w:t>mfapi.in (REST, JSON)</w:t>
            </w:r>
          </w:p>
        </w:tc>
        <w:tc>
          <w:tcPr>
            <w:tcW w:w="3760" w:type="dxa"/>
            <w:shd w:val="clear" w:color="auto" w:fill="F2F5FB"/>
            <w:tcMar>
              <w:top w:w="80" w:type="dxa"/>
              <w:left w:w="110" w:type="dxa"/>
              <w:bottom w:w="80" w:type="dxa"/>
              <w:right w:w="110" w:type="dxa"/>
            </w:tcMar>
            <w:vAlign w:val="center"/>
          </w:tcPr>
          <w:p w14:paraId="351667FE" w14:textId="77777777" w:rsidR="00D2366C" w:rsidRPr="00FD5007" w:rsidRDefault="00253829" w:rsidP="00BD66D2">
            <w:pPr>
              <w:jc w:val="center"/>
              <w:rPr>
                <w:sz w:val="22"/>
                <w:szCs w:val="22"/>
              </w:rPr>
            </w:pPr>
            <w:r w:rsidRPr="00FD5007">
              <w:rPr>
                <w:color w:val="222222"/>
                <w:sz w:val="22"/>
                <w:szCs w:val="22"/>
              </w:rPr>
              <w:t>Live NAV data, no authentication required</w:t>
            </w:r>
          </w:p>
        </w:tc>
      </w:tr>
      <w:tr w:rsidR="00D2366C" w:rsidRPr="00FD5007" w14:paraId="2D8B404C" w14:textId="77777777">
        <w:tblPrEx>
          <w:tblCellMar>
            <w:top w:w="0" w:type="dxa"/>
            <w:bottom w:w="0" w:type="dxa"/>
          </w:tblCellMar>
        </w:tblPrEx>
        <w:tc>
          <w:tcPr>
            <w:tcW w:w="2400" w:type="dxa"/>
            <w:tcMar>
              <w:top w:w="80" w:type="dxa"/>
              <w:left w:w="110" w:type="dxa"/>
              <w:bottom w:w="80" w:type="dxa"/>
              <w:right w:w="110" w:type="dxa"/>
            </w:tcMar>
            <w:vAlign w:val="center"/>
          </w:tcPr>
          <w:p w14:paraId="19563498" w14:textId="77777777" w:rsidR="00D2366C" w:rsidRPr="00FD5007" w:rsidRDefault="00253829" w:rsidP="00BD66D2">
            <w:pPr>
              <w:jc w:val="center"/>
              <w:rPr>
                <w:sz w:val="22"/>
                <w:szCs w:val="22"/>
              </w:rPr>
            </w:pPr>
            <w:r w:rsidRPr="00FD5007">
              <w:rPr>
                <w:color w:val="222222"/>
                <w:sz w:val="22"/>
                <w:szCs w:val="22"/>
              </w:rPr>
              <w:t>Version Control</w:t>
            </w:r>
          </w:p>
        </w:tc>
        <w:tc>
          <w:tcPr>
            <w:tcW w:w="3200" w:type="dxa"/>
            <w:tcMar>
              <w:top w:w="80" w:type="dxa"/>
              <w:left w:w="110" w:type="dxa"/>
              <w:bottom w:w="80" w:type="dxa"/>
              <w:right w:w="110" w:type="dxa"/>
            </w:tcMar>
            <w:vAlign w:val="center"/>
          </w:tcPr>
          <w:p w14:paraId="1B2C6CA2" w14:textId="77777777" w:rsidR="00D2366C" w:rsidRPr="00FD5007" w:rsidRDefault="00253829" w:rsidP="00BD66D2">
            <w:pPr>
              <w:jc w:val="center"/>
              <w:rPr>
                <w:sz w:val="22"/>
                <w:szCs w:val="22"/>
              </w:rPr>
            </w:pPr>
            <w:r w:rsidRPr="00FD5007">
              <w:rPr>
                <w:color w:val="222222"/>
                <w:sz w:val="22"/>
                <w:szCs w:val="22"/>
              </w:rPr>
              <w:t>Git + GitHub</w:t>
            </w:r>
          </w:p>
        </w:tc>
        <w:tc>
          <w:tcPr>
            <w:tcW w:w="3760" w:type="dxa"/>
            <w:tcMar>
              <w:top w:w="80" w:type="dxa"/>
              <w:left w:w="110" w:type="dxa"/>
              <w:bottom w:w="80" w:type="dxa"/>
              <w:right w:w="110" w:type="dxa"/>
            </w:tcMar>
            <w:vAlign w:val="center"/>
          </w:tcPr>
          <w:p w14:paraId="12504C49" w14:textId="77777777" w:rsidR="00D2366C" w:rsidRPr="00FD5007" w:rsidRDefault="00253829" w:rsidP="00BD66D2">
            <w:pPr>
              <w:jc w:val="center"/>
              <w:rPr>
                <w:sz w:val="22"/>
                <w:szCs w:val="22"/>
              </w:rPr>
            </w:pPr>
            <w:r w:rsidRPr="00FD5007">
              <w:rPr>
                <w:color w:val="222222"/>
                <w:sz w:val="22"/>
                <w:szCs w:val="22"/>
              </w:rPr>
              <w:t>Code versioning and submission</w:t>
            </w:r>
          </w:p>
        </w:tc>
      </w:tr>
      <w:tr w:rsidR="00D2366C" w:rsidRPr="00FD5007" w14:paraId="57A6845B" w14:textId="77777777">
        <w:tblPrEx>
          <w:tblCellMar>
            <w:top w:w="0" w:type="dxa"/>
            <w:bottom w:w="0" w:type="dxa"/>
          </w:tblCellMar>
        </w:tblPrEx>
        <w:tc>
          <w:tcPr>
            <w:tcW w:w="2400" w:type="dxa"/>
            <w:shd w:val="clear" w:color="auto" w:fill="F2F5FB"/>
            <w:tcMar>
              <w:top w:w="80" w:type="dxa"/>
              <w:left w:w="110" w:type="dxa"/>
              <w:bottom w:w="80" w:type="dxa"/>
              <w:right w:w="110" w:type="dxa"/>
            </w:tcMar>
            <w:vAlign w:val="center"/>
          </w:tcPr>
          <w:p w14:paraId="522E6ACA" w14:textId="77777777" w:rsidR="00D2366C" w:rsidRPr="00FD5007" w:rsidRDefault="00253829" w:rsidP="00BD66D2">
            <w:pPr>
              <w:jc w:val="center"/>
              <w:rPr>
                <w:sz w:val="22"/>
                <w:szCs w:val="22"/>
              </w:rPr>
            </w:pPr>
            <w:r w:rsidRPr="00FD5007">
              <w:rPr>
                <w:color w:val="222222"/>
                <w:sz w:val="22"/>
                <w:szCs w:val="22"/>
              </w:rPr>
              <w:t>IDE</w:t>
            </w:r>
          </w:p>
        </w:tc>
        <w:tc>
          <w:tcPr>
            <w:tcW w:w="3200" w:type="dxa"/>
            <w:shd w:val="clear" w:color="auto" w:fill="F2F5FB"/>
            <w:tcMar>
              <w:top w:w="80" w:type="dxa"/>
              <w:left w:w="110" w:type="dxa"/>
              <w:bottom w:w="80" w:type="dxa"/>
              <w:right w:w="110" w:type="dxa"/>
            </w:tcMar>
            <w:vAlign w:val="center"/>
          </w:tcPr>
          <w:p w14:paraId="59C3B6A6" w14:textId="77777777" w:rsidR="00D2366C" w:rsidRPr="00FD5007" w:rsidRDefault="00253829" w:rsidP="00BD66D2">
            <w:pPr>
              <w:jc w:val="center"/>
              <w:rPr>
                <w:sz w:val="22"/>
                <w:szCs w:val="22"/>
              </w:rPr>
            </w:pPr>
            <w:r w:rsidRPr="00FD5007">
              <w:rPr>
                <w:color w:val="222222"/>
                <w:sz w:val="22"/>
                <w:szCs w:val="22"/>
              </w:rPr>
              <w:t>VS Code / Jupyter</w:t>
            </w:r>
          </w:p>
        </w:tc>
        <w:tc>
          <w:tcPr>
            <w:tcW w:w="3760" w:type="dxa"/>
            <w:shd w:val="clear" w:color="auto" w:fill="F2F5FB"/>
            <w:tcMar>
              <w:top w:w="80" w:type="dxa"/>
              <w:left w:w="110" w:type="dxa"/>
              <w:bottom w:w="80" w:type="dxa"/>
              <w:right w:w="110" w:type="dxa"/>
            </w:tcMar>
            <w:vAlign w:val="center"/>
          </w:tcPr>
          <w:p w14:paraId="4442F464" w14:textId="77777777" w:rsidR="00D2366C" w:rsidRPr="00FD5007" w:rsidRDefault="00253829" w:rsidP="00BD66D2">
            <w:pPr>
              <w:jc w:val="center"/>
              <w:rPr>
                <w:sz w:val="22"/>
                <w:szCs w:val="22"/>
              </w:rPr>
            </w:pPr>
            <w:r w:rsidRPr="00FD5007">
              <w:rPr>
                <w:color w:val="222222"/>
                <w:sz w:val="22"/>
                <w:szCs w:val="22"/>
              </w:rPr>
              <w:t>Development environment</w:t>
            </w:r>
          </w:p>
        </w:tc>
      </w:tr>
    </w:tbl>
    <w:p w14:paraId="2A3083B5" w14:textId="77777777" w:rsidR="00D2366C" w:rsidRDefault="00D2366C" w:rsidP="00BD66D2">
      <w:pPr>
        <w:spacing w:after="110"/>
        <w:jc w:val="both"/>
      </w:pPr>
    </w:p>
    <w:p w14:paraId="1AA0CF50" w14:textId="77777777" w:rsidR="00FD5007" w:rsidRDefault="00FD5007" w:rsidP="00BD66D2">
      <w:pPr>
        <w:pStyle w:val="Heading2"/>
        <w:spacing w:before="180" w:after="100"/>
        <w:rPr>
          <w:b/>
          <w:bCs/>
          <w:color w:val="2E5AAC"/>
          <w:sz w:val="25"/>
          <w:szCs w:val="25"/>
        </w:rPr>
      </w:pPr>
    </w:p>
    <w:p w14:paraId="2F717541" w14:textId="77777777" w:rsidR="00FD5007" w:rsidRDefault="00FD5007" w:rsidP="00BD66D2">
      <w:pPr>
        <w:pStyle w:val="Heading2"/>
        <w:spacing w:before="180" w:after="100"/>
        <w:rPr>
          <w:b/>
          <w:bCs/>
          <w:color w:val="2E5AAC"/>
          <w:sz w:val="25"/>
          <w:szCs w:val="25"/>
        </w:rPr>
      </w:pPr>
    </w:p>
    <w:p w14:paraId="19783FBB" w14:textId="77777777" w:rsidR="00FD5007" w:rsidRDefault="00FD5007" w:rsidP="00BD66D2">
      <w:pPr>
        <w:pStyle w:val="Heading2"/>
        <w:spacing w:before="180" w:after="100"/>
        <w:rPr>
          <w:b/>
          <w:bCs/>
          <w:color w:val="2E5AAC"/>
          <w:sz w:val="25"/>
          <w:szCs w:val="25"/>
        </w:rPr>
      </w:pPr>
    </w:p>
    <w:p w14:paraId="4E5816A4" w14:textId="77777777" w:rsidR="00FD5007" w:rsidRDefault="00FD5007" w:rsidP="00BD66D2">
      <w:pPr>
        <w:pStyle w:val="Heading2"/>
        <w:spacing w:before="180" w:after="100"/>
        <w:rPr>
          <w:b/>
          <w:bCs/>
          <w:color w:val="2E5AAC"/>
          <w:sz w:val="25"/>
          <w:szCs w:val="25"/>
        </w:rPr>
      </w:pPr>
    </w:p>
    <w:p w14:paraId="223978C5" w14:textId="3531B0CA" w:rsidR="00D2366C" w:rsidRDefault="00253829" w:rsidP="00BD66D2">
      <w:pPr>
        <w:pStyle w:val="Heading2"/>
        <w:spacing w:before="180" w:after="100"/>
      </w:pPr>
      <w:r>
        <w:rPr>
          <w:b/>
          <w:bCs/>
          <w:color w:val="2E5AAC"/>
          <w:sz w:val="25"/>
          <w:szCs w:val="25"/>
        </w:rPr>
        <w:lastRenderedPageBreak/>
        <w:t>6.3 Project Folder Structure</w:t>
      </w:r>
    </w:p>
    <w:p w14:paraId="11DAD205" w14:textId="77777777" w:rsidR="00D2366C" w:rsidRDefault="00253829" w:rsidP="00BD66D2">
      <w:pPr>
        <w:spacing w:after="110"/>
        <w:jc w:val="both"/>
        <w:rPr>
          <w:color w:val="222222"/>
          <w:sz w:val="22"/>
          <w:szCs w:val="22"/>
        </w:rPr>
      </w:pPr>
      <w:r w:rsidRPr="00FD5007">
        <w:rPr>
          <w:color w:val="222222"/>
          <w:sz w:val="22"/>
          <w:szCs w:val="22"/>
        </w:rPr>
        <w:t>The repository follows a clean, modular structure separating raw data, processed data, notebooks, scripts, SQL, dashboard and reports — matching the structure specified in the original project brief:</w:t>
      </w:r>
    </w:p>
    <w:p w14:paraId="2C2B6439" w14:textId="77777777" w:rsidR="00F84F2C" w:rsidRPr="00FD5007" w:rsidRDefault="00F84F2C" w:rsidP="00F84F2C">
      <w:pPr>
        <w:shd w:val="clear" w:color="auto" w:fill="F5F5F5"/>
        <w:spacing w:after="200"/>
        <w:rPr>
          <w:sz w:val="20"/>
          <w:szCs w:val="20"/>
        </w:rPr>
      </w:pPr>
      <w:r w:rsidRPr="00FD5007">
        <w:rPr>
          <w:rFonts w:ascii="Consolas" w:eastAsia="Consolas" w:hAnsi="Consolas" w:cs="Consolas"/>
          <w:color w:val="333333"/>
          <w:sz w:val="20"/>
          <w:szCs w:val="20"/>
        </w:rPr>
        <w:t>Mutual-Fund-Analytics-Bluestock/   data</w:t>
      </w:r>
      <w:proofErr w:type="gramStart"/>
      <w:r w:rsidRPr="00FD5007">
        <w:rPr>
          <w:rFonts w:ascii="Consolas" w:eastAsia="Consolas" w:hAnsi="Consolas" w:cs="Consolas"/>
          <w:color w:val="333333"/>
          <w:sz w:val="20"/>
          <w:szCs w:val="20"/>
        </w:rPr>
        <w:t>/{</w:t>
      </w:r>
      <w:proofErr w:type="gramEnd"/>
      <w:r w:rsidRPr="00FD5007">
        <w:rPr>
          <w:rFonts w:ascii="Consolas" w:eastAsia="Consolas" w:hAnsi="Consolas" w:cs="Consolas"/>
          <w:color w:val="333333"/>
          <w:sz w:val="20"/>
          <w:szCs w:val="20"/>
        </w:rPr>
        <w:t xml:space="preserve">raw, processed, </w:t>
      </w:r>
      <w:proofErr w:type="spellStart"/>
      <w:proofErr w:type="gramStart"/>
      <w:r w:rsidRPr="00FD5007">
        <w:rPr>
          <w:rFonts w:ascii="Consolas" w:eastAsia="Consolas" w:hAnsi="Consolas" w:cs="Consolas"/>
          <w:color w:val="333333"/>
          <w:sz w:val="20"/>
          <w:szCs w:val="20"/>
        </w:rPr>
        <w:t>db</w:t>
      </w:r>
      <w:proofErr w:type="spellEnd"/>
      <w:r w:rsidRPr="00FD5007">
        <w:rPr>
          <w:rFonts w:ascii="Consolas" w:eastAsia="Consolas" w:hAnsi="Consolas" w:cs="Consolas"/>
          <w:color w:val="333333"/>
          <w:sz w:val="20"/>
          <w:szCs w:val="20"/>
        </w:rPr>
        <w:t xml:space="preserve">}   </w:t>
      </w:r>
      <w:proofErr w:type="gramEnd"/>
      <w:r w:rsidRPr="00FD5007">
        <w:rPr>
          <w:rFonts w:ascii="Consolas" w:eastAsia="Consolas" w:hAnsi="Consolas" w:cs="Consolas"/>
          <w:color w:val="333333"/>
          <w:sz w:val="20"/>
          <w:szCs w:val="20"/>
        </w:rPr>
        <w:t>notebooks/ (01_Data_Ingestion … 07_Portfolio_</w:t>
      </w:r>
      <w:proofErr w:type="gramStart"/>
      <w:r w:rsidRPr="00FD5007">
        <w:rPr>
          <w:rFonts w:ascii="Consolas" w:eastAsia="Consolas" w:hAnsi="Consolas" w:cs="Consolas"/>
          <w:color w:val="333333"/>
          <w:sz w:val="20"/>
          <w:szCs w:val="20"/>
        </w:rPr>
        <w:t xml:space="preserve">Optimization)   </w:t>
      </w:r>
      <w:proofErr w:type="gramEnd"/>
      <w:r w:rsidRPr="00FD5007">
        <w:rPr>
          <w:rFonts w:ascii="Consolas" w:eastAsia="Consolas" w:hAnsi="Consolas" w:cs="Consolas"/>
          <w:color w:val="333333"/>
          <w:sz w:val="20"/>
          <w:szCs w:val="20"/>
        </w:rPr>
        <w:t xml:space="preserve">scripts/ (etl_pipeline.py, live_nav_fetch.py, recommender.py, …)   </w:t>
      </w:r>
      <w:proofErr w:type="spellStart"/>
      <w:r w:rsidRPr="00FD5007">
        <w:rPr>
          <w:rFonts w:ascii="Consolas" w:eastAsia="Consolas" w:hAnsi="Consolas" w:cs="Consolas"/>
          <w:color w:val="333333"/>
          <w:sz w:val="20"/>
          <w:szCs w:val="20"/>
        </w:rPr>
        <w:t>sql</w:t>
      </w:r>
      <w:proofErr w:type="spellEnd"/>
      <w:r w:rsidRPr="00FD5007">
        <w:rPr>
          <w:rFonts w:ascii="Consolas" w:eastAsia="Consolas" w:hAnsi="Consolas" w:cs="Consolas"/>
          <w:color w:val="333333"/>
          <w:sz w:val="20"/>
          <w:szCs w:val="20"/>
        </w:rPr>
        <w:t>/ (</w:t>
      </w:r>
      <w:proofErr w:type="spellStart"/>
      <w:r w:rsidRPr="00FD5007">
        <w:rPr>
          <w:rFonts w:ascii="Consolas" w:eastAsia="Consolas" w:hAnsi="Consolas" w:cs="Consolas"/>
          <w:color w:val="333333"/>
          <w:sz w:val="20"/>
          <w:szCs w:val="20"/>
        </w:rPr>
        <w:t>schema.sql</w:t>
      </w:r>
      <w:proofErr w:type="spellEnd"/>
      <w:r w:rsidRPr="00FD5007">
        <w:rPr>
          <w:rFonts w:ascii="Consolas" w:eastAsia="Consolas" w:hAnsi="Consolas" w:cs="Consolas"/>
          <w:color w:val="333333"/>
          <w:sz w:val="20"/>
          <w:szCs w:val="20"/>
        </w:rPr>
        <w:t xml:space="preserve">, </w:t>
      </w:r>
      <w:proofErr w:type="spellStart"/>
      <w:proofErr w:type="gramStart"/>
      <w:r w:rsidRPr="00FD5007">
        <w:rPr>
          <w:rFonts w:ascii="Consolas" w:eastAsia="Consolas" w:hAnsi="Consolas" w:cs="Consolas"/>
          <w:color w:val="333333"/>
          <w:sz w:val="20"/>
          <w:szCs w:val="20"/>
        </w:rPr>
        <w:t>queries.sql</w:t>
      </w:r>
      <w:proofErr w:type="spellEnd"/>
      <w:r w:rsidRPr="00FD5007">
        <w:rPr>
          <w:rFonts w:ascii="Consolas" w:eastAsia="Consolas" w:hAnsi="Consolas" w:cs="Consolas"/>
          <w:color w:val="333333"/>
          <w:sz w:val="20"/>
          <w:szCs w:val="20"/>
        </w:rPr>
        <w:t xml:space="preserve">)   </w:t>
      </w:r>
      <w:proofErr w:type="gramEnd"/>
      <w:r w:rsidRPr="00FD5007">
        <w:rPr>
          <w:rFonts w:ascii="Consolas" w:eastAsia="Consolas" w:hAnsi="Consolas" w:cs="Consolas"/>
          <w:color w:val="333333"/>
          <w:sz w:val="20"/>
          <w:szCs w:val="20"/>
        </w:rPr>
        <w:t>dashboard/ (</w:t>
      </w:r>
      <w:proofErr w:type="spellStart"/>
      <w:r w:rsidRPr="00FD5007">
        <w:rPr>
          <w:rFonts w:ascii="Consolas" w:eastAsia="Consolas" w:hAnsi="Consolas" w:cs="Consolas"/>
          <w:color w:val="333333"/>
          <w:sz w:val="20"/>
          <w:szCs w:val="20"/>
        </w:rPr>
        <w:t>bluestock_mf_dashboard.pbix</w:t>
      </w:r>
      <w:proofErr w:type="spellEnd"/>
      <w:r w:rsidRPr="00FD5007">
        <w:rPr>
          <w:rFonts w:ascii="Consolas" w:eastAsia="Consolas" w:hAnsi="Consolas" w:cs="Consolas"/>
          <w:color w:val="333333"/>
          <w:sz w:val="20"/>
          <w:szCs w:val="20"/>
        </w:rPr>
        <w:t>, Dashboard.pdf, images</w:t>
      </w:r>
      <w:proofErr w:type="gramStart"/>
      <w:r w:rsidRPr="00FD5007">
        <w:rPr>
          <w:rFonts w:ascii="Consolas" w:eastAsia="Consolas" w:hAnsi="Consolas" w:cs="Consolas"/>
          <w:color w:val="333333"/>
          <w:sz w:val="20"/>
          <w:szCs w:val="20"/>
        </w:rPr>
        <w:t xml:space="preserve">/)   </w:t>
      </w:r>
      <w:proofErr w:type="gramEnd"/>
      <w:r w:rsidRPr="00FD5007">
        <w:rPr>
          <w:rFonts w:ascii="Consolas" w:eastAsia="Consolas" w:hAnsi="Consolas" w:cs="Consolas"/>
          <w:color w:val="333333"/>
          <w:sz w:val="20"/>
          <w:szCs w:val="20"/>
        </w:rPr>
        <w:t xml:space="preserve">reports/ (charts/, CSV metric outputs, </w:t>
      </w:r>
      <w:proofErr w:type="gramStart"/>
      <w:r w:rsidRPr="00FD5007">
        <w:rPr>
          <w:rFonts w:ascii="Consolas" w:eastAsia="Consolas" w:hAnsi="Consolas" w:cs="Consolas"/>
          <w:color w:val="333333"/>
          <w:sz w:val="20"/>
          <w:szCs w:val="20"/>
        </w:rPr>
        <w:t xml:space="preserve">data_dictionary.md)   </w:t>
      </w:r>
      <w:proofErr w:type="gramEnd"/>
      <w:r w:rsidRPr="00FD5007">
        <w:rPr>
          <w:rFonts w:ascii="Consolas" w:eastAsia="Consolas" w:hAnsi="Consolas" w:cs="Consolas"/>
          <w:color w:val="333333"/>
          <w:sz w:val="20"/>
          <w:szCs w:val="20"/>
        </w:rPr>
        <w:t>logs/etl_pipeline.log   requirements.txt · README.md</w:t>
      </w:r>
    </w:p>
    <w:p w14:paraId="2F961835" w14:textId="77777777" w:rsidR="00F84F2C" w:rsidRDefault="00F84F2C" w:rsidP="00BD66D2">
      <w:pPr>
        <w:spacing w:after="110"/>
        <w:jc w:val="both"/>
        <w:rPr>
          <w:color w:val="222222"/>
          <w:sz w:val="22"/>
          <w:szCs w:val="22"/>
        </w:rPr>
      </w:pPr>
    </w:p>
    <w:p w14:paraId="20A2405F" w14:textId="627FB75A" w:rsidR="00F84F2C" w:rsidRPr="00FD5007" w:rsidRDefault="00F84F2C" w:rsidP="00F84F2C">
      <w:pPr>
        <w:spacing w:after="110"/>
        <w:jc w:val="center"/>
        <w:rPr>
          <w:sz w:val="22"/>
          <w:szCs w:val="22"/>
        </w:rPr>
      </w:pPr>
      <w:r w:rsidRPr="00F84F2C">
        <w:rPr>
          <w:b/>
          <w:bCs/>
          <w:color w:val="1F2A5E"/>
        </w:rPr>
        <w:drawing>
          <wp:inline distT="0" distB="0" distL="0" distR="0" wp14:anchorId="58A9DF9F" wp14:editId="093042DC">
            <wp:extent cx="2071255" cy="5803265"/>
            <wp:effectExtent l="0" t="0" r="5715" b="6985"/>
            <wp:docPr id="93320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02427" name=""/>
                    <pic:cNvPicPr/>
                  </pic:nvPicPr>
                  <pic:blipFill rotWithShape="1">
                    <a:blip r:embed="rId12"/>
                    <a:srcRect l="323" t="1054" r="2852" b="679"/>
                    <a:stretch>
                      <a:fillRect/>
                    </a:stretch>
                  </pic:blipFill>
                  <pic:spPr bwMode="auto">
                    <a:xfrm>
                      <a:off x="0" y="0"/>
                      <a:ext cx="2094413" cy="5868150"/>
                    </a:xfrm>
                    <a:prstGeom prst="rect">
                      <a:avLst/>
                    </a:prstGeom>
                    <a:ln>
                      <a:noFill/>
                    </a:ln>
                    <a:extLst>
                      <a:ext uri="{53640926-AAD7-44D8-BBD7-CCE9431645EC}">
                        <a14:shadowObscured xmlns:a14="http://schemas.microsoft.com/office/drawing/2010/main"/>
                      </a:ext>
                    </a:extLst>
                  </pic:spPr>
                </pic:pic>
              </a:graphicData>
            </a:graphic>
          </wp:inline>
        </w:drawing>
      </w:r>
    </w:p>
    <w:p w14:paraId="2EC02E17" w14:textId="77777777" w:rsidR="00D2366C" w:rsidRDefault="00253829" w:rsidP="00BD66D2">
      <w:r>
        <w:br w:type="page"/>
      </w:r>
    </w:p>
    <w:p w14:paraId="1DB4FB74" w14:textId="165FE477" w:rsidR="00D2366C" w:rsidRDefault="00253829" w:rsidP="00BD66D2">
      <w:pPr>
        <w:pStyle w:val="Heading1"/>
        <w:pBdr>
          <w:bottom w:val="single" w:sz="8" w:space="4" w:color="2E5AAC"/>
        </w:pBdr>
        <w:spacing w:before="240" w:after="130"/>
      </w:pPr>
      <w:r>
        <w:rPr>
          <w:b/>
          <w:bCs/>
          <w:color w:val="1F2A5E"/>
        </w:rPr>
        <w:lastRenderedPageBreak/>
        <w:t xml:space="preserve">7. </w:t>
      </w:r>
      <w:r w:rsidR="00715693" w:rsidRPr="00715693">
        <w:rPr>
          <w:b/>
          <w:bCs/>
          <w:color w:val="1F2A5E"/>
        </w:rPr>
        <w:t xml:space="preserve">ETL </w:t>
      </w:r>
      <w:r w:rsidR="00CE3F9F">
        <w:rPr>
          <w:b/>
          <w:bCs/>
          <w:color w:val="1F2A5E"/>
        </w:rPr>
        <w:t>Pipeline</w:t>
      </w:r>
    </w:p>
    <w:p w14:paraId="7CB3D662" w14:textId="1A34700E" w:rsidR="00090376" w:rsidRPr="00090376" w:rsidRDefault="00090376" w:rsidP="00715693">
      <w:pPr>
        <w:spacing w:after="110"/>
        <w:rPr>
          <w:b/>
          <w:bCs/>
          <w:color w:val="4472C4" w:themeColor="accent1"/>
          <w:sz w:val="25"/>
          <w:szCs w:val="25"/>
        </w:rPr>
      </w:pPr>
      <w:r w:rsidRPr="00090376">
        <w:rPr>
          <w:b/>
          <w:bCs/>
          <w:i/>
          <w:iCs/>
          <w:color w:val="4472C4" w:themeColor="accent1"/>
          <w:sz w:val="25"/>
          <w:szCs w:val="25"/>
        </w:rPr>
        <w:t>7</w:t>
      </w:r>
      <w:r w:rsidRPr="00090376">
        <w:rPr>
          <w:b/>
          <w:bCs/>
          <w:color w:val="4472C4" w:themeColor="accent1"/>
          <w:sz w:val="25"/>
          <w:szCs w:val="25"/>
        </w:rPr>
        <w:t>.1 — ETL workflow</w:t>
      </w:r>
    </w:p>
    <w:p w14:paraId="3663FF55" w14:textId="6C7C6ECE" w:rsidR="00715693" w:rsidRPr="00715693" w:rsidRDefault="00715693" w:rsidP="00715693">
      <w:pPr>
        <w:spacing w:after="110"/>
        <w:rPr>
          <w:sz w:val="20"/>
          <w:szCs w:val="20"/>
        </w:rPr>
      </w:pPr>
      <w:r w:rsidRPr="00715693">
        <w:rPr>
          <w:sz w:val="20"/>
          <w:szCs w:val="20"/>
        </w:rPr>
        <w:t xml:space="preserve">The Mutual Fund Analytics Platform follows a structured </w:t>
      </w:r>
      <w:r w:rsidRPr="00715693">
        <w:rPr>
          <w:b/>
          <w:bCs/>
          <w:sz w:val="20"/>
          <w:szCs w:val="20"/>
        </w:rPr>
        <w:t>Extract–Transform–Load (ETL)</w:t>
      </w:r>
      <w:r w:rsidRPr="00715693">
        <w:rPr>
          <w:sz w:val="20"/>
          <w:szCs w:val="20"/>
        </w:rPr>
        <w:t xml:space="preserve"> pipeline to collect, clean, validate, and organize mutual fund datasets before performing analytical processing. The workflow ensures that all datasets are standardized, validated, and stored in a centralized SQLite database, providing a reliable foundation for visualization and advanced analytics.</w:t>
      </w:r>
    </w:p>
    <w:p w14:paraId="354724BD" w14:textId="77777777" w:rsidR="00715693" w:rsidRPr="00715693" w:rsidRDefault="00715693" w:rsidP="00715693">
      <w:pPr>
        <w:spacing w:after="110"/>
        <w:rPr>
          <w:sz w:val="20"/>
          <w:szCs w:val="20"/>
        </w:rPr>
      </w:pPr>
      <w:r w:rsidRPr="00715693">
        <w:rPr>
          <w:sz w:val="20"/>
          <w:szCs w:val="20"/>
        </w:rPr>
        <w:t>The ETL process begins by extracting raw mutual fund datasets from AMFI and other publicly available financial sources in CSV format. During the transformation stage, Python scripts clean missing values, standardize formats, validate AMFI codes, remove duplicates, and prepare consistent datasets for analysis. Finally, the processed data is loaded into a SQLite database using a Star Schema, where it is accessed by Jupyter notebooks for exploratory analysis, performance analytics, advanced risk analysis, and the interactive Power BI dashboard.</w:t>
      </w:r>
    </w:p>
    <w:p w14:paraId="05593DBB" w14:textId="77777777" w:rsidR="00715693" w:rsidRPr="00715693" w:rsidRDefault="00715693" w:rsidP="00715693">
      <w:pPr>
        <w:spacing w:after="110"/>
        <w:rPr>
          <w:sz w:val="20"/>
          <w:szCs w:val="20"/>
        </w:rPr>
      </w:pPr>
      <w:r w:rsidRPr="00715693">
        <w:rPr>
          <w:sz w:val="20"/>
          <w:szCs w:val="20"/>
        </w:rPr>
        <w:t>The modular ETL architecture improves data quality, reproducibility, and scalability while enabling automated execution of the complete analytics pipeline.</w:t>
      </w:r>
    </w:p>
    <w:p w14:paraId="30A6A7B7" w14:textId="0B1CC2E3" w:rsidR="00715693" w:rsidRDefault="00715693" w:rsidP="00715693">
      <w:pPr>
        <w:spacing w:after="110"/>
        <w:jc w:val="center"/>
        <w:rPr>
          <w:sz w:val="20"/>
          <w:szCs w:val="20"/>
        </w:rPr>
      </w:pPr>
    </w:p>
    <w:p w14:paraId="0E12FC11" w14:textId="77777777" w:rsidR="00090376" w:rsidRDefault="00090376" w:rsidP="00715693">
      <w:pPr>
        <w:spacing w:after="110"/>
        <w:jc w:val="center"/>
        <w:rPr>
          <w:sz w:val="20"/>
          <w:szCs w:val="20"/>
        </w:rPr>
      </w:pPr>
    </w:p>
    <w:p w14:paraId="3B0ABD54" w14:textId="6FA913B7" w:rsidR="00090376" w:rsidRDefault="00715693" w:rsidP="00090376">
      <w:pPr>
        <w:spacing w:after="110"/>
        <w:jc w:val="center"/>
        <w:rPr>
          <w:sz w:val="20"/>
          <w:szCs w:val="20"/>
        </w:rPr>
      </w:pPr>
      <w:r w:rsidRPr="00715693">
        <w:rPr>
          <w:sz w:val="20"/>
          <w:szCs w:val="20"/>
        </w:rPr>
        <w:drawing>
          <wp:inline distT="0" distB="0" distL="0" distR="0" wp14:anchorId="5DB6B46C" wp14:editId="54E169D6">
            <wp:extent cx="2368550" cy="4470400"/>
            <wp:effectExtent l="0" t="0" r="0" b="6350"/>
            <wp:docPr id="183403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31750" name=""/>
                    <pic:cNvPicPr/>
                  </pic:nvPicPr>
                  <pic:blipFill rotWithShape="1">
                    <a:blip r:embed="rId13"/>
                    <a:srcRect l="1048" t="565" r="1205"/>
                    <a:stretch>
                      <a:fillRect/>
                    </a:stretch>
                  </pic:blipFill>
                  <pic:spPr bwMode="auto">
                    <a:xfrm>
                      <a:off x="0" y="0"/>
                      <a:ext cx="2368756" cy="4470788"/>
                    </a:xfrm>
                    <a:prstGeom prst="rect">
                      <a:avLst/>
                    </a:prstGeom>
                    <a:ln>
                      <a:noFill/>
                    </a:ln>
                    <a:extLst>
                      <a:ext uri="{53640926-AAD7-44D8-BBD7-CCE9431645EC}">
                        <a14:shadowObscured xmlns:a14="http://schemas.microsoft.com/office/drawing/2010/main"/>
                      </a:ext>
                    </a:extLst>
                  </pic:spPr>
                </pic:pic>
              </a:graphicData>
            </a:graphic>
          </wp:inline>
        </w:drawing>
      </w:r>
    </w:p>
    <w:p w14:paraId="13F53FE6" w14:textId="4505A77C" w:rsidR="00090376" w:rsidRPr="00090376" w:rsidRDefault="00090376" w:rsidP="00090376">
      <w:pPr>
        <w:spacing w:before="40" w:after="160"/>
        <w:jc w:val="center"/>
        <w:rPr>
          <w:color w:val="808080" w:themeColor="background1" w:themeShade="80"/>
        </w:rPr>
      </w:pPr>
      <w:r w:rsidRPr="00090376">
        <w:rPr>
          <w:i/>
          <w:iCs/>
          <w:color w:val="808080" w:themeColor="background1" w:themeShade="80"/>
          <w:sz w:val="18"/>
          <w:szCs w:val="18"/>
        </w:rPr>
        <w:t xml:space="preserve">Figure </w:t>
      </w:r>
      <w:r w:rsidRPr="00090376">
        <w:rPr>
          <w:i/>
          <w:iCs/>
          <w:color w:val="808080" w:themeColor="background1" w:themeShade="80"/>
          <w:sz w:val="18"/>
          <w:szCs w:val="18"/>
        </w:rPr>
        <w:t>7</w:t>
      </w:r>
      <w:r w:rsidRPr="00090376">
        <w:rPr>
          <w:i/>
          <w:iCs/>
          <w:color w:val="808080" w:themeColor="background1" w:themeShade="80"/>
          <w:sz w:val="18"/>
          <w:szCs w:val="18"/>
        </w:rPr>
        <w:t>.1 — ETL workflow showing the extraction of raw mutual fund datasets, preprocessing and validation using Python scripts, storage in a centralized SQLite database, and subsequent utilization for exploratory analysis, advanced analytics, and interactive Power BI dashboard development.</w:t>
      </w:r>
    </w:p>
    <w:p w14:paraId="1A0FD80A" w14:textId="77777777" w:rsidR="00090376" w:rsidRDefault="00090376" w:rsidP="00090376">
      <w:pPr>
        <w:spacing w:after="110"/>
        <w:rPr>
          <w:sz w:val="20"/>
          <w:szCs w:val="20"/>
        </w:rPr>
      </w:pPr>
    </w:p>
    <w:p w14:paraId="2465F52B" w14:textId="77777777" w:rsidR="00090376" w:rsidRDefault="00090376" w:rsidP="00090376">
      <w:pPr>
        <w:spacing w:after="110"/>
        <w:rPr>
          <w:sz w:val="20"/>
          <w:szCs w:val="20"/>
        </w:rPr>
      </w:pPr>
    </w:p>
    <w:p w14:paraId="6324855A" w14:textId="20B9D44C" w:rsidR="00715693" w:rsidRPr="00090376" w:rsidRDefault="00090376" w:rsidP="00090376">
      <w:pPr>
        <w:pStyle w:val="Heading2"/>
        <w:spacing w:before="180" w:after="100"/>
        <w:rPr>
          <w:b/>
          <w:bCs/>
          <w:sz w:val="25"/>
          <w:szCs w:val="25"/>
        </w:rPr>
      </w:pPr>
      <w:r>
        <w:rPr>
          <w:b/>
          <w:bCs/>
          <w:color w:val="2E5AAC"/>
          <w:sz w:val="25"/>
          <w:szCs w:val="25"/>
        </w:rPr>
        <w:lastRenderedPageBreak/>
        <w:t>7</w:t>
      </w:r>
      <w:r>
        <w:rPr>
          <w:b/>
          <w:bCs/>
          <w:color w:val="2E5AAC"/>
          <w:sz w:val="25"/>
          <w:szCs w:val="25"/>
        </w:rPr>
        <w:t>.</w:t>
      </w:r>
      <w:r>
        <w:rPr>
          <w:b/>
          <w:bCs/>
          <w:color w:val="2E5AAC"/>
          <w:sz w:val="25"/>
          <w:szCs w:val="25"/>
        </w:rPr>
        <w:t>2</w:t>
      </w:r>
      <w:r>
        <w:rPr>
          <w:b/>
          <w:bCs/>
          <w:color w:val="2E5AAC"/>
          <w:sz w:val="25"/>
          <w:szCs w:val="25"/>
        </w:rPr>
        <w:t xml:space="preserve"> </w:t>
      </w:r>
      <w:r w:rsidRPr="00090376">
        <w:rPr>
          <w:b/>
          <w:bCs/>
          <w:sz w:val="25"/>
          <w:szCs w:val="25"/>
        </w:rPr>
        <w:t>ETL Components</w:t>
      </w:r>
    </w:p>
    <w:tbl>
      <w:tblPr>
        <w:tblStyle w:val="GridTable4-Accent5"/>
        <w:tblW w:w="9492" w:type="dxa"/>
        <w:tblLook w:val="04A0" w:firstRow="1" w:lastRow="0" w:firstColumn="1" w:lastColumn="0" w:noHBand="0" w:noVBand="1"/>
      </w:tblPr>
      <w:tblGrid>
        <w:gridCol w:w="3033"/>
        <w:gridCol w:w="6459"/>
      </w:tblGrid>
      <w:tr w:rsidR="00715693" w:rsidRPr="00715693" w14:paraId="19EE264E" w14:textId="77777777" w:rsidTr="00090376">
        <w:trPr>
          <w:cnfStyle w:val="100000000000" w:firstRow="1" w:lastRow="0" w:firstColumn="0" w:lastColumn="0" w:oddVBand="0" w:evenVBand="0" w:oddHBand="0"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0" w:type="auto"/>
            <w:hideMark/>
          </w:tcPr>
          <w:p w14:paraId="6B7E90C7" w14:textId="77777777" w:rsidR="00715693" w:rsidRPr="00715693" w:rsidRDefault="00715693" w:rsidP="00715693">
            <w:pPr>
              <w:spacing w:after="110"/>
              <w:jc w:val="center"/>
              <w:rPr>
                <w:sz w:val="20"/>
                <w:szCs w:val="20"/>
              </w:rPr>
            </w:pPr>
            <w:r w:rsidRPr="00715693">
              <w:rPr>
                <w:sz w:val="20"/>
                <w:szCs w:val="20"/>
              </w:rPr>
              <w:t>Script</w:t>
            </w:r>
          </w:p>
        </w:tc>
        <w:tc>
          <w:tcPr>
            <w:tcW w:w="0" w:type="auto"/>
            <w:hideMark/>
          </w:tcPr>
          <w:p w14:paraId="718517C7" w14:textId="77777777" w:rsidR="00715693" w:rsidRPr="00715693" w:rsidRDefault="00715693" w:rsidP="00715693">
            <w:pPr>
              <w:spacing w:after="110"/>
              <w:jc w:val="center"/>
              <w:cnfStyle w:val="100000000000" w:firstRow="1" w:lastRow="0" w:firstColumn="0" w:lastColumn="0" w:oddVBand="0" w:evenVBand="0" w:oddHBand="0" w:evenHBand="0" w:firstRowFirstColumn="0" w:firstRowLastColumn="0" w:lastRowFirstColumn="0" w:lastRowLastColumn="0"/>
              <w:rPr>
                <w:sz w:val="20"/>
                <w:szCs w:val="20"/>
              </w:rPr>
            </w:pPr>
            <w:r w:rsidRPr="00715693">
              <w:rPr>
                <w:sz w:val="20"/>
                <w:szCs w:val="20"/>
              </w:rPr>
              <w:t>Purpose</w:t>
            </w:r>
          </w:p>
        </w:tc>
      </w:tr>
      <w:tr w:rsidR="00715693" w:rsidRPr="00715693" w14:paraId="10B4AD82" w14:textId="77777777" w:rsidTr="00090376">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0" w:type="auto"/>
            <w:hideMark/>
          </w:tcPr>
          <w:p w14:paraId="60403F4C" w14:textId="77777777" w:rsidR="00715693" w:rsidRPr="00715693" w:rsidRDefault="00715693" w:rsidP="00715693">
            <w:pPr>
              <w:spacing w:after="110"/>
              <w:jc w:val="center"/>
              <w:rPr>
                <w:sz w:val="20"/>
                <w:szCs w:val="20"/>
              </w:rPr>
            </w:pPr>
            <w:r w:rsidRPr="00715693">
              <w:rPr>
                <w:sz w:val="20"/>
                <w:szCs w:val="20"/>
              </w:rPr>
              <w:t>data_ingestion.py</w:t>
            </w:r>
          </w:p>
        </w:tc>
        <w:tc>
          <w:tcPr>
            <w:tcW w:w="0" w:type="auto"/>
            <w:hideMark/>
          </w:tcPr>
          <w:p w14:paraId="1BC932F5" w14:textId="77777777" w:rsidR="00715693" w:rsidRPr="00715693" w:rsidRDefault="00715693" w:rsidP="00715693">
            <w:pPr>
              <w:spacing w:after="110"/>
              <w:jc w:val="center"/>
              <w:cnfStyle w:val="000000100000" w:firstRow="0" w:lastRow="0" w:firstColumn="0" w:lastColumn="0" w:oddVBand="0" w:evenVBand="0" w:oddHBand="1" w:evenHBand="0" w:firstRowFirstColumn="0" w:firstRowLastColumn="0" w:lastRowFirstColumn="0" w:lastRowLastColumn="0"/>
              <w:rPr>
                <w:sz w:val="20"/>
                <w:szCs w:val="20"/>
              </w:rPr>
            </w:pPr>
            <w:r w:rsidRPr="00715693">
              <w:rPr>
                <w:sz w:val="20"/>
                <w:szCs w:val="20"/>
              </w:rPr>
              <w:t>Loads raw mutual fund datasets from CSV files.</w:t>
            </w:r>
          </w:p>
        </w:tc>
      </w:tr>
      <w:tr w:rsidR="00715693" w:rsidRPr="00715693" w14:paraId="30A5DDCD" w14:textId="77777777" w:rsidTr="00090376">
        <w:trPr>
          <w:trHeight w:val="359"/>
        </w:trPr>
        <w:tc>
          <w:tcPr>
            <w:cnfStyle w:val="001000000000" w:firstRow="0" w:lastRow="0" w:firstColumn="1" w:lastColumn="0" w:oddVBand="0" w:evenVBand="0" w:oddHBand="0" w:evenHBand="0" w:firstRowFirstColumn="0" w:firstRowLastColumn="0" w:lastRowFirstColumn="0" w:lastRowLastColumn="0"/>
            <w:tcW w:w="0" w:type="auto"/>
            <w:hideMark/>
          </w:tcPr>
          <w:p w14:paraId="7E711928" w14:textId="77777777" w:rsidR="00715693" w:rsidRPr="00715693" w:rsidRDefault="00715693" w:rsidP="00715693">
            <w:pPr>
              <w:spacing w:after="110"/>
              <w:jc w:val="center"/>
              <w:rPr>
                <w:sz w:val="20"/>
                <w:szCs w:val="20"/>
              </w:rPr>
            </w:pPr>
            <w:r w:rsidRPr="00715693">
              <w:rPr>
                <w:sz w:val="20"/>
                <w:szCs w:val="20"/>
              </w:rPr>
              <w:t>data_cleaning.py</w:t>
            </w:r>
          </w:p>
        </w:tc>
        <w:tc>
          <w:tcPr>
            <w:tcW w:w="0" w:type="auto"/>
            <w:hideMark/>
          </w:tcPr>
          <w:p w14:paraId="53DF17EE" w14:textId="77777777" w:rsidR="00715693" w:rsidRPr="00715693" w:rsidRDefault="00715693" w:rsidP="00715693">
            <w:pPr>
              <w:spacing w:after="110"/>
              <w:jc w:val="center"/>
              <w:cnfStyle w:val="000000000000" w:firstRow="0" w:lastRow="0" w:firstColumn="0" w:lastColumn="0" w:oddVBand="0" w:evenVBand="0" w:oddHBand="0" w:evenHBand="0" w:firstRowFirstColumn="0" w:firstRowLastColumn="0" w:lastRowFirstColumn="0" w:lastRowLastColumn="0"/>
              <w:rPr>
                <w:sz w:val="20"/>
                <w:szCs w:val="20"/>
              </w:rPr>
            </w:pPr>
            <w:r w:rsidRPr="00715693">
              <w:rPr>
                <w:sz w:val="20"/>
                <w:szCs w:val="20"/>
              </w:rPr>
              <w:t>Cleans, formats, and preprocesses the datasets.</w:t>
            </w:r>
          </w:p>
        </w:tc>
      </w:tr>
      <w:tr w:rsidR="00715693" w:rsidRPr="00715693" w14:paraId="465F7C0C" w14:textId="77777777" w:rsidTr="00090376">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0" w:type="auto"/>
            <w:hideMark/>
          </w:tcPr>
          <w:p w14:paraId="663AE13B" w14:textId="77777777" w:rsidR="00715693" w:rsidRPr="00715693" w:rsidRDefault="00715693" w:rsidP="00715693">
            <w:pPr>
              <w:spacing w:after="110"/>
              <w:jc w:val="center"/>
              <w:rPr>
                <w:sz w:val="20"/>
                <w:szCs w:val="20"/>
              </w:rPr>
            </w:pPr>
            <w:r w:rsidRPr="00715693">
              <w:rPr>
                <w:sz w:val="20"/>
                <w:szCs w:val="20"/>
              </w:rPr>
              <w:t>validate_amfi_code.py</w:t>
            </w:r>
          </w:p>
        </w:tc>
        <w:tc>
          <w:tcPr>
            <w:tcW w:w="0" w:type="auto"/>
            <w:hideMark/>
          </w:tcPr>
          <w:p w14:paraId="7BDF7384" w14:textId="77777777" w:rsidR="00715693" w:rsidRPr="00715693" w:rsidRDefault="00715693" w:rsidP="00715693">
            <w:pPr>
              <w:spacing w:after="110"/>
              <w:jc w:val="center"/>
              <w:cnfStyle w:val="000000100000" w:firstRow="0" w:lastRow="0" w:firstColumn="0" w:lastColumn="0" w:oddVBand="0" w:evenVBand="0" w:oddHBand="1" w:evenHBand="0" w:firstRowFirstColumn="0" w:firstRowLastColumn="0" w:lastRowFirstColumn="0" w:lastRowLastColumn="0"/>
              <w:rPr>
                <w:sz w:val="20"/>
                <w:szCs w:val="20"/>
              </w:rPr>
            </w:pPr>
            <w:r w:rsidRPr="00715693">
              <w:rPr>
                <w:sz w:val="20"/>
                <w:szCs w:val="20"/>
              </w:rPr>
              <w:t>Performs data validation and AMFI code verification.</w:t>
            </w:r>
          </w:p>
        </w:tc>
      </w:tr>
      <w:tr w:rsidR="00715693" w:rsidRPr="00715693" w14:paraId="72D663AC" w14:textId="77777777" w:rsidTr="00090376">
        <w:trPr>
          <w:trHeight w:val="359"/>
        </w:trPr>
        <w:tc>
          <w:tcPr>
            <w:cnfStyle w:val="001000000000" w:firstRow="0" w:lastRow="0" w:firstColumn="1" w:lastColumn="0" w:oddVBand="0" w:evenVBand="0" w:oddHBand="0" w:evenHBand="0" w:firstRowFirstColumn="0" w:firstRowLastColumn="0" w:lastRowFirstColumn="0" w:lastRowLastColumn="0"/>
            <w:tcW w:w="0" w:type="auto"/>
            <w:hideMark/>
          </w:tcPr>
          <w:p w14:paraId="5826C42E" w14:textId="77777777" w:rsidR="00715693" w:rsidRPr="00715693" w:rsidRDefault="00715693" w:rsidP="00715693">
            <w:pPr>
              <w:spacing w:after="110"/>
              <w:jc w:val="center"/>
              <w:rPr>
                <w:sz w:val="20"/>
                <w:szCs w:val="20"/>
              </w:rPr>
            </w:pPr>
            <w:r w:rsidRPr="00715693">
              <w:rPr>
                <w:sz w:val="20"/>
                <w:szCs w:val="20"/>
              </w:rPr>
              <w:t>database_loader.py</w:t>
            </w:r>
          </w:p>
        </w:tc>
        <w:tc>
          <w:tcPr>
            <w:tcW w:w="0" w:type="auto"/>
            <w:hideMark/>
          </w:tcPr>
          <w:p w14:paraId="62410129" w14:textId="77777777" w:rsidR="00715693" w:rsidRPr="00715693" w:rsidRDefault="00715693" w:rsidP="00715693">
            <w:pPr>
              <w:spacing w:after="110"/>
              <w:jc w:val="center"/>
              <w:cnfStyle w:val="000000000000" w:firstRow="0" w:lastRow="0" w:firstColumn="0" w:lastColumn="0" w:oddVBand="0" w:evenVBand="0" w:oddHBand="0" w:evenHBand="0" w:firstRowFirstColumn="0" w:firstRowLastColumn="0" w:lastRowFirstColumn="0" w:lastRowLastColumn="0"/>
              <w:rPr>
                <w:sz w:val="20"/>
                <w:szCs w:val="20"/>
              </w:rPr>
            </w:pPr>
            <w:r w:rsidRPr="00715693">
              <w:rPr>
                <w:sz w:val="20"/>
                <w:szCs w:val="20"/>
              </w:rPr>
              <w:t>Loads processed datasets into the SQLite database.</w:t>
            </w:r>
          </w:p>
        </w:tc>
      </w:tr>
      <w:tr w:rsidR="00715693" w:rsidRPr="00715693" w14:paraId="55951BC4" w14:textId="77777777" w:rsidTr="00090376">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0" w:type="auto"/>
            <w:hideMark/>
          </w:tcPr>
          <w:p w14:paraId="25BABF43" w14:textId="77777777" w:rsidR="00715693" w:rsidRPr="00715693" w:rsidRDefault="00715693" w:rsidP="00715693">
            <w:pPr>
              <w:spacing w:after="110"/>
              <w:jc w:val="center"/>
              <w:rPr>
                <w:sz w:val="20"/>
                <w:szCs w:val="20"/>
              </w:rPr>
            </w:pPr>
            <w:r w:rsidRPr="00715693">
              <w:rPr>
                <w:sz w:val="20"/>
                <w:szCs w:val="20"/>
              </w:rPr>
              <w:t>etl_pipeline.py</w:t>
            </w:r>
          </w:p>
        </w:tc>
        <w:tc>
          <w:tcPr>
            <w:tcW w:w="0" w:type="auto"/>
            <w:hideMark/>
          </w:tcPr>
          <w:p w14:paraId="084837E6" w14:textId="77777777" w:rsidR="00715693" w:rsidRPr="00715693" w:rsidRDefault="00715693" w:rsidP="00715693">
            <w:pPr>
              <w:spacing w:after="110"/>
              <w:jc w:val="center"/>
              <w:cnfStyle w:val="000000100000" w:firstRow="0" w:lastRow="0" w:firstColumn="0" w:lastColumn="0" w:oddVBand="0" w:evenVBand="0" w:oddHBand="1" w:evenHBand="0" w:firstRowFirstColumn="0" w:firstRowLastColumn="0" w:lastRowFirstColumn="0" w:lastRowLastColumn="0"/>
              <w:rPr>
                <w:sz w:val="20"/>
                <w:szCs w:val="20"/>
              </w:rPr>
            </w:pPr>
            <w:r w:rsidRPr="00715693">
              <w:rPr>
                <w:sz w:val="20"/>
                <w:szCs w:val="20"/>
              </w:rPr>
              <w:t>Automates the complete ETL workflow.</w:t>
            </w:r>
          </w:p>
        </w:tc>
      </w:tr>
      <w:tr w:rsidR="00715693" w:rsidRPr="00715693" w14:paraId="7C8E4DF9" w14:textId="77777777" w:rsidTr="00090376">
        <w:trPr>
          <w:trHeight w:val="359"/>
        </w:trPr>
        <w:tc>
          <w:tcPr>
            <w:cnfStyle w:val="001000000000" w:firstRow="0" w:lastRow="0" w:firstColumn="1" w:lastColumn="0" w:oddVBand="0" w:evenVBand="0" w:oddHBand="0" w:evenHBand="0" w:firstRowFirstColumn="0" w:firstRowLastColumn="0" w:lastRowFirstColumn="0" w:lastRowLastColumn="0"/>
            <w:tcW w:w="0" w:type="auto"/>
            <w:hideMark/>
          </w:tcPr>
          <w:p w14:paraId="5457044B" w14:textId="77777777" w:rsidR="00715693" w:rsidRPr="00715693" w:rsidRDefault="00715693" w:rsidP="00715693">
            <w:pPr>
              <w:spacing w:after="110"/>
              <w:jc w:val="center"/>
              <w:rPr>
                <w:sz w:val="20"/>
                <w:szCs w:val="20"/>
              </w:rPr>
            </w:pPr>
            <w:r w:rsidRPr="00715693">
              <w:rPr>
                <w:sz w:val="20"/>
                <w:szCs w:val="20"/>
              </w:rPr>
              <w:t>live_nav_fetch.py</w:t>
            </w:r>
          </w:p>
        </w:tc>
        <w:tc>
          <w:tcPr>
            <w:tcW w:w="0" w:type="auto"/>
            <w:hideMark/>
          </w:tcPr>
          <w:p w14:paraId="294CA623" w14:textId="77777777" w:rsidR="00715693" w:rsidRPr="00715693" w:rsidRDefault="00715693" w:rsidP="00715693">
            <w:pPr>
              <w:spacing w:after="110"/>
              <w:jc w:val="center"/>
              <w:cnfStyle w:val="000000000000" w:firstRow="0" w:lastRow="0" w:firstColumn="0" w:lastColumn="0" w:oddVBand="0" w:evenVBand="0" w:oddHBand="0" w:evenHBand="0" w:firstRowFirstColumn="0" w:firstRowLastColumn="0" w:lastRowFirstColumn="0" w:lastRowLastColumn="0"/>
              <w:rPr>
                <w:sz w:val="20"/>
                <w:szCs w:val="20"/>
              </w:rPr>
            </w:pPr>
            <w:r w:rsidRPr="00715693">
              <w:rPr>
                <w:sz w:val="20"/>
                <w:szCs w:val="20"/>
              </w:rPr>
              <w:t>Retrieves live NAV data from the MFAPI service.</w:t>
            </w:r>
          </w:p>
        </w:tc>
      </w:tr>
    </w:tbl>
    <w:p w14:paraId="7B78D751" w14:textId="166C25D0" w:rsidR="00715693" w:rsidRDefault="00715693" w:rsidP="00715693">
      <w:pPr>
        <w:spacing w:after="110"/>
        <w:jc w:val="center"/>
        <w:rPr>
          <w:sz w:val="20"/>
          <w:szCs w:val="20"/>
        </w:rPr>
      </w:pPr>
    </w:p>
    <w:p w14:paraId="0B5AD569" w14:textId="77777777" w:rsidR="00715693" w:rsidRDefault="00715693" w:rsidP="00715693">
      <w:pPr>
        <w:spacing w:after="110"/>
        <w:jc w:val="center"/>
        <w:rPr>
          <w:sz w:val="20"/>
          <w:szCs w:val="20"/>
        </w:rPr>
      </w:pPr>
    </w:p>
    <w:p w14:paraId="3F652033" w14:textId="77777777" w:rsidR="00715693" w:rsidRDefault="00715693" w:rsidP="00715693">
      <w:pPr>
        <w:spacing w:after="110"/>
        <w:jc w:val="center"/>
        <w:rPr>
          <w:sz w:val="20"/>
          <w:szCs w:val="20"/>
        </w:rPr>
      </w:pPr>
    </w:p>
    <w:p w14:paraId="5CAB744D" w14:textId="77777777" w:rsidR="006E03B1" w:rsidRDefault="006E03B1" w:rsidP="00715693">
      <w:pPr>
        <w:spacing w:after="110"/>
        <w:jc w:val="center"/>
        <w:rPr>
          <w:sz w:val="20"/>
          <w:szCs w:val="20"/>
        </w:rPr>
      </w:pPr>
    </w:p>
    <w:p w14:paraId="74B14B98" w14:textId="77777777" w:rsidR="006E03B1" w:rsidRDefault="006E03B1" w:rsidP="00715693">
      <w:pPr>
        <w:spacing w:after="110"/>
        <w:jc w:val="center"/>
        <w:rPr>
          <w:sz w:val="20"/>
          <w:szCs w:val="20"/>
        </w:rPr>
      </w:pPr>
    </w:p>
    <w:p w14:paraId="3DF73D77" w14:textId="77777777" w:rsidR="006E03B1" w:rsidRDefault="006E03B1" w:rsidP="00715693">
      <w:pPr>
        <w:spacing w:after="110"/>
        <w:jc w:val="center"/>
        <w:rPr>
          <w:sz w:val="20"/>
          <w:szCs w:val="20"/>
        </w:rPr>
      </w:pPr>
    </w:p>
    <w:p w14:paraId="367F0EE4" w14:textId="77777777" w:rsidR="006E03B1" w:rsidRDefault="006E03B1" w:rsidP="00715693">
      <w:pPr>
        <w:spacing w:after="110"/>
        <w:jc w:val="center"/>
        <w:rPr>
          <w:sz w:val="20"/>
          <w:szCs w:val="20"/>
        </w:rPr>
      </w:pPr>
    </w:p>
    <w:p w14:paraId="7E7AC8D5" w14:textId="77777777" w:rsidR="006E03B1" w:rsidRDefault="006E03B1" w:rsidP="00715693">
      <w:pPr>
        <w:spacing w:after="110"/>
        <w:jc w:val="center"/>
        <w:rPr>
          <w:sz w:val="20"/>
          <w:szCs w:val="20"/>
        </w:rPr>
      </w:pPr>
    </w:p>
    <w:p w14:paraId="526B212E" w14:textId="77777777" w:rsidR="006E03B1" w:rsidRDefault="006E03B1" w:rsidP="00715693">
      <w:pPr>
        <w:spacing w:after="110"/>
        <w:jc w:val="center"/>
        <w:rPr>
          <w:sz w:val="20"/>
          <w:szCs w:val="20"/>
        </w:rPr>
      </w:pPr>
    </w:p>
    <w:p w14:paraId="4F4BDBBE" w14:textId="77777777" w:rsidR="006E03B1" w:rsidRDefault="006E03B1" w:rsidP="00715693">
      <w:pPr>
        <w:spacing w:after="110"/>
        <w:jc w:val="center"/>
        <w:rPr>
          <w:sz w:val="20"/>
          <w:szCs w:val="20"/>
        </w:rPr>
      </w:pPr>
    </w:p>
    <w:p w14:paraId="4555590A" w14:textId="77777777" w:rsidR="006E03B1" w:rsidRDefault="006E03B1" w:rsidP="00715693">
      <w:pPr>
        <w:spacing w:after="110"/>
        <w:jc w:val="center"/>
        <w:rPr>
          <w:sz w:val="20"/>
          <w:szCs w:val="20"/>
        </w:rPr>
      </w:pPr>
    </w:p>
    <w:p w14:paraId="6CD28C24" w14:textId="77777777" w:rsidR="006E03B1" w:rsidRDefault="006E03B1" w:rsidP="00715693">
      <w:pPr>
        <w:spacing w:after="110"/>
        <w:jc w:val="center"/>
        <w:rPr>
          <w:sz w:val="20"/>
          <w:szCs w:val="20"/>
        </w:rPr>
      </w:pPr>
    </w:p>
    <w:p w14:paraId="7F905A02" w14:textId="77777777" w:rsidR="006E03B1" w:rsidRDefault="006E03B1" w:rsidP="00715693">
      <w:pPr>
        <w:spacing w:after="110"/>
        <w:jc w:val="center"/>
        <w:rPr>
          <w:sz w:val="20"/>
          <w:szCs w:val="20"/>
        </w:rPr>
      </w:pPr>
    </w:p>
    <w:p w14:paraId="472FF823" w14:textId="77777777" w:rsidR="006E03B1" w:rsidRDefault="006E03B1" w:rsidP="00715693">
      <w:pPr>
        <w:spacing w:after="110"/>
        <w:jc w:val="center"/>
        <w:rPr>
          <w:sz w:val="20"/>
          <w:szCs w:val="20"/>
        </w:rPr>
      </w:pPr>
    </w:p>
    <w:p w14:paraId="79EF07C2" w14:textId="77777777" w:rsidR="006E03B1" w:rsidRDefault="006E03B1" w:rsidP="00715693">
      <w:pPr>
        <w:spacing w:after="110"/>
        <w:jc w:val="center"/>
        <w:rPr>
          <w:sz w:val="20"/>
          <w:szCs w:val="20"/>
        </w:rPr>
      </w:pPr>
    </w:p>
    <w:p w14:paraId="26E742E4" w14:textId="77777777" w:rsidR="006E03B1" w:rsidRDefault="006E03B1" w:rsidP="00715693">
      <w:pPr>
        <w:spacing w:after="110"/>
        <w:jc w:val="center"/>
        <w:rPr>
          <w:sz w:val="20"/>
          <w:szCs w:val="20"/>
        </w:rPr>
      </w:pPr>
    </w:p>
    <w:p w14:paraId="7A4DE13B" w14:textId="77777777" w:rsidR="006E03B1" w:rsidRDefault="006E03B1" w:rsidP="00715693">
      <w:pPr>
        <w:spacing w:after="110"/>
        <w:jc w:val="center"/>
        <w:rPr>
          <w:sz w:val="20"/>
          <w:szCs w:val="20"/>
        </w:rPr>
      </w:pPr>
    </w:p>
    <w:p w14:paraId="1446EE24" w14:textId="77777777" w:rsidR="006E03B1" w:rsidRDefault="006E03B1" w:rsidP="00715693">
      <w:pPr>
        <w:spacing w:after="110"/>
        <w:jc w:val="center"/>
        <w:rPr>
          <w:sz w:val="20"/>
          <w:szCs w:val="20"/>
        </w:rPr>
      </w:pPr>
    </w:p>
    <w:p w14:paraId="7D973924" w14:textId="77777777" w:rsidR="006E03B1" w:rsidRDefault="006E03B1" w:rsidP="00715693">
      <w:pPr>
        <w:spacing w:after="110"/>
        <w:jc w:val="center"/>
        <w:rPr>
          <w:sz w:val="20"/>
          <w:szCs w:val="20"/>
        </w:rPr>
      </w:pPr>
    </w:p>
    <w:p w14:paraId="7164956E" w14:textId="77777777" w:rsidR="006E03B1" w:rsidRDefault="006E03B1" w:rsidP="00715693">
      <w:pPr>
        <w:spacing w:after="110"/>
        <w:jc w:val="center"/>
        <w:rPr>
          <w:sz w:val="20"/>
          <w:szCs w:val="20"/>
        </w:rPr>
      </w:pPr>
    </w:p>
    <w:p w14:paraId="491452A0" w14:textId="77777777" w:rsidR="006E03B1" w:rsidRDefault="006E03B1" w:rsidP="00715693">
      <w:pPr>
        <w:spacing w:after="110"/>
        <w:jc w:val="center"/>
        <w:rPr>
          <w:sz w:val="20"/>
          <w:szCs w:val="20"/>
        </w:rPr>
      </w:pPr>
    </w:p>
    <w:p w14:paraId="7D128D88" w14:textId="77777777" w:rsidR="006E03B1" w:rsidRDefault="006E03B1" w:rsidP="00715693">
      <w:pPr>
        <w:spacing w:after="110"/>
        <w:jc w:val="center"/>
        <w:rPr>
          <w:sz w:val="20"/>
          <w:szCs w:val="20"/>
        </w:rPr>
      </w:pPr>
    </w:p>
    <w:p w14:paraId="00C7A1B4" w14:textId="77777777" w:rsidR="006E03B1" w:rsidRDefault="006E03B1" w:rsidP="00715693">
      <w:pPr>
        <w:spacing w:after="110"/>
        <w:jc w:val="center"/>
        <w:rPr>
          <w:sz w:val="20"/>
          <w:szCs w:val="20"/>
        </w:rPr>
      </w:pPr>
    </w:p>
    <w:p w14:paraId="7BDF029E" w14:textId="77777777" w:rsidR="006E03B1" w:rsidRDefault="006E03B1" w:rsidP="00715693">
      <w:pPr>
        <w:spacing w:after="110"/>
        <w:jc w:val="center"/>
        <w:rPr>
          <w:sz w:val="20"/>
          <w:szCs w:val="20"/>
        </w:rPr>
      </w:pPr>
    </w:p>
    <w:p w14:paraId="4C6561D8" w14:textId="77777777" w:rsidR="006E03B1" w:rsidRDefault="006E03B1" w:rsidP="00715693">
      <w:pPr>
        <w:spacing w:after="110"/>
        <w:jc w:val="center"/>
        <w:rPr>
          <w:sz w:val="20"/>
          <w:szCs w:val="20"/>
        </w:rPr>
      </w:pPr>
    </w:p>
    <w:p w14:paraId="650BFDDC" w14:textId="77777777" w:rsidR="006E03B1" w:rsidRDefault="006E03B1" w:rsidP="00715693">
      <w:pPr>
        <w:spacing w:after="110"/>
        <w:jc w:val="center"/>
        <w:rPr>
          <w:sz w:val="20"/>
          <w:szCs w:val="20"/>
        </w:rPr>
      </w:pPr>
    </w:p>
    <w:p w14:paraId="7588D5D0" w14:textId="77777777" w:rsidR="006E03B1" w:rsidRDefault="006E03B1" w:rsidP="00715693">
      <w:pPr>
        <w:spacing w:after="110"/>
        <w:jc w:val="center"/>
        <w:rPr>
          <w:sz w:val="20"/>
          <w:szCs w:val="20"/>
        </w:rPr>
      </w:pPr>
    </w:p>
    <w:p w14:paraId="3E934C31" w14:textId="77777777" w:rsidR="006E03B1" w:rsidRPr="00715693" w:rsidRDefault="006E03B1" w:rsidP="00715693">
      <w:pPr>
        <w:spacing w:after="110"/>
        <w:jc w:val="center"/>
        <w:rPr>
          <w:sz w:val="20"/>
          <w:szCs w:val="20"/>
        </w:rPr>
      </w:pPr>
    </w:p>
    <w:p w14:paraId="07028BAF" w14:textId="77777777" w:rsidR="00D2366C" w:rsidRDefault="00253829" w:rsidP="00BD66D2">
      <w:pPr>
        <w:pStyle w:val="Heading1"/>
        <w:pBdr>
          <w:bottom w:val="single" w:sz="8" w:space="4" w:color="2E5AAC"/>
        </w:pBdr>
        <w:spacing w:before="240" w:after="130"/>
      </w:pPr>
      <w:r>
        <w:rPr>
          <w:b/>
          <w:bCs/>
          <w:color w:val="1F2A5E"/>
        </w:rPr>
        <w:lastRenderedPageBreak/>
        <w:t>8. Database Design — Star Schema</w:t>
      </w:r>
    </w:p>
    <w:p w14:paraId="07B55D11" w14:textId="77777777" w:rsidR="00D2366C" w:rsidRPr="00FD5007" w:rsidRDefault="00253829" w:rsidP="00BD66D2">
      <w:pPr>
        <w:spacing w:after="110"/>
        <w:jc w:val="both"/>
        <w:rPr>
          <w:sz w:val="22"/>
          <w:szCs w:val="22"/>
        </w:rPr>
      </w:pPr>
      <w:r w:rsidRPr="00FD5007">
        <w:rPr>
          <w:color w:val="222222"/>
          <w:sz w:val="22"/>
          <w:szCs w:val="22"/>
        </w:rPr>
        <w:t>A dimensional star schema was chosen over a fully normalised OLTP design because analytical (OLAP-style) queries — aggregating NAV, AUM and transactions across time, fund and geography — are far more efficient against a small number of wide fact tables joined to compact dimension tables. The schema mirrors patterns used in production BI systems feeding Power BI.</w:t>
      </w:r>
    </w:p>
    <w:p w14:paraId="53C01A42" w14:textId="77777777" w:rsidR="00D2366C" w:rsidRDefault="00253829" w:rsidP="00BD66D2">
      <w:pPr>
        <w:pStyle w:val="Heading2"/>
        <w:spacing w:before="180" w:after="100"/>
      </w:pPr>
      <w:r>
        <w:rPr>
          <w:b/>
          <w:bCs/>
          <w:color w:val="2E5AAC"/>
          <w:sz w:val="25"/>
          <w:szCs w:val="25"/>
        </w:rPr>
        <w:t>8.1 Schema Diagram (Logical)</w:t>
      </w:r>
    </w:p>
    <w:p w14:paraId="2951BA46" w14:textId="445060B0" w:rsidR="00AC0FC4" w:rsidRDefault="00253829" w:rsidP="00BD66D2">
      <w:pPr>
        <w:spacing w:after="110"/>
        <w:jc w:val="both"/>
        <w:rPr>
          <w:color w:val="222222"/>
          <w:sz w:val="22"/>
          <w:szCs w:val="22"/>
        </w:rPr>
      </w:pPr>
      <w:proofErr w:type="spellStart"/>
      <w:r w:rsidRPr="00FD5007">
        <w:rPr>
          <w:color w:val="222222"/>
          <w:sz w:val="22"/>
          <w:szCs w:val="22"/>
        </w:rPr>
        <w:t>dim_fund</w:t>
      </w:r>
      <w:proofErr w:type="spellEnd"/>
      <w:r w:rsidRPr="00FD5007">
        <w:rPr>
          <w:color w:val="222222"/>
          <w:sz w:val="22"/>
          <w:szCs w:val="22"/>
        </w:rPr>
        <w:t xml:space="preserve"> and </w:t>
      </w:r>
      <w:proofErr w:type="spellStart"/>
      <w:r w:rsidRPr="00FD5007">
        <w:rPr>
          <w:color w:val="222222"/>
          <w:sz w:val="22"/>
          <w:szCs w:val="22"/>
        </w:rPr>
        <w:t>dim_date</w:t>
      </w:r>
      <w:proofErr w:type="spellEnd"/>
      <w:r w:rsidRPr="00FD5007">
        <w:rPr>
          <w:color w:val="222222"/>
          <w:sz w:val="22"/>
          <w:szCs w:val="22"/>
        </w:rPr>
        <w:t xml:space="preserve"> sit at the centre as dimensions; </w:t>
      </w:r>
      <w:proofErr w:type="spellStart"/>
      <w:r w:rsidRPr="00FD5007">
        <w:rPr>
          <w:color w:val="222222"/>
          <w:sz w:val="22"/>
          <w:szCs w:val="22"/>
        </w:rPr>
        <w:t>fact_nav</w:t>
      </w:r>
      <w:proofErr w:type="spellEnd"/>
      <w:r w:rsidRPr="00FD5007">
        <w:rPr>
          <w:color w:val="222222"/>
          <w:sz w:val="22"/>
          <w:szCs w:val="22"/>
        </w:rPr>
        <w:t xml:space="preserve">, </w:t>
      </w:r>
      <w:proofErr w:type="spellStart"/>
      <w:r w:rsidRPr="00FD5007">
        <w:rPr>
          <w:color w:val="222222"/>
          <w:sz w:val="22"/>
          <w:szCs w:val="22"/>
        </w:rPr>
        <w:t>fact_transactions</w:t>
      </w:r>
      <w:proofErr w:type="spellEnd"/>
      <w:r w:rsidRPr="00FD5007">
        <w:rPr>
          <w:color w:val="222222"/>
          <w:sz w:val="22"/>
          <w:szCs w:val="22"/>
        </w:rPr>
        <w:t xml:space="preserve">, </w:t>
      </w:r>
      <w:proofErr w:type="spellStart"/>
      <w:r w:rsidRPr="00FD5007">
        <w:rPr>
          <w:color w:val="222222"/>
          <w:sz w:val="22"/>
          <w:szCs w:val="22"/>
        </w:rPr>
        <w:t>fact_performance</w:t>
      </w:r>
      <w:proofErr w:type="spellEnd"/>
      <w:r w:rsidRPr="00FD5007">
        <w:rPr>
          <w:color w:val="222222"/>
          <w:sz w:val="22"/>
          <w:szCs w:val="22"/>
        </w:rPr>
        <w:t xml:space="preserve"> and </w:t>
      </w:r>
      <w:proofErr w:type="spellStart"/>
      <w:r w:rsidRPr="00FD5007">
        <w:rPr>
          <w:color w:val="222222"/>
          <w:sz w:val="22"/>
          <w:szCs w:val="22"/>
        </w:rPr>
        <w:t>fact_aum</w:t>
      </w:r>
      <w:proofErr w:type="spellEnd"/>
      <w:r w:rsidRPr="00FD5007">
        <w:rPr>
          <w:color w:val="222222"/>
          <w:sz w:val="22"/>
          <w:szCs w:val="22"/>
        </w:rPr>
        <w:t xml:space="preserve"> radiate out as facts, each carrying a foreign key back to </w:t>
      </w:r>
      <w:proofErr w:type="spellStart"/>
      <w:r w:rsidRPr="00FD5007">
        <w:rPr>
          <w:color w:val="222222"/>
          <w:sz w:val="22"/>
          <w:szCs w:val="22"/>
        </w:rPr>
        <w:t>amfi_code</w:t>
      </w:r>
      <w:proofErr w:type="spellEnd"/>
      <w:r w:rsidRPr="00FD5007">
        <w:rPr>
          <w:color w:val="222222"/>
          <w:sz w:val="22"/>
          <w:szCs w:val="22"/>
        </w:rPr>
        <w:t xml:space="preserve"> and/or </w:t>
      </w:r>
      <w:proofErr w:type="spellStart"/>
      <w:r w:rsidRPr="00FD5007">
        <w:rPr>
          <w:color w:val="222222"/>
          <w:sz w:val="22"/>
          <w:szCs w:val="22"/>
        </w:rPr>
        <w:t>date_id</w:t>
      </w:r>
      <w:proofErr w:type="spellEnd"/>
      <w:r w:rsidRPr="00FD5007">
        <w:rPr>
          <w:color w:val="222222"/>
          <w:sz w:val="22"/>
          <w:szCs w:val="22"/>
        </w:rPr>
        <w:t>.</w:t>
      </w:r>
    </w:p>
    <w:p w14:paraId="729D7FEA" w14:textId="6D120B0F" w:rsidR="00AC0FC4" w:rsidRDefault="00AC0FC4" w:rsidP="00AC0FC4">
      <w:pPr>
        <w:spacing w:after="110"/>
        <w:jc w:val="center"/>
        <w:rPr>
          <w:sz w:val="22"/>
          <w:szCs w:val="22"/>
        </w:rPr>
      </w:pPr>
      <w:r w:rsidRPr="00AC0FC4">
        <w:rPr>
          <w:sz w:val="22"/>
          <w:szCs w:val="22"/>
        </w:rPr>
        <w:drawing>
          <wp:inline distT="0" distB="0" distL="0" distR="0" wp14:anchorId="683F3DAD" wp14:editId="58771CDC">
            <wp:extent cx="6184085" cy="4076700"/>
            <wp:effectExtent l="0" t="0" r="7620" b="0"/>
            <wp:docPr id="170538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85008" name=""/>
                    <pic:cNvPicPr/>
                  </pic:nvPicPr>
                  <pic:blipFill>
                    <a:blip r:embed="rId14"/>
                    <a:stretch>
                      <a:fillRect/>
                    </a:stretch>
                  </pic:blipFill>
                  <pic:spPr>
                    <a:xfrm>
                      <a:off x="0" y="0"/>
                      <a:ext cx="6201924" cy="4088460"/>
                    </a:xfrm>
                    <a:prstGeom prst="rect">
                      <a:avLst/>
                    </a:prstGeom>
                  </pic:spPr>
                </pic:pic>
              </a:graphicData>
            </a:graphic>
          </wp:inline>
        </w:drawing>
      </w:r>
    </w:p>
    <w:p w14:paraId="63D344DC" w14:textId="052C17ED" w:rsidR="00AC0FC4" w:rsidRPr="00AC0FC4" w:rsidRDefault="00AC0FC4" w:rsidP="00AC0FC4">
      <w:pPr>
        <w:spacing w:after="110"/>
        <w:jc w:val="center"/>
        <w:rPr>
          <w:i/>
          <w:iCs/>
          <w:color w:val="808080" w:themeColor="background1" w:themeShade="80"/>
          <w:sz w:val="18"/>
          <w:szCs w:val="18"/>
        </w:rPr>
      </w:pPr>
      <w:r w:rsidRPr="00AC0FC4">
        <w:rPr>
          <w:i/>
          <w:iCs/>
          <w:color w:val="808080" w:themeColor="background1" w:themeShade="80"/>
          <w:sz w:val="18"/>
          <w:szCs w:val="18"/>
        </w:rPr>
        <w:t xml:space="preserve">Figure </w:t>
      </w:r>
      <w:r w:rsidRPr="00AC0FC4">
        <w:rPr>
          <w:i/>
          <w:iCs/>
          <w:color w:val="808080" w:themeColor="background1" w:themeShade="80"/>
          <w:sz w:val="18"/>
          <w:szCs w:val="18"/>
        </w:rPr>
        <w:t>8</w:t>
      </w:r>
      <w:r w:rsidRPr="00AC0FC4">
        <w:rPr>
          <w:i/>
          <w:iCs/>
          <w:color w:val="808080" w:themeColor="background1" w:themeShade="80"/>
          <w:sz w:val="18"/>
          <w:szCs w:val="18"/>
        </w:rPr>
        <w:t>.1: Database Star Schema</w:t>
      </w:r>
      <w:r w:rsidRPr="00AC0FC4">
        <w:rPr>
          <w:i/>
          <w:iCs/>
          <w:color w:val="808080" w:themeColor="background1" w:themeShade="80"/>
          <w:sz w:val="18"/>
          <w:szCs w:val="18"/>
        </w:rPr>
        <w:t xml:space="preserve"> (Model View)</w:t>
      </w:r>
    </w:p>
    <w:p w14:paraId="12B5201E" w14:textId="77777777" w:rsidR="006E03B1" w:rsidRDefault="006E03B1" w:rsidP="00BD66D2">
      <w:pPr>
        <w:pStyle w:val="Heading2"/>
        <w:spacing w:before="180" w:after="100"/>
        <w:rPr>
          <w:b/>
          <w:bCs/>
          <w:color w:val="2E5AAC"/>
          <w:sz w:val="25"/>
          <w:szCs w:val="25"/>
        </w:rPr>
      </w:pPr>
    </w:p>
    <w:p w14:paraId="45E486D3" w14:textId="77777777" w:rsidR="006E03B1" w:rsidRDefault="006E03B1" w:rsidP="00BD66D2">
      <w:pPr>
        <w:pStyle w:val="Heading2"/>
        <w:spacing w:before="180" w:after="100"/>
        <w:rPr>
          <w:b/>
          <w:bCs/>
          <w:color w:val="2E5AAC"/>
          <w:sz w:val="25"/>
          <w:szCs w:val="25"/>
        </w:rPr>
      </w:pPr>
    </w:p>
    <w:p w14:paraId="24A94A80" w14:textId="77777777" w:rsidR="006E03B1" w:rsidRDefault="006E03B1" w:rsidP="00BD66D2">
      <w:pPr>
        <w:pStyle w:val="Heading2"/>
        <w:spacing w:before="180" w:after="100"/>
        <w:rPr>
          <w:b/>
          <w:bCs/>
          <w:color w:val="2E5AAC"/>
          <w:sz w:val="25"/>
          <w:szCs w:val="25"/>
        </w:rPr>
      </w:pPr>
    </w:p>
    <w:p w14:paraId="2EA57DDE" w14:textId="77777777" w:rsidR="006E03B1" w:rsidRDefault="006E03B1" w:rsidP="00BD66D2">
      <w:pPr>
        <w:pStyle w:val="Heading2"/>
        <w:spacing w:before="180" w:after="100"/>
        <w:rPr>
          <w:b/>
          <w:bCs/>
          <w:color w:val="2E5AAC"/>
          <w:sz w:val="25"/>
          <w:szCs w:val="25"/>
        </w:rPr>
      </w:pPr>
    </w:p>
    <w:p w14:paraId="63E2D433" w14:textId="77777777" w:rsidR="006E03B1" w:rsidRDefault="006E03B1" w:rsidP="00BD66D2">
      <w:pPr>
        <w:pStyle w:val="Heading2"/>
        <w:spacing w:before="180" w:after="100"/>
        <w:rPr>
          <w:b/>
          <w:bCs/>
          <w:color w:val="2E5AAC"/>
          <w:sz w:val="25"/>
          <w:szCs w:val="25"/>
        </w:rPr>
      </w:pPr>
    </w:p>
    <w:p w14:paraId="1043EF21" w14:textId="77777777" w:rsidR="006E03B1" w:rsidRDefault="006E03B1" w:rsidP="00BD66D2">
      <w:pPr>
        <w:pStyle w:val="Heading2"/>
        <w:spacing w:before="180" w:after="100"/>
        <w:rPr>
          <w:b/>
          <w:bCs/>
          <w:color w:val="2E5AAC"/>
          <w:sz w:val="25"/>
          <w:szCs w:val="25"/>
        </w:rPr>
      </w:pPr>
    </w:p>
    <w:p w14:paraId="4C1D06EC" w14:textId="77777777" w:rsidR="006E03B1" w:rsidRDefault="006E03B1" w:rsidP="00BD66D2">
      <w:pPr>
        <w:pStyle w:val="Heading2"/>
        <w:spacing w:before="180" w:after="100"/>
        <w:rPr>
          <w:b/>
          <w:bCs/>
          <w:color w:val="2E5AAC"/>
          <w:sz w:val="25"/>
          <w:szCs w:val="25"/>
        </w:rPr>
      </w:pPr>
    </w:p>
    <w:p w14:paraId="503AD74D" w14:textId="193973D2" w:rsidR="00D2366C" w:rsidRDefault="00253829" w:rsidP="00BD66D2">
      <w:pPr>
        <w:pStyle w:val="Heading2"/>
        <w:spacing w:before="180" w:after="100"/>
      </w:pPr>
      <w:r>
        <w:rPr>
          <w:b/>
          <w:bCs/>
          <w:color w:val="2E5AAC"/>
          <w:sz w:val="25"/>
          <w:szCs w:val="25"/>
        </w:rPr>
        <w:lastRenderedPageBreak/>
        <w:t>8.2 Table Definitions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300"/>
        <w:gridCol w:w="4460"/>
        <w:gridCol w:w="1500"/>
      </w:tblGrid>
      <w:tr w:rsidR="00D2366C" w:rsidRPr="00FD5007" w14:paraId="51CCFCD1" w14:textId="77777777">
        <w:tblPrEx>
          <w:tblCellMar>
            <w:top w:w="0" w:type="dxa"/>
            <w:bottom w:w="0" w:type="dxa"/>
          </w:tblCellMar>
        </w:tblPrEx>
        <w:trPr>
          <w:tblHeader/>
        </w:trPr>
        <w:tc>
          <w:tcPr>
            <w:tcW w:w="1900" w:type="dxa"/>
            <w:shd w:val="clear" w:color="auto" w:fill="1F2A5E"/>
            <w:tcMar>
              <w:top w:w="80" w:type="dxa"/>
              <w:left w:w="110" w:type="dxa"/>
              <w:bottom w:w="80" w:type="dxa"/>
              <w:right w:w="110" w:type="dxa"/>
            </w:tcMar>
            <w:vAlign w:val="center"/>
          </w:tcPr>
          <w:p w14:paraId="7C627E82" w14:textId="77777777" w:rsidR="00D2366C" w:rsidRPr="00FD5007" w:rsidRDefault="00253829" w:rsidP="00BD66D2">
            <w:pPr>
              <w:jc w:val="center"/>
              <w:rPr>
                <w:sz w:val="22"/>
                <w:szCs w:val="22"/>
              </w:rPr>
            </w:pPr>
            <w:r w:rsidRPr="00FD5007">
              <w:rPr>
                <w:b/>
                <w:bCs/>
                <w:color w:val="FFFFFF"/>
                <w:sz w:val="22"/>
                <w:szCs w:val="22"/>
              </w:rPr>
              <w:t>Table</w:t>
            </w:r>
          </w:p>
        </w:tc>
        <w:tc>
          <w:tcPr>
            <w:tcW w:w="1300" w:type="dxa"/>
            <w:shd w:val="clear" w:color="auto" w:fill="1F2A5E"/>
            <w:tcMar>
              <w:top w:w="80" w:type="dxa"/>
              <w:left w:w="110" w:type="dxa"/>
              <w:bottom w:w="80" w:type="dxa"/>
              <w:right w:w="110" w:type="dxa"/>
            </w:tcMar>
            <w:vAlign w:val="center"/>
          </w:tcPr>
          <w:p w14:paraId="699C43C0" w14:textId="77777777" w:rsidR="00D2366C" w:rsidRPr="00FD5007" w:rsidRDefault="00253829" w:rsidP="00BD66D2">
            <w:pPr>
              <w:jc w:val="center"/>
              <w:rPr>
                <w:sz w:val="22"/>
                <w:szCs w:val="22"/>
              </w:rPr>
            </w:pPr>
            <w:r w:rsidRPr="00FD5007">
              <w:rPr>
                <w:b/>
                <w:bCs/>
                <w:color w:val="FFFFFF"/>
                <w:sz w:val="22"/>
                <w:szCs w:val="22"/>
              </w:rPr>
              <w:t>Type</w:t>
            </w:r>
          </w:p>
        </w:tc>
        <w:tc>
          <w:tcPr>
            <w:tcW w:w="4460" w:type="dxa"/>
            <w:shd w:val="clear" w:color="auto" w:fill="1F2A5E"/>
            <w:tcMar>
              <w:top w:w="80" w:type="dxa"/>
              <w:left w:w="110" w:type="dxa"/>
              <w:bottom w:w="80" w:type="dxa"/>
              <w:right w:w="110" w:type="dxa"/>
            </w:tcMar>
            <w:vAlign w:val="center"/>
          </w:tcPr>
          <w:p w14:paraId="2AE006C6" w14:textId="77777777" w:rsidR="00D2366C" w:rsidRPr="00FD5007" w:rsidRDefault="00253829" w:rsidP="00BD66D2">
            <w:pPr>
              <w:jc w:val="center"/>
              <w:rPr>
                <w:sz w:val="22"/>
                <w:szCs w:val="22"/>
              </w:rPr>
            </w:pPr>
            <w:r w:rsidRPr="00FD5007">
              <w:rPr>
                <w:b/>
                <w:bCs/>
                <w:color w:val="FFFFFF"/>
                <w:sz w:val="22"/>
                <w:szCs w:val="22"/>
              </w:rPr>
              <w:t>Key Columns</w:t>
            </w:r>
          </w:p>
        </w:tc>
        <w:tc>
          <w:tcPr>
            <w:tcW w:w="1500" w:type="dxa"/>
            <w:shd w:val="clear" w:color="auto" w:fill="1F2A5E"/>
            <w:tcMar>
              <w:top w:w="80" w:type="dxa"/>
              <w:left w:w="110" w:type="dxa"/>
              <w:bottom w:w="80" w:type="dxa"/>
              <w:right w:w="110" w:type="dxa"/>
            </w:tcMar>
            <w:vAlign w:val="center"/>
          </w:tcPr>
          <w:p w14:paraId="6F70B497" w14:textId="77777777" w:rsidR="00D2366C" w:rsidRPr="00FD5007" w:rsidRDefault="00253829" w:rsidP="00BD66D2">
            <w:pPr>
              <w:jc w:val="center"/>
              <w:rPr>
                <w:sz w:val="22"/>
                <w:szCs w:val="22"/>
              </w:rPr>
            </w:pPr>
            <w:r w:rsidRPr="00FD5007">
              <w:rPr>
                <w:b/>
                <w:bCs/>
                <w:color w:val="FFFFFF"/>
                <w:sz w:val="22"/>
                <w:szCs w:val="22"/>
              </w:rPr>
              <w:t>Approx. Rows</w:t>
            </w:r>
          </w:p>
        </w:tc>
      </w:tr>
      <w:tr w:rsidR="00D2366C" w:rsidRPr="00FD5007" w14:paraId="51C2BFB3" w14:textId="77777777">
        <w:tblPrEx>
          <w:tblCellMar>
            <w:top w:w="0" w:type="dxa"/>
            <w:bottom w:w="0" w:type="dxa"/>
          </w:tblCellMar>
        </w:tblPrEx>
        <w:tc>
          <w:tcPr>
            <w:tcW w:w="1900" w:type="dxa"/>
            <w:tcMar>
              <w:top w:w="80" w:type="dxa"/>
              <w:left w:w="110" w:type="dxa"/>
              <w:bottom w:w="80" w:type="dxa"/>
              <w:right w:w="110" w:type="dxa"/>
            </w:tcMar>
            <w:vAlign w:val="center"/>
          </w:tcPr>
          <w:p w14:paraId="400BB06C" w14:textId="77777777" w:rsidR="00D2366C" w:rsidRPr="00FD5007" w:rsidRDefault="00253829" w:rsidP="00BD66D2">
            <w:pPr>
              <w:jc w:val="center"/>
              <w:rPr>
                <w:sz w:val="22"/>
                <w:szCs w:val="22"/>
              </w:rPr>
            </w:pPr>
            <w:proofErr w:type="spellStart"/>
            <w:r w:rsidRPr="00FD5007">
              <w:rPr>
                <w:color w:val="222222"/>
                <w:sz w:val="22"/>
                <w:szCs w:val="22"/>
              </w:rPr>
              <w:t>dim_fund</w:t>
            </w:r>
            <w:proofErr w:type="spellEnd"/>
          </w:p>
        </w:tc>
        <w:tc>
          <w:tcPr>
            <w:tcW w:w="1300" w:type="dxa"/>
            <w:tcMar>
              <w:top w:w="80" w:type="dxa"/>
              <w:left w:w="110" w:type="dxa"/>
              <w:bottom w:w="80" w:type="dxa"/>
              <w:right w:w="110" w:type="dxa"/>
            </w:tcMar>
            <w:vAlign w:val="center"/>
          </w:tcPr>
          <w:p w14:paraId="1B7BF88D" w14:textId="77777777" w:rsidR="00D2366C" w:rsidRPr="00FD5007" w:rsidRDefault="00253829" w:rsidP="00BD66D2">
            <w:pPr>
              <w:jc w:val="center"/>
              <w:rPr>
                <w:sz w:val="22"/>
                <w:szCs w:val="22"/>
              </w:rPr>
            </w:pPr>
            <w:r w:rsidRPr="00FD5007">
              <w:rPr>
                <w:color w:val="222222"/>
                <w:sz w:val="22"/>
                <w:szCs w:val="22"/>
              </w:rPr>
              <w:t>Dimension</w:t>
            </w:r>
          </w:p>
        </w:tc>
        <w:tc>
          <w:tcPr>
            <w:tcW w:w="4460" w:type="dxa"/>
            <w:tcMar>
              <w:top w:w="80" w:type="dxa"/>
              <w:left w:w="110" w:type="dxa"/>
              <w:bottom w:w="80" w:type="dxa"/>
              <w:right w:w="110" w:type="dxa"/>
            </w:tcMar>
            <w:vAlign w:val="center"/>
          </w:tcPr>
          <w:p w14:paraId="7DFB007A" w14:textId="77777777" w:rsidR="00D2366C" w:rsidRPr="00FD5007" w:rsidRDefault="00253829" w:rsidP="00BD66D2">
            <w:pPr>
              <w:jc w:val="center"/>
              <w:rPr>
                <w:sz w:val="22"/>
                <w:szCs w:val="22"/>
              </w:rPr>
            </w:pPr>
            <w:proofErr w:type="spellStart"/>
            <w:r w:rsidRPr="00FD5007">
              <w:rPr>
                <w:color w:val="222222"/>
                <w:sz w:val="22"/>
                <w:szCs w:val="22"/>
              </w:rPr>
              <w:t>fund_id</w:t>
            </w:r>
            <w:proofErr w:type="spellEnd"/>
            <w:r w:rsidRPr="00FD5007">
              <w:rPr>
                <w:color w:val="222222"/>
                <w:sz w:val="22"/>
                <w:szCs w:val="22"/>
              </w:rPr>
              <w:t xml:space="preserve"> (PK), </w:t>
            </w:r>
            <w:proofErr w:type="spellStart"/>
            <w:r w:rsidRPr="00FD5007">
              <w:rPr>
                <w:color w:val="222222"/>
                <w:sz w:val="22"/>
                <w:szCs w:val="22"/>
              </w:rPr>
              <w:t>amfi_code</w:t>
            </w:r>
            <w:proofErr w:type="spellEnd"/>
            <w:r w:rsidRPr="00FD5007">
              <w:rPr>
                <w:color w:val="222222"/>
                <w:sz w:val="22"/>
                <w:szCs w:val="22"/>
              </w:rPr>
              <w:t xml:space="preserve"> (UNIQUE), </w:t>
            </w:r>
            <w:proofErr w:type="spellStart"/>
            <w:r w:rsidRPr="00FD5007">
              <w:rPr>
                <w:color w:val="222222"/>
                <w:sz w:val="22"/>
                <w:szCs w:val="22"/>
              </w:rPr>
              <w:t>fund_house</w:t>
            </w:r>
            <w:proofErr w:type="spellEnd"/>
            <w:r w:rsidRPr="00FD5007">
              <w:rPr>
                <w:color w:val="222222"/>
                <w:sz w:val="22"/>
                <w:szCs w:val="22"/>
              </w:rPr>
              <w:t xml:space="preserve">, </w:t>
            </w:r>
            <w:proofErr w:type="spellStart"/>
            <w:r w:rsidRPr="00FD5007">
              <w:rPr>
                <w:color w:val="222222"/>
                <w:sz w:val="22"/>
                <w:szCs w:val="22"/>
              </w:rPr>
              <w:t>scheme_name</w:t>
            </w:r>
            <w:proofErr w:type="spellEnd"/>
            <w:r w:rsidRPr="00FD5007">
              <w:rPr>
                <w:color w:val="222222"/>
                <w:sz w:val="22"/>
                <w:szCs w:val="22"/>
              </w:rPr>
              <w:t xml:space="preserve">, category, </w:t>
            </w:r>
            <w:proofErr w:type="spellStart"/>
            <w:r w:rsidRPr="00FD5007">
              <w:rPr>
                <w:color w:val="222222"/>
                <w:sz w:val="22"/>
                <w:szCs w:val="22"/>
              </w:rPr>
              <w:t>sub_category</w:t>
            </w:r>
            <w:proofErr w:type="spellEnd"/>
            <w:r w:rsidRPr="00FD5007">
              <w:rPr>
                <w:color w:val="222222"/>
                <w:sz w:val="22"/>
                <w:szCs w:val="22"/>
              </w:rPr>
              <w:t xml:space="preserve">, plan, benchmark, </w:t>
            </w:r>
            <w:proofErr w:type="spellStart"/>
            <w:r w:rsidRPr="00FD5007">
              <w:rPr>
                <w:color w:val="222222"/>
                <w:sz w:val="22"/>
                <w:szCs w:val="22"/>
              </w:rPr>
              <w:t>expense_ratio_pct</w:t>
            </w:r>
            <w:proofErr w:type="spellEnd"/>
            <w:r w:rsidRPr="00FD5007">
              <w:rPr>
                <w:color w:val="222222"/>
                <w:sz w:val="22"/>
                <w:szCs w:val="22"/>
              </w:rPr>
              <w:t xml:space="preserve">, </w:t>
            </w:r>
            <w:proofErr w:type="spellStart"/>
            <w:r w:rsidRPr="00FD5007">
              <w:rPr>
                <w:color w:val="222222"/>
                <w:sz w:val="22"/>
                <w:szCs w:val="22"/>
              </w:rPr>
              <w:t>exit_load_pct</w:t>
            </w:r>
            <w:proofErr w:type="spellEnd"/>
            <w:r w:rsidRPr="00FD5007">
              <w:rPr>
                <w:color w:val="222222"/>
                <w:sz w:val="22"/>
                <w:szCs w:val="22"/>
              </w:rPr>
              <w:t xml:space="preserve">, </w:t>
            </w:r>
            <w:proofErr w:type="spellStart"/>
            <w:r w:rsidRPr="00FD5007">
              <w:rPr>
                <w:color w:val="222222"/>
                <w:sz w:val="22"/>
                <w:szCs w:val="22"/>
              </w:rPr>
              <w:t>risk_category</w:t>
            </w:r>
            <w:proofErr w:type="spellEnd"/>
          </w:p>
        </w:tc>
        <w:tc>
          <w:tcPr>
            <w:tcW w:w="1500" w:type="dxa"/>
            <w:tcMar>
              <w:top w:w="80" w:type="dxa"/>
              <w:left w:w="110" w:type="dxa"/>
              <w:bottom w:w="80" w:type="dxa"/>
              <w:right w:w="110" w:type="dxa"/>
            </w:tcMar>
            <w:vAlign w:val="center"/>
          </w:tcPr>
          <w:p w14:paraId="214E3E8F" w14:textId="77777777" w:rsidR="00D2366C" w:rsidRPr="00FD5007" w:rsidRDefault="00253829" w:rsidP="00BD66D2">
            <w:pPr>
              <w:jc w:val="center"/>
              <w:rPr>
                <w:sz w:val="22"/>
                <w:szCs w:val="22"/>
              </w:rPr>
            </w:pPr>
            <w:r w:rsidRPr="00FD5007">
              <w:rPr>
                <w:color w:val="222222"/>
                <w:sz w:val="22"/>
                <w:szCs w:val="22"/>
              </w:rPr>
              <w:t>40</w:t>
            </w:r>
          </w:p>
        </w:tc>
      </w:tr>
      <w:tr w:rsidR="00D2366C" w:rsidRPr="00FD5007" w14:paraId="1C07AE9B" w14:textId="77777777">
        <w:tblPrEx>
          <w:tblCellMar>
            <w:top w:w="0" w:type="dxa"/>
            <w:bottom w:w="0" w:type="dxa"/>
          </w:tblCellMar>
        </w:tblPrEx>
        <w:tc>
          <w:tcPr>
            <w:tcW w:w="1900" w:type="dxa"/>
            <w:shd w:val="clear" w:color="auto" w:fill="F2F5FB"/>
            <w:tcMar>
              <w:top w:w="80" w:type="dxa"/>
              <w:left w:w="110" w:type="dxa"/>
              <w:bottom w:w="80" w:type="dxa"/>
              <w:right w:w="110" w:type="dxa"/>
            </w:tcMar>
            <w:vAlign w:val="center"/>
          </w:tcPr>
          <w:p w14:paraId="3741285E" w14:textId="77777777" w:rsidR="00D2366C" w:rsidRPr="00FD5007" w:rsidRDefault="00253829" w:rsidP="00BD66D2">
            <w:pPr>
              <w:jc w:val="center"/>
              <w:rPr>
                <w:sz w:val="22"/>
                <w:szCs w:val="22"/>
              </w:rPr>
            </w:pPr>
            <w:proofErr w:type="spellStart"/>
            <w:r w:rsidRPr="00FD5007">
              <w:rPr>
                <w:color w:val="222222"/>
                <w:sz w:val="22"/>
                <w:szCs w:val="22"/>
              </w:rPr>
              <w:t>dim_date</w:t>
            </w:r>
            <w:proofErr w:type="spellEnd"/>
          </w:p>
        </w:tc>
        <w:tc>
          <w:tcPr>
            <w:tcW w:w="1300" w:type="dxa"/>
            <w:shd w:val="clear" w:color="auto" w:fill="F2F5FB"/>
            <w:tcMar>
              <w:top w:w="80" w:type="dxa"/>
              <w:left w:w="110" w:type="dxa"/>
              <w:bottom w:w="80" w:type="dxa"/>
              <w:right w:w="110" w:type="dxa"/>
            </w:tcMar>
            <w:vAlign w:val="center"/>
          </w:tcPr>
          <w:p w14:paraId="59B67F08" w14:textId="77777777" w:rsidR="00D2366C" w:rsidRPr="00FD5007" w:rsidRDefault="00253829" w:rsidP="00BD66D2">
            <w:pPr>
              <w:jc w:val="center"/>
              <w:rPr>
                <w:sz w:val="22"/>
                <w:szCs w:val="22"/>
              </w:rPr>
            </w:pPr>
            <w:r w:rsidRPr="00FD5007">
              <w:rPr>
                <w:color w:val="222222"/>
                <w:sz w:val="22"/>
                <w:szCs w:val="22"/>
              </w:rPr>
              <w:t>Dimension</w:t>
            </w:r>
          </w:p>
        </w:tc>
        <w:tc>
          <w:tcPr>
            <w:tcW w:w="4460" w:type="dxa"/>
            <w:shd w:val="clear" w:color="auto" w:fill="F2F5FB"/>
            <w:tcMar>
              <w:top w:w="80" w:type="dxa"/>
              <w:left w:w="110" w:type="dxa"/>
              <w:bottom w:w="80" w:type="dxa"/>
              <w:right w:w="110" w:type="dxa"/>
            </w:tcMar>
            <w:vAlign w:val="center"/>
          </w:tcPr>
          <w:p w14:paraId="49342A6D" w14:textId="77777777" w:rsidR="00D2366C" w:rsidRPr="00FD5007" w:rsidRDefault="00253829" w:rsidP="00BD66D2">
            <w:pPr>
              <w:jc w:val="center"/>
              <w:rPr>
                <w:sz w:val="22"/>
                <w:szCs w:val="22"/>
              </w:rPr>
            </w:pPr>
            <w:proofErr w:type="spellStart"/>
            <w:r w:rsidRPr="00FD5007">
              <w:rPr>
                <w:color w:val="222222"/>
                <w:sz w:val="22"/>
                <w:szCs w:val="22"/>
              </w:rPr>
              <w:t>date_id</w:t>
            </w:r>
            <w:proofErr w:type="spellEnd"/>
            <w:r w:rsidRPr="00FD5007">
              <w:rPr>
                <w:color w:val="222222"/>
                <w:sz w:val="22"/>
                <w:szCs w:val="22"/>
              </w:rPr>
              <w:t xml:space="preserve"> (PK), </w:t>
            </w:r>
            <w:proofErr w:type="spellStart"/>
            <w:r w:rsidRPr="00FD5007">
              <w:rPr>
                <w:color w:val="222222"/>
                <w:sz w:val="22"/>
                <w:szCs w:val="22"/>
              </w:rPr>
              <w:t>full_date</w:t>
            </w:r>
            <w:proofErr w:type="spellEnd"/>
            <w:r w:rsidRPr="00FD5007">
              <w:rPr>
                <w:color w:val="222222"/>
                <w:sz w:val="22"/>
                <w:szCs w:val="22"/>
              </w:rPr>
              <w:t xml:space="preserve"> (UNIQUE), year, quarter, month, day</w:t>
            </w:r>
          </w:p>
        </w:tc>
        <w:tc>
          <w:tcPr>
            <w:tcW w:w="1500" w:type="dxa"/>
            <w:shd w:val="clear" w:color="auto" w:fill="F2F5FB"/>
            <w:tcMar>
              <w:top w:w="80" w:type="dxa"/>
              <w:left w:w="110" w:type="dxa"/>
              <w:bottom w:w="80" w:type="dxa"/>
              <w:right w:w="110" w:type="dxa"/>
            </w:tcMar>
            <w:vAlign w:val="center"/>
          </w:tcPr>
          <w:p w14:paraId="714C6D3D" w14:textId="77777777" w:rsidR="00D2366C" w:rsidRPr="00FD5007" w:rsidRDefault="00253829" w:rsidP="00BD66D2">
            <w:pPr>
              <w:jc w:val="center"/>
              <w:rPr>
                <w:sz w:val="22"/>
                <w:szCs w:val="22"/>
              </w:rPr>
            </w:pPr>
            <w:r w:rsidRPr="00FD5007">
              <w:rPr>
                <w:color w:val="222222"/>
                <w:sz w:val="22"/>
                <w:szCs w:val="22"/>
              </w:rPr>
              <w:t>~1,500</w:t>
            </w:r>
          </w:p>
        </w:tc>
      </w:tr>
      <w:tr w:rsidR="00D2366C" w:rsidRPr="00FD5007" w14:paraId="04E9960F" w14:textId="77777777">
        <w:tblPrEx>
          <w:tblCellMar>
            <w:top w:w="0" w:type="dxa"/>
            <w:bottom w:w="0" w:type="dxa"/>
          </w:tblCellMar>
        </w:tblPrEx>
        <w:tc>
          <w:tcPr>
            <w:tcW w:w="1900" w:type="dxa"/>
            <w:tcMar>
              <w:top w:w="80" w:type="dxa"/>
              <w:left w:w="110" w:type="dxa"/>
              <w:bottom w:w="80" w:type="dxa"/>
              <w:right w:w="110" w:type="dxa"/>
            </w:tcMar>
            <w:vAlign w:val="center"/>
          </w:tcPr>
          <w:p w14:paraId="6DC22415" w14:textId="77777777" w:rsidR="00D2366C" w:rsidRPr="00FD5007" w:rsidRDefault="00253829" w:rsidP="00BD66D2">
            <w:pPr>
              <w:jc w:val="center"/>
              <w:rPr>
                <w:sz w:val="22"/>
                <w:szCs w:val="22"/>
              </w:rPr>
            </w:pPr>
            <w:proofErr w:type="spellStart"/>
            <w:r w:rsidRPr="00FD5007">
              <w:rPr>
                <w:color w:val="222222"/>
                <w:sz w:val="22"/>
                <w:szCs w:val="22"/>
              </w:rPr>
              <w:t>fact_nav</w:t>
            </w:r>
            <w:proofErr w:type="spellEnd"/>
          </w:p>
        </w:tc>
        <w:tc>
          <w:tcPr>
            <w:tcW w:w="1300" w:type="dxa"/>
            <w:tcMar>
              <w:top w:w="80" w:type="dxa"/>
              <w:left w:w="110" w:type="dxa"/>
              <w:bottom w:w="80" w:type="dxa"/>
              <w:right w:w="110" w:type="dxa"/>
            </w:tcMar>
            <w:vAlign w:val="center"/>
          </w:tcPr>
          <w:p w14:paraId="4BEF272C" w14:textId="77777777" w:rsidR="00D2366C" w:rsidRPr="00FD5007" w:rsidRDefault="00253829" w:rsidP="00BD66D2">
            <w:pPr>
              <w:jc w:val="center"/>
              <w:rPr>
                <w:sz w:val="22"/>
                <w:szCs w:val="22"/>
              </w:rPr>
            </w:pPr>
            <w:r w:rsidRPr="00FD5007">
              <w:rPr>
                <w:color w:val="222222"/>
                <w:sz w:val="22"/>
                <w:szCs w:val="22"/>
              </w:rPr>
              <w:t>Fact</w:t>
            </w:r>
          </w:p>
        </w:tc>
        <w:tc>
          <w:tcPr>
            <w:tcW w:w="4460" w:type="dxa"/>
            <w:tcMar>
              <w:top w:w="80" w:type="dxa"/>
              <w:left w:w="110" w:type="dxa"/>
              <w:bottom w:w="80" w:type="dxa"/>
              <w:right w:w="110" w:type="dxa"/>
            </w:tcMar>
            <w:vAlign w:val="center"/>
          </w:tcPr>
          <w:p w14:paraId="30BEB267" w14:textId="77777777" w:rsidR="00D2366C" w:rsidRPr="00FD5007" w:rsidRDefault="00253829" w:rsidP="00BD66D2">
            <w:pPr>
              <w:jc w:val="center"/>
              <w:rPr>
                <w:sz w:val="22"/>
                <w:szCs w:val="22"/>
              </w:rPr>
            </w:pPr>
            <w:proofErr w:type="spellStart"/>
            <w:r w:rsidRPr="00FD5007">
              <w:rPr>
                <w:color w:val="222222"/>
                <w:sz w:val="22"/>
                <w:szCs w:val="22"/>
              </w:rPr>
              <w:t>nav_id</w:t>
            </w:r>
            <w:proofErr w:type="spellEnd"/>
            <w:r w:rsidRPr="00FD5007">
              <w:rPr>
                <w:color w:val="222222"/>
                <w:sz w:val="22"/>
                <w:szCs w:val="22"/>
              </w:rPr>
              <w:t xml:space="preserve"> (PK), </w:t>
            </w:r>
            <w:proofErr w:type="spellStart"/>
            <w:r w:rsidRPr="00FD5007">
              <w:rPr>
                <w:color w:val="222222"/>
                <w:sz w:val="22"/>
                <w:szCs w:val="22"/>
              </w:rPr>
              <w:t>amfi_code</w:t>
            </w:r>
            <w:proofErr w:type="spellEnd"/>
            <w:r w:rsidRPr="00FD5007">
              <w:rPr>
                <w:color w:val="222222"/>
                <w:sz w:val="22"/>
                <w:szCs w:val="22"/>
              </w:rPr>
              <w:t xml:space="preserve"> (FK), </w:t>
            </w:r>
            <w:proofErr w:type="spellStart"/>
            <w:r w:rsidRPr="00FD5007">
              <w:rPr>
                <w:color w:val="222222"/>
                <w:sz w:val="22"/>
                <w:szCs w:val="22"/>
              </w:rPr>
              <w:t>date_id</w:t>
            </w:r>
            <w:proofErr w:type="spellEnd"/>
            <w:r w:rsidRPr="00FD5007">
              <w:rPr>
                <w:color w:val="222222"/>
                <w:sz w:val="22"/>
                <w:szCs w:val="22"/>
              </w:rPr>
              <w:t xml:space="preserve"> (FK), nav</w:t>
            </w:r>
          </w:p>
        </w:tc>
        <w:tc>
          <w:tcPr>
            <w:tcW w:w="1500" w:type="dxa"/>
            <w:tcMar>
              <w:top w:w="80" w:type="dxa"/>
              <w:left w:w="110" w:type="dxa"/>
              <w:bottom w:w="80" w:type="dxa"/>
              <w:right w:w="110" w:type="dxa"/>
            </w:tcMar>
            <w:vAlign w:val="center"/>
          </w:tcPr>
          <w:p w14:paraId="1ECEF715" w14:textId="77777777" w:rsidR="00D2366C" w:rsidRPr="00FD5007" w:rsidRDefault="00253829" w:rsidP="00BD66D2">
            <w:pPr>
              <w:jc w:val="center"/>
              <w:rPr>
                <w:sz w:val="22"/>
                <w:szCs w:val="22"/>
              </w:rPr>
            </w:pPr>
            <w:r w:rsidRPr="00FD5007">
              <w:rPr>
                <w:color w:val="222222"/>
                <w:sz w:val="22"/>
                <w:szCs w:val="22"/>
              </w:rPr>
              <w:t>46,000</w:t>
            </w:r>
          </w:p>
        </w:tc>
      </w:tr>
      <w:tr w:rsidR="00D2366C" w:rsidRPr="00FD5007" w14:paraId="521AB191" w14:textId="77777777">
        <w:tblPrEx>
          <w:tblCellMar>
            <w:top w:w="0" w:type="dxa"/>
            <w:bottom w:w="0" w:type="dxa"/>
          </w:tblCellMar>
        </w:tblPrEx>
        <w:tc>
          <w:tcPr>
            <w:tcW w:w="1900" w:type="dxa"/>
            <w:shd w:val="clear" w:color="auto" w:fill="F2F5FB"/>
            <w:tcMar>
              <w:top w:w="80" w:type="dxa"/>
              <w:left w:w="110" w:type="dxa"/>
              <w:bottom w:w="80" w:type="dxa"/>
              <w:right w:w="110" w:type="dxa"/>
            </w:tcMar>
            <w:vAlign w:val="center"/>
          </w:tcPr>
          <w:p w14:paraId="102E5E1F" w14:textId="77777777" w:rsidR="00D2366C" w:rsidRPr="00FD5007" w:rsidRDefault="00253829" w:rsidP="00BD66D2">
            <w:pPr>
              <w:jc w:val="center"/>
              <w:rPr>
                <w:sz w:val="22"/>
                <w:szCs w:val="22"/>
              </w:rPr>
            </w:pPr>
            <w:proofErr w:type="spellStart"/>
            <w:r w:rsidRPr="00FD5007">
              <w:rPr>
                <w:color w:val="222222"/>
                <w:sz w:val="22"/>
                <w:szCs w:val="22"/>
              </w:rPr>
              <w:t>fact_transactions</w:t>
            </w:r>
            <w:proofErr w:type="spellEnd"/>
          </w:p>
        </w:tc>
        <w:tc>
          <w:tcPr>
            <w:tcW w:w="1300" w:type="dxa"/>
            <w:shd w:val="clear" w:color="auto" w:fill="F2F5FB"/>
            <w:tcMar>
              <w:top w:w="80" w:type="dxa"/>
              <w:left w:w="110" w:type="dxa"/>
              <w:bottom w:w="80" w:type="dxa"/>
              <w:right w:w="110" w:type="dxa"/>
            </w:tcMar>
            <w:vAlign w:val="center"/>
          </w:tcPr>
          <w:p w14:paraId="5DDD863B" w14:textId="77777777" w:rsidR="00D2366C" w:rsidRPr="00FD5007" w:rsidRDefault="00253829" w:rsidP="00BD66D2">
            <w:pPr>
              <w:jc w:val="center"/>
              <w:rPr>
                <w:sz w:val="22"/>
                <w:szCs w:val="22"/>
              </w:rPr>
            </w:pPr>
            <w:r w:rsidRPr="00FD5007">
              <w:rPr>
                <w:color w:val="222222"/>
                <w:sz w:val="22"/>
                <w:szCs w:val="22"/>
              </w:rPr>
              <w:t>Fact</w:t>
            </w:r>
          </w:p>
        </w:tc>
        <w:tc>
          <w:tcPr>
            <w:tcW w:w="4460" w:type="dxa"/>
            <w:shd w:val="clear" w:color="auto" w:fill="F2F5FB"/>
            <w:tcMar>
              <w:top w:w="80" w:type="dxa"/>
              <w:left w:w="110" w:type="dxa"/>
              <w:bottom w:w="80" w:type="dxa"/>
              <w:right w:w="110" w:type="dxa"/>
            </w:tcMar>
            <w:vAlign w:val="center"/>
          </w:tcPr>
          <w:p w14:paraId="16735D67" w14:textId="77777777" w:rsidR="00D2366C" w:rsidRPr="00FD5007" w:rsidRDefault="00253829" w:rsidP="00BD66D2">
            <w:pPr>
              <w:jc w:val="center"/>
              <w:rPr>
                <w:sz w:val="22"/>
                <w:szCs w:val="22"/>
              </w:rPr>
            </w:pPr>
            <w:proofErr w:type="spellStart"/>
            <w:r w:rsidRPr="00FD5007">
              <w:rPr>
                <w:color w:val="222222"/>
                <w:sz w:val="22"/>
                <w:szCs w:val="22"/>
              </w:rPr>
              <w:t>transaction_id</w:t>
            </w:r>
            <w:proofErr w:type="spellEnd"/>
            <w:r w:rsidRPr="00FD5007">
              <w:rPr>
                <w:color w:val="222222"/>
                <w:sz w:val="22"/>
                <w:szCs w:val="22"/>
              </w:rPr>
              <w:t xml:space="preserve"> (PK), </w:t>
            </w:r>
            <w:proofErr w:type="spellStart"/>
            <w:r w:rsidRPr="00FD5007">
              <w:rPr>
                <w:color w:val="222222"/>
                <w:sz w:val="22"/>
                <w:szCs w:val="22"/>
              </w:rPr>
              <w:t>amfi_code</w:t>
            </w:r>
            <w:proofErr w:type="spellEnd"/>
            <w:r w:rsidRPr="00FD5007">
              <w:rPr>
                <w:color w:val="222222"/>
                <w:sz w:val="22"/>
                <w:szCs w:val="22"/>
              </w:rPr>
              <w:t xml:space="preserve"> (FK), </w:t>
            </w:r>
            <w:proofErr w:type="spellStart"/>
            <w:r w:rsidRPr="00FD5007">
              <w:rPr>
                <w:color w:val="222222"/>
                <w:sz w:val="22"/>
                <w:szCs w:val="22"/>
              </w:rPr>
              <w:t>date_id</w:t>
            </w:r>
            <w:proofErr w:type="spellEnd"/>
            <w:r w:rsidRPr="00FD5007">
              <w:rPr>
                <w:color w:val="222222"/>
                <w:sz w:val="22"/>
                <w:szCs w:val="22"/>
              </w:rPr>
              <w:t xml:space="preserve"> (FK), </w:t>
            </w:r>
            <w:proofErr w:type="spellStart"/>
            <w:r w:rsidRPr="00FD5007">
              <w:rPr>
                <w:color w:val="222222"/>
                <w:sz w:val="22"/>
                <w:szCs w:val="22"/>
              </w:rPr>
              <w:t>amount_inr</w:t>
            </w:r>
            <w:proofErr w:type="spellEnd"/>
            <w:r w:rsidRPr="00FD5007">
              <w:rPr>
                <w:color w:val="222222"/>
                <w:sz w:val="22"/>
                <w:szCs w:val="22"/>
              </w:rPr>
              <w:t xml:space="preserve">, </w:t>
            </w:r>
            <w:proofErr w:type="spellStart"/>
            <w:r w:rsidRPr="00FD5007">
              <w:rPr>
                <w:color w:val="222222"/>
                <w:sz w:val="22"/>
                <w:szCs w:val="22"/>
              </w:rPr>
              <w:t>transaction_type</w:t>
            </w:r>
            <w:proofErr w:type="spellEnd"/>
            <w:r w:rsidRPr="00FD5007">
              <w:rPr>
                <w:color w:val="222222"/>
                <w:sz w:val="22"/>
                <w:szCs w:val="22"/>
              </w:rPr>
              <w:t xml:space="preserve">, state, city, </w:t>
            </w:r>
            <w:proofErr w:type="spellStart"/>
            <w:r w:rsidRPr="00FD5007">
              <w:rPr>
                <w:color w:val="222222"/>
                <w:sz w:val="22"/>
                <w:szCs w:val="22"/>
              </w:rPr>
              <w:t>payment_mode</w:t>
            </w:r>
            <w:proofErr w:type="spellEnd"/>
          </w:p>
        </w:tc>
        <w:tc>
          <w:tcPr>
            <w:tcW w:w="1500" w:type="dxa"/>
            <w:shd w:val="clear" w:color="auto" w:fill="F2F5FB"/>
            <w:tcMar>
              <w:top w:w="80" w:type="dxa"/>
              <w:left w:w="110" w:type="dxa"/>
              <w:bottom w:w="80" w:type="dxa"/>
              <w:right w:w="110" w:type="dxa"/>
            </w:tcMar>
            <w:vAlign w:val="center"/>
          </w:tcPr>
          <w:p w14:paraId="62D2F555" w14:textId="77777777" w:rsidR="00D2366C" w:rsidRPr="00FD5007" w:rsidRDefault="00253829" w:rsidP="00BD66D2">
            <w:pPr>
              <w:jc w:val="center"/>
              <w:rPr>
                <w:sz w:val="22"/>
                <w:szCs w:val="22"/>
              </w:rPr>
            </w:pPr>
            <w:r w:rsidRPr="00FD5007">
              <w:rPr>
                <w:color w:val="222222"/>
                <w:sz w:val="22"/>
                <w:szCs w:val="22"/>
              </w:rPr>
              <w:t>32,778</w:t>
            </w:r>
          </w:p>
        </w:tc>
      </w:tr>
      <w:tr w:rsidR="00D2366C" w:rsidRPr="00FD5007" w14:paraId="5045B512" w14:textId="77777777">
        <w:tblPrEx>
          <w:tblCellMar>
            <w:top w:w="0" w:type="dxa"/>
            <w:bottom w:w="0" w:type="dxa"/>
          </w:tblCellMar>
        </w:tblPrEx>
        <w:tc>
          <w:tcPr>
            <w:tcW w:w="1900" w:type="dxa"/>
            <w:tcMar>
              <w:top w:w="80" w:type="dxa"/>
              <w:left w:w="110" w:type="dxa"/>
              <w:bottom w:w="80" w:type="dxa"/>
              <w:right w:w="110" w:type="dxa"/>
            </w:tcMar>
            <w:vAlign w:val="center"/>
          </w:tcPr>
          <w:p w14:paraId="651AF2E5" w14:textId="77777777" w:rsidR="00D2366C" w:rsidRPr="00FD5007" w:rsidRDefault="00253829" w:rsidP="00BD66D2">
            <w:pPr>
              <w:jc w:val="center"/>
              <w:rPr>
                <w:sz w:val="22"/>
                <w:szCs w:val="22"/>
              </w:rPr>
            </w:pPr>
            <w:proofErr w:type="spellStart"/>
            <w:r w:rsidRPr="00FD5007">
              <w:rPr>
                <w:color w:val="222222"/>
                <w:sz w:val="22"/>
                <w:szCs w:val="22"/>
              </w:rPr>
              <w:t>fact_performance</w:t>
            </w:r>
            <w:proofErr w:type="spellEnd"/>
          </w:p>
        </w:tc>
        <w:tc>
          <w:tcPr>
            <w:tcW w:w="1300" w:type="dxa"/>
            <w:tcMar>
              <w:top w:w="80" w:type="dxa"/>
              <w:left w:w="110" w:type="dxa"/>
              <w:bottom w:w="80" w:type="dxa"/>
              <w:right w:w="110" w:type="dxa"/>
            </w:tcMar>
            <w:vAlign w:val="center"/>
          </w:tcPr>
          <w:p w14:paraId="55E5389F" w14:textId="77777777" w:rsidR="00D2366C" w:rsidRPr="00FD5007" w:rsidRDefault="00253829" w:rsidP="00BD66D2">
            <w:pPr>
              <w:jc w:val="center"/>
              <w:rPr>
                <w:sz w:val="22"/>
                <w:szCs w:val="22"/>
              </w:rPr>
            </w:pPr>
            <w:r w:rsidRPr="00FD5007">
              <w:rPr>
                <w:color w:val="222222"/>
                <w:sz w:val="22"/>
                <w:szCs w:val="22"/>
              </w:rPr>
              <w:t>Fact</w:t>
            </w:r>
          </w:p>
        </w:tc>
        <w:tc>
          <w:tcPr>
            <w:tcW w:w="4460" w:type="dxa"/>
            <w:tcMar>
              <w:top w:w="80" w:type="dxa"/>
              <w:left w:w="110" w:type="dxa"/>
              <w:bottom w:w="80" w:type="dxa"/>
              <w:right w:w="110" w:type="dxa"/>
            </w:tcMar>
            <w:vAlign w:val="center"/>
          </w:tcPr>
          <w:p w14:paraId="55BA0826" w14:textId="77777777" w:rsidR="00D2366C" w:rsidRPr="00FD5007" w:rsidRDefault="00253829" w:rsidP="00BD66D2">
            <w:pPr>
              <w:jc w:val="center"/>
              <w:rPr>
                <w:sz w:val="22"/>
                <w:szCs w:val="22"/>
              </w:rPr>
            </w:pPr>
            <w:proofErr w:type="spellStart"/>
            <w:r w:rsidRPr="00FD5007">
              <w:rPr>
                <w:color w:val="222222"/>
                <w:sz w:val="22"/>
                <w:szCs w:val="22"/>
              </w:rPr>
              <w:t>performance_id</w:t>
            </w:r>
            <w:proofErr w:type="spellEnd"/>
            <w:r w:rsidRPr="00FD5007">
              <w:rPr>
                <w:color w:val="222222"/>
                <w:sz w:val="22"/>
                <w:szCs w:val="22"/>
              </w:rPr>
              <w:t xml:space="preserve"> (PK), </w:t>
            </w:r>
            <w:proofErr w:type="spellStart"/>
            <w:r w:rsidRPr="00FD5007">
              <w:rPr>
                <w:color w:val="222222"/>
                <w:sz w:val="22"/>
                <w:szCs w:val="22"/>
              </w:rPr>
              <w:t>amfi_code</w:t>
            </w:r>
            <w:proofErr w:type="spellEnd"/>
            <w:r w:rsidRPr="00FD5007">
              <w:rPr>
                <w:color w:val="222222"/>
                <w:sz w:val="22"/>
                <w:szCs w:val="22"/>
              </w:rPr>
              <w:t xml:space="preserve"> (FK), return_1/3/5yr_pct, alpha, beta, </w:t>
            </w:r>
            <w:proofErr w:type="spellStart"/>
            <w:r w:rsidRPr="00FD5007">
              <w:rPr>
                <w:color w:val="222222"/>
                <w:sz w:val="22"/>
                <w:szCs w:val="22"/>
              </w:rPr>
              <w:t>sharpe_ratio</w:t>
            </w:r>
            <w:proofErr w:type="spellEnd"/>
            <w:r w:rsidRPr="00FD5007">
              <w:rPr>
                <w:color w:val="222222"/>
                <w:sz w:val="22"/>
                <w:szCs w:val="22"/>
              </w:rPr>
              <w:t xml:space="preserve">, </w:t>
            </w:r>
            <w:proofErr w:type="spellStart"/>
            <w:r w:rsidRPr="00FD5007">
              <w:rPr>
                <w:color w:val="222222"/>
                <w:sz w:val="22"/>
                <w:szCs w:val="22"/>
              </w:rPr>
              <w:t>expense_ratio_pct</w:t>
            </w:r>
            <w:proofErr w:type="spellEnd"/>
            <w:r w:rsidRPr="00FD5007">
              <w:rPr>
                <w:color w:val="222222"/>
                <w:sz w:val="22"/>
                <w:szCs w:val="22"/>
              </w:rPr>
              <w:t xml:space="preserve">, </w:t>
            </w:r>
            <w:proofErr w:type="spellStart"/>
            <w:r w:rsidRPr="00FD5007">
              <w:rPr>
                <w:color w:val="222222"/>
                <w:sz w:val="22"/>
                <w:szCs w:val="22"/>
              </w:rPr>
              <w:t>risk_grade</w:t>
            </w:r>
            <w:proofErr w:type="spellEnd"/>
          </w:p>
        </w:tc>
        <w:tc>
          <w:tcPr>
            <w:tcW w:w="1500" w:type="dxa"/>
            <w:tcMar>
              <w:top w:w="80" w:type="dxa"/>
              <w:left w:w="110" w:type="dxa"/>
              <w:bottom w:w="80" w:type="dxa"/>
              <w:right w:w="110" w:type="dxa"/>
            </w:tcMar>
            <w:vAlign w:val="center"/>
          </w:tcPr>
          <w:p w14:paraId="5CD77238" w14:textId="77777777" w:rsidR="00D2366C" w:rsidRPr="00FD5007" w:rsidRDefault="00253829" w:rsidP="00BD66D2">
            <w:pPr>
              <w:jc w:val="center"/>
              <w:rPr>
                <w:sz w:val="22"/>
                <w:szCs w:val="22"/>
              </w:rPr>
            </w:pPr>
            <w:r w:rsidRPr="00FD5007">
              <w:rPr>
                <w:color w:val="222222"/>
                <w:sz w:val="22"/>
                <w:szCs w:val="22"/>
              </w:rPr>
              <w:t>40</w:t>
            </w:r>
          </w:p>
        </w:tc>
      </w:tr>
      <w:tr w:rsidR="00D2366C" w:rsidRPr="00FD5007" w14:paraId="3902206D" w14:textId="77777777">
        <w:tblPrEx>
          <w:tblCellMar>
            <w:top w:w="0" w:type="dxa"/>
            <w:bottom w:w="0" w:type="dxa"/>
          </w:tblCellMar>
        </w:tblPrEx>
        <w:tc>
          <w:tcPr>
            <w:tcW w:w="1900" w:type="dxa"/>
            <w:shd w:val="clear" w:color="auto" w:fill="F2F5FB"/>
            <w:tcMar>
              <w:top w:w="80" w:type="dxa"/>
              <w:left w:w="110" w:type="dxa"/>
              <w:bottom w:w="80" w:type="dxa"/>
              <w:right w:w="110" w:type="dxa"/>
            </w:tcMar>
            <w:vAlign w:val="center"/>
          </w:tcPr>
          <w:p w14:paraId="1D404E81" w14:textId="77777777" w:rsidR="00D2366C" w:rsidRPr="00FD5007" w:rsidRDefault="00253829" w:rsidP="00BD66D2">
            <w:pPr>
              <w:jc w:val="center"/>
              <w:rPr>
                <w:sz w:val="22"/>
                <w:szCs w:val="22"/>
              </w:rPr>
            </w:pPr>
            <w:proofErr w:type="spellStart"/>
            <w:r w:rsidRPr="00FD5007">
              <w:rPr>
                <w:color w:val="222222"/>
                <w:sz w:val="22"/>
                <w:szCs w:val="22"/>
              </w:rPr>
              <w:t>fact_aum</w:t>
            </w:r>
            <w:proofErr w:type="spellEnd"/>
          </w:p>
        </w:tc>
        <w:tc>
          <w:tcPr>
            <w:tcW w:w="1300" w:type="dxa"/>
            <w:shd w:val="clear" w:color="auto" w:fill="F2F5FB"/>
            <w:tcMar>
              <w:top w:w="80" w:type="dxa"/>
              <w:left w:w="110" w:type="dxa"/>
              <w:bottom w:w="80" w:type="dxa"/>
              <w:right w:w="110" w:type="dxa"/>
            </w:tcMar>
            <w:vAlign w:val="center"/>
          </w:tcPr>
          <w:p w14:paraId="471071F8" w14:textId="77777777" w:rsidR="00D2366C" w:rsidRPr="00FD5007" w:rsidRDefault="00253829" w:rsidP="00BD66D2">
            <w:pPr>
              <w:jc w:val="center"/>
              <w:rPr>
                <w:sz w:val="22"/>
                <w:szCs w:val="22"/>
              </w:rPr>
            </w:pPr>
            <w:r w:rsidRPr="00FD5007">
              <w:rPr>
                <w:color w:val="222222"/>
                <w:sz w:val="22"/>
                <w:szCs w:val="22"/>
              </w:rPr>
              <w:t>Fact</w:t>
            </w:r>
          </w:p>
        </w:tc>
        <w:tc>
          <w:tcPr>
            <w:tcW w:w="4460" w:type="dxa"/>
            <w:shd w:val="clear" w:color="auto" w:fill="F2F5FB"/>
            <w:tcMar>
              <w:top w:w="80" w:type="dxa"/>
              <w:left w:w="110" w:type="dxa"/>
              <w:bottom w:w="80" w:type="dxa"/>
              <w:right w:w="110" w:type="dxa"/>
            </w:tcMar>
            <w:vAlign w:val="center"/>
          </w:tcPr>
          <w:p w14:paraId="5CF11F64" w14:textId="77777777" w:rsidR="00D2366C" w:rsidRPr="00FD5007" w:rsidRDefault="00253829" w:rsidP="00BD66D2">
            <w:pPr>
              <w:jc w:val="center"/>
              <w:rPr>
                <w:sz w:val="22"/>
                <w:szCs w:val="22"/>
              </w:rPr>
            </w:pPr>
            <w:proofErr w:type="spellStart"/>
            <w:r w:rsidRPr="00FD5007">
              <w:rPr>
                <w:color w:val="222222"/>
                <w:sz w:val="22"/>
                <w:szCs w:val="22"/>
              </w:rPr>
              <w:t>aum_id</w:t>
            </w:r>
            <w:proofErr w:type="spellEnd"/>
            <w:r w:rsidRPr="00FD5007">
              <w:rPr>
                <w:color w:val="222222"/>
                <w:sz w:val="22"/>
                <w:szCs w:val="22"/>
              </w:rPr>
              <w:t xml:space="preserve"> (PK), </w:t>
            </w:r>
            <w:proofErr w:type="spellStart"/>
            <w:r w:rsidRPr="00FD5007">
              <w:rPr>
                <w:color w:val="222222"/>
                <w:sz w:val="22"/>
                <w:szCs w:val="22"/>
              </w:rPr>
              <w:t>fund_house</w:t>
            </w:r>
            <w:proofErr w:type="spellEnd"/>
            <w:r w:rsidRPr="00FD5007">
              <w:rPr>
                <w:color w:val="222222"/>
                <w:sz w:val="22"/>
                <w:szCs w:val="22"/>
              </w:rPr>
              <w:t xml:space="preserve">, </w:t>
            </w:r>
            <w:proofErr w:type="spellStart"/>
            <w:r w:rsidRPr="00FD5007">
              <w:rPr>
                <w:color w:val="222222"/>
                <w:sz w:val="22"/>
                <w:szCs w:val="22"/>
              </w:rPr>
              <w:t>date_id</w:t>
            </w:r>
            <w:proofErr w:type="spellEnd"/>
            <w:r w:rsidRPr="00FD5007">
              <w:rPr>
                <w:color w:val="222222"/>
                <w:sz w:val="22"/>
                <w:szCs w:val="22"/>
              </w:rPr>
              <w:t xml:space="preserve"> (FK), </w:t>
            </w:r>
            <w:proofErr w:type="spellStart"/>
            <w:r w:rsidRPr="00FD5007">
              <w:rPr>
                <w:color w:val="222222"/>
                <w:sz w:val="22"/>
                <w:szCs w:val="22"/>
              </w:rPr>
              <w:t>aum_crore</w:t>
            </w:r>
            <w:proofErr w:type="spellEnd"/>
            <w:r w:rsidRPr="00FD5007">
              <w:rPr>
                <w:color w:val="222222"/>
                <w:sz w:val="22"/>
                <w:szCs w:val="22"/>
              </w:rPr>
              <w:t xml:space="preserve">, </w:t>
            </w:r>
            <w:proofErr w:type="spellStart"/>
            <w:r w:rsidRPr="00FD5007">
              <w:rPr>
                <w:color w:val="222222"/>
                <w:sz w:val="22"/>
                <w:szCs w:val="22"/>
              </w:rPr>
              <w:t>num_schemes</w:t>
            </w:r>
            <w:proofErr w:type="spellEnd"/>
          </w:p>
        </w:tc>
        <w:tc>
          <w:tcPr>
            <w:tcW w:w="1500" w:type="dxa"/>
            <w:shd w:val="clear" w:color="auto" w:fill="F2F5FB"/>
            <w:tcMar>
              <w:top w:w="80" w:type="dxa"/>
              <w:left w:w="110" w:type="dxa"/>
              <w:bottom w:w="80" w:type="dxa"/>
              <w:right w:w="110" w:type="dxa"/>
            </w:tcMar>
            <w:vAlign w:val="center"/>
          </w:tcPr>
          <w:p w14:paraId="294E398A" w14:textId="77777777" w:rsidR="00D2366C" w:rsidRPr="00FD5007" w:rsidRDefault="00253829" w:rsidP="00BD66D2">
            <w:pPr>
              <w:jc w:val="center"/>
              <w:rPr>
                <w:sz w:val="22"/>
                <w:szCs w:val="22"/>
              </w:rPr>
            </w:pPr>
            <w:r w:rsidRPr="00FD5007">
              <w:rPr>
                <w:color w:val="222222"/>
                <w:sz w:val="22"/>
                <w:szCs w:val="22"/>
              </w:rPr>
              <w:t>90</w:t>
            </w:r>
          </w:p>
        </w:tc>
      </w:tr>
    </w:tbl>
    <w:p w14:paraId="21A2BF67" w14:textId="77777777" w:rsidR="00D2366C" w:rsidRPr="00FD5007" w:rsidRDefault="00D2366C" w:rsidP="00BD66D2">
      <w:pPr>
        <w:spacing w:after="110"/>
        <w:jc w:val="both"/>
        <w:rPr>
          <w:sz w:val="22"/>
          <w:szCs w:val="22"/>
        </w:rPr>
      </w:pPr>
    </w:p>
    <w:p w14:paraId="7B95A908" w14:textId="77777777" w:rsidR="00D2366C" w:rsidRPr="00FD5007" w:rsidRDefault="00253829" w:rsidP="00BD66D2">
      <w:pPr>
        <w:spacing w:after="110"/>
        <w:jc w:val="both"/>
        <w:rPr>
          <w:sz w:val="22"/>
          <w:szCs w:val="22"/>
        </w:rPr>
      </w:pPr>
      <w:r w:rsidRPr="00FD5007">
        <w:rPr>
          <w:color w:val="222222"/>
          <w:sz w:val="22"/>
          <w:szCs w:val="22"/>
        </w:rPr>
        <w:t xml:space="preserve">Primary keys use INTEGER PRIMARY KEY AUTOINCREMENT (SQLite </w:t>
      </w:r>
      <w:proofErr w:type="spellStart"/>
      <w:r w:rsidRPr="00FD5007">
        <w:rPr>
          <w:color w:val="222222"/>
          <w:sz w:val="22"/>
          <w:szCs w:val="22"/>
        </w:rPr>
        <w:t>rowid</w:t>
      </w:r>
      <w:proofErr w:type="spellEnd"/>
      <w:r w:rsidRPr="00FD5007">
        <w:rPr>
          <w:color w:val="222222"/>
          <w:sz w:val="22"/>
          <w:szCs w:val="22"/>
        </w:rPr>
        <w:t xml:space="preserve"> aliasing) except </w:t>
      </w:r>
      <w:proofErr w:type="spellStart"/>
      <w:r w:rsidRPr="00FD5007">
        <w:rPr>
          <w:color w:val="222222"/>
          <w:sz w:val="22"/>
          <w:szCs w:val="22"/>
        </w:rPr>
        <w:t>fact_transactions</w:t>
      </w:r>
      <w:proofErr w:type="spellEnd"/>
      <w:r w:rsidRPr="00FD5007">
        <w:rPr>
          <w:color w:val="222222"/>
          <w:sz w:val="22"/>
          <w:szCs w:val="22"/>
        </w:rPr>
        <w:t xml:space="preserve">, which reuses the natural </w:t>
      </w:r>
      <w:proofErr w:type="spellStart"/>
      <w:r w:rsidRPr="00FD5007">
        <w:rPr>
          <w:color w:val="222222"/>
          <w:sz w:val="22"/>
          <w:szCs w:val="22"/>
        </w:rPr>
        <w:t>transaction_id</w:t>
      </w:r>
      <w:proofErr w:type="spellEnd"/>
      <w:r w:rsidRPr="00FD5007">
        <w:rPr>
          <w:color w:val="222222"/>
          <w:sz w:val="22"/>
          <w:szCs w:val="22"/>
        </w:rPr>
        <w:t xml:space="preserve">. Foreign keys on </w:t>
      </w:r>
      <w:proofErr w:type="spellStart"/>
      <w:r w:rsidRPr="00FD5007">
        <w:rPr>
          <w:color w:val="222222"/>
          <w:sz w:val="22"/>
          <w:szCs w:val="22"/>
        </w:rPr>
        <w:t>amfi_code</w:t>
      </w:r>
      <w:proofErr w:type="spellEnd"/>
      <w:r w:rsidRPr="00FD5007">
        <w:rPr>
          <w:color w:val="222222"/>
          <w:sz w:val="22"/>
          <w:szCs w:val="22"/>
        </w:rPr>
        <w:t xml:space="preserve"> and </w:t>
      </w:r>
      <w:proofErr w:type="spellStart"/>
      <w:r w:rsidRPr="00FD5007">
        <w:rPr>
          <w:color w:val="222222"/>
          <w:sz w:val="22"/>
          <w:szCs w:val="22"/>
        </w:rPr>
        <w:t>date_id</w:t>
      </w:r>
      <w:proofErr w:type="spellEnd"/>
      <w:r w:rsidRPr="00FD5007">
        <w:rPr>
          <w:color w:val="222222"/>
          <w:sz w:val="22"/>
          <w:szCs w:val="22"/>
        </w:rPr>
        <w:t xml:space="preserve"> enforce referential integrity back to </w:t>
      </w:r>
      <w:proofErr w:type="spellStart"/>
      <w:r w:rsidRPr="00FD5007">
        <w:rPr>
          <w:color w:val="222222"/>
          <w:sz w:val="22"/>
          <w:szCs w:val="22"/>
        </w:rPr>
        <w:t>dim_fund</w:t>
      </w:r>
      <w:proofErr w:type="spellEnd"/>
      <w:r w:rsidRPr="00FD5007">
        <w:rPr>
          <w:color w:val="222222"/>
          <w:sz w:val="22"/>
          <w:szCs w:val="22"/>
        </w:rPr>
        <w:t xml:space="preserve"> and </w:t>
      </w:r>
      <w:proofErr w:type="spellStart"/>
      <w:r w:rsidRPr="00FD5007">
        <w:rPr>
          <w:color w:val="222222"/>
          <w:sz w:val="22"/>
          <w:szCs w:val="22"/>
        </w:rPr>
        <w:t>dim_date</w:t>
      </w:r>
      <w:proofErr w:type="spellEnd"/>
      <w:r w:rsidRPr="00FD5007">
        <w:rPr>
          <w:color w:val="222222"/>
          <w:sz w:val="22"/>
          <w:szCs w:val="22"/>
        </w:rPr>
        <w:t xml:space="preserve"> respectively, and both are indexed to keep time-series and cross-fund aggregation queries fast.</w:t>
      </w:r>
    </w:p>
    <w:p w14:paraId="37829736" w14:textId="77777777" w:rsidR="00D2366C" w:rsidRDefault="00253829" w:rsidP="00BD66D2">
      <w:pPr>
        <w:pStyle w:val="Heading2"/>
        <w:spacing w:before="180" w:after="100"/>
      </w:pPr>
      <w:r>
        <w:rPr>
          <w:b/>
          <w:bCs/>
          <w:color w:val="2E5AAC"/>
          <w:sz w:val="25"/>
          <w:szCs w:val="25"/>
        </w:rPr>
        <w:t>8.3 Sample Analytical SQL Queries</w:t>
      </w:r>
    </w:p>
    <w:p w14:paraId="27EFBD79" w14:textId="77777777" w:rsidR="00D2366C" w:rsidRPr="00FD5007" w:rsidRDefault="00253829" w:rsidP="00BD66D2">
      <w:pPr>
        <w:spacing w:after="110"/>
        <w:jc w:val="both"/>
        <w:rPr>
          <w:sz w:val="22"/>
          <w:szCs w:val="22"/>
        </w:rPr>
      </w:pPr>
      <w:r w:rsidRPr="00FD5007">
        <w:rPr>
          <w:color w:val="222222"/>
          <w:sz w:val="22"/>
          <w:szCs w:val="22"/>
        </w:rPr>
        <w:t>Ten analytical queries were written against this schema and validated with run_queries.py. Representative examples:</w:t>
      </w:r>
    </w:p>
    <w:p w14:paraId="3344900B" w14:textId="77777777" w:rsidR="00D2366C" w:rsidRDefault="00253829" w:rsidP="00BD66D2">
      <w:pPr>
        <w:shd w:val="clear" w:color="auto" w:fill="F5F5F5"/>
        <w:spacing w:after="220"/>
      </w:pPr>
      <w:r>
        <w:rPr>
          <w:rFonts w:ascii="Consolas" w:eastAsia="Consolas" w:hAnsi="Consolas" w:cs="Consolas"/>
          <w:color w:val="333333"/>
          <w:sz w:val="18"/>
          <w:szCs w:val="18"/>
        </w:rPr>
        <w:t xml:space="preserve">-- Top 5 Fund Houses by AUM </w:t>
      </w:r>
      <w:r>
        <w:rPr>
          <w:rFonts w:ascii="Consolas" w:eastAsia="Consolas" w:hAnsi="Consolas" w:cs="Consolas"/>
          <w:color w:val="333333"/>
          <w:sz w:val="18"/>
          <w:szCs w:val="18"/>
        </w:rPr>
        <w:t xml:space="preserve">SELECT </w:t>
      </w:r>
      <w:proofErr w:type="spellStart"/>
      <w:r>
        <w:rPr>
          <w:rFonts w:ascii="Consolas" w:eastAsia="Consolas" w:hAnsi="Consolas" w:cs="Consolas"/>
          <w:color w:val="333333"/>
          <w:sz w:val="18"/>
          <w:szCs w:val="18"/>
        </w:rPr>
        <w:t>fund_house</w:t>
      </w:r>
      <w:proofErr w:type="spellEnd"/>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SUM(</w:t>
      </w:r>
      <w:proofErr w:type="spellStart"/>
      <w:proofErr w:type="gramEnd"/>
      <w:r>
        <w:rPr>
          <w:rFonts w:ascii="Consolas" w:eastAsia="Consolas" w:hAnsi="Consolas" w:cs="Consolas"/>
          <w:color w:val="333333"/>
          <w:sz w:val="18"/>
          <w:szCs w:val="18"/>
        </w:rPr>
        <w:t>aum_crore</w:t>
      </w:r>
      <w:proofErr w:type="spellEnd"/>
      <w:r>
        <w:rPr>
          <w:rFonts w:ascii="Consolas" w:eastAsia="Consolas" w:hAnsi="Consolas" w:cs="Consolas"/>
          <w:color w:val="333333"/>
          <w:sz w:val="18"/>
          <w:szCs w:val="18"/>
        </w:rPr>
        <w:t xml:space="preserve">) AS </w:t>
      </w:r>
      <w:proofErr w:type="spellStart"/>
      <w:r>
        <w:rPr>
          <w:rFonts w:ascii="Consolas" w:eastAsia="Consolas" w:hAnsi="Consolas" w:cs="Consolas"/>
          <w:color w:val="333333"/>
          <w:sz w:val="18"/>
          <w:szCs w:val="18"/>
        </w:rPr>
        <w:t>total_aum</w:t>
      </w:r>
      <w:proofErr w:type="spellEnd"/>
      <w:r>
        <w:rPr>
          <w:rFonts w:ascii="Consolas" w:eastAsia="Consolas" w:hAnsi="Consolas" w:cs="Consolas"/>
          <w:color w:val="333333"/>
          <w:sz w:val="18"/>
          <w:szCs w:val="18"/>
        </w:rPr>
        <w:t xml:space="preserve"> </w:t>
      </w:r>
      <w:r>
        <w:rPr>
          <w:rFonts w:ascii="Consolas" w:eastAsia="Consolas" w:hAnsi="Consolas" w:cs="Consolas"/>
          <w:color w:val="333333"/>
          <w:sz w:val="18"/>
          <w:szCs w:val="18"/>
        </w:rPr>
        <w:t xml:space="preserve">FROM </w:t>
      </w:r>
      <w:proofErr w:type="spellStart"/>
      <w:r>
        <w:rPr>
          <w:rFonts w:ascii="Consolas" w:eastAsia="Consolas" w:hAnsi="Consolas" w:cs="Consolas"/>
          <w:color w:val="333333"/>
          <w:sz w:val="18"/>
          <w:szCs w:val="18"/>
        </w:rPr>
        <w:t>fact_aum</w:t>
      </w:r>
      <w:proofErr w:type="spellEnd"/>
      <w:r>
        <w:rPr>
          <w:rFonts w:ascii="Consolas" w:eastAsia="Consolas" w:hAnsi="Consolas" w:cs="Consolas"/>
          <w:color w:val="333333"/>
          <w:sz w:val="18"/>
          <w:szCs w:val="18"/>
        </w:rPr>
        <w:t xml:space="preserve"> GROUP BY </w:t>
      </w:r>
      <w:proofErr w:type="spellStart"/>
      <w:r>
        <w:rPr>
          <w:rFonts w:ascii="Consolas" w:eastAsia="Consolas" w:hAnsi="Consolas" w:cs="Consolas"/>
          <w:color w:val="333333"/>
          <w:sz w:val="18"/>
          <w:szCs w:val="18"/>
        </w:rPr>
        <w:t>fund_house</w:t>
      </w:r>
      <w:proofErr w:type="spellEnd"/>
      <w:r>
        <w:rPr>
          <w:rFonts w:ascii="Consolas" w:eastAsia="Consolas" w:hAnsi="Consolas" w:cs="Consolas"/>
          <w:color w:val="333333"/>
          <w:sz w:val="18"/>
          <w:szCs w:val="18"/>
        </w:rPr>
        <w:t xml:space="preserve"> ORDER BY </w:t>
      </w:r>
      <w:proofErr w:type="spellStart"/>
      <w:r>
        <w:rPr>
          <w:rFonts w:ascii="Consolas" w:eastAsia="Consolas" w:hAnsi="Consolas" w:cs="Consolas"/>
          <w:color w:val="333333"/>
          <w:sz w:val="18"/>
          <w:szCs w:val="18"/>
        </w:rPr>
        <w:t>total_aum</w:t>
      </w:r>
      <w:proofErr w:type="spellEnd"/>
      <w:r>
        <w:rPr>
          <w:rFonts w:ascii="Consolas" w:eastAsia="Consolas" w:hAnsi="Consolas" w:cs="Consolas"/>
          <w:color w:val="333333"/>
          <w:sz w:val="18"/>
          <w:szCs w:val="18"/>
        </w:rPr>
        <w:t xml:space="preserve"> DESC LIMIT </w:t>
      </w:r>
      <w:proofErr w:type="gramStart"/>
      <w:r>
        <w:rPr>
          <w:rFonts w:ascii="Consolas" w:eastAsia="Consolas" w:hAnsi="Consolas" w:cs="Consolas"/>
          <w:color w:val="333333"/>
          <w:sz w:val="18"/>
          <w:szCs w:val="18"/>
        </w:rPr>
        <w:t>5;  --</w:t>
      </w:r>
      <w:proofErr w:type="gramEnd"/>
      <w:r>
        <w:rPr>
          <w:rFonts w:ascii="Consolas" w:eastAsia="Consolas" w:hAnsi="Consolas" w:cs="Consolas"/>
          <w:color w:val="333333"/>
          <w:sz w:val="18"/>
          <w:szCs w:val="18"/>
        </w:rPr>
        <w:t xml:space="preserve"> SIP Year-over-Year Growth SELECT </w:t>
      </w:r>
      <w:proofErr w:type="spellStart"/>
      <w:proofErr w:type="gramStart"/>
      <w:r>
        <w:rPr>
          <w:rFonts w:ascii="Consolas" w:eastAsia="Consolas" w:hAnsi="Consolas" w:cs="Consolas"/>
          <w:color w:val="333333"/>
          <w:sz w:val="18"/>
          <w:szCs w:val="18"/>
        </w:rPr>
        <w:t>strftime</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 xml:space="preserve">'%Y', </w:t>
      </w:r>
      <w:proofErr w:type="spellStart"/>
      <w:r>
        <w:rPr>
          <w:rFonts w:ascii="Consolas" w:eastAsia="Consolas" w:hAnsi="Consolas" w:cs="Consolas"/>
          <w:color w:val="333333"/>
          <w:sz w:val="18"/>
          <w:szCs w:val="18"/>
        </w:rPr>
        <w:t>transaction_date</w:t>
      </w:r>
      <w:proofErr w:type="spellEnd"/>
      <w:r>
        <w:rPr>
          <w:rFonts w:ascii="Consolas" w:eastAsia="Consolas" w:hAnsi="Consolas" w:cs="Consolas"/>
          <w:color w:val="333333"/>
          <w:sz w:val="18"/>
          <w:szCs w:val="18"/>
        </w:rPr>
        <w:t xml:space="preserve">) AS year, </w:t>
      </w:r>
      <w:proofErr w:type="gramStart"/>
      <w:r>
        <w:rPr>
          <w:rFonts w:ascii="Consolas" w:eastAsia="Consolas" w:hAnsi="Consolas" w:cs="Consolas"/>
          <w:color w:val="333333"/>
          <w:sz w:val="18"/>
          <w:szCs w:val="18"/>
        </w:rPr>
        <w:t>SUM(</w:t>
      </w:r>
      <w:proofErr w:type="spellStart"/>
      <w:proofErr w:type="gramEnd"/>
      <w:r>
        <w:rPr>
          <w:rFonts w:ascii="Consolas" w:eastAsia="Consolas" w:hAnsi="Consolas" w:cs="Consolas"/>
          <w:color w:val="333333"/>
          <w:sz w:val="18"/>
          <w:szCs w:val="18"/>
        </w:rPr>
        <w:t>amount_inr</w:t>
      </w:r>
      <w:proofErr w:type="spellEnd"/>
      <w:r>
        <w:rPr>
          <w:rFonts w:ascii="Consolas" w:eastAsia="Consolas" w:hAnsi="Consolas" w:cs="Consolas"/>
          <w:color w:val="333333"/>
          <w:sz w:val="18"/>
          <w:szCs w:val="18"/>
        </w:rPr>
        <w:t xml:space="preserve">) AS </w:t>
      </w:r>
      <w:proofErr w:type="spellStart"/>
      <w:r>
        <w:rPr>
          <w:rFonts w:ascii="Consolas" w:eastAsia="Consolas" w:hAnsi="Consolas" w:cs="Consolas"/>
          <w:color w:val="333333"/>
          <w:sz w:val="18"/>
          <w:szCs w:val="18"/>
        </w:rPr>
        <w:t>sip_amount</w:t>
      </w:r>
      <w:proofErr w:type="spellEnd"/>
      <w:r>
        <w:rPr>
          <w:rFonts w:ascii="Consolas" w:eastAsia="Consolas" w:hAnsi="Consolas" w:cs="Consolas"/>
          <w:color w:val="333333"/>
          <w:sz w:val="18"/>
          <w:szCs w:val="18"/>
        </w:rPr>
        <w:t xml:space="preserve"> FROM </w:t>
      </w:r>
      <w:proofErr w:type="spellStart"/>
      <w:r>
        <w:rPr>
          <w:rFonts w:ascii="Consolas" w:eastAsia="Consolas" w:hAnsi="Consolas" w:cs="Consolas"/>
          <w:color w:val="333333"/>
          <w:sz w:val="18"/>
          <w:szCs w:val="18"/>
        </w:rPr>
        <w:t>fact_transactions</w:t>
      </w:r>
      <w:proofErr w:type="spellEnd"/>
      <w:r>
        <w:rPr>
          <w:rFonts w:ascii="Consolas" w:eastAsia="Consolas" w:hAnsi="Consolas" w:cs="Consolas"/>
          <w:color w:val="333333"/>
          <w:sz w:val="18"/>
          <w:szCs w:val="18"/>
        </w:rPr>
        <w:t xml:space="preserve"> WHERE </w:t>
      </w:r>
      <w:proofErr w:type="spellStart"/>
      <w:r>
        <w:rPr>
          <w:rFonts w:ascii="Consolas" w:eastAsia="Consolas" w:hAnsi="Consolas" w:cs="Consolas"/>
          <w:color w:val="333333"/>
          <w:sz w:val="18"/>
          <w:szCs w:val="18"/>
        </w:rPr>
        <w:t>transaction_type</w:t>
      </w:r>
      <w:proofErr w:type="spellEnd"/>
      <w:r>
        <w:rPr>
          <w:rFonts w:ascii="Consolas" w:eastAsia="Consolas" w:hAnsi="Consolas" w:cs="Consolas"/>
          <w:color w:val="333333"/>
          <w:sz w:val="18"/>
          <w:szCs w:val="18"/>
        </w:rPr>
        <w:t xml:space="preserve">='SIP' GROUP BY </w:t>
      </w:r>
      <w:proofErr w:type="gramStart"/>
      <w:r>
        <w:rPr>
          <w:rFonts w:ascii="Consolas" w:eastAsia="Consolas" w:hAnsi="Consolas" w:cs="Consolas"/>
          <w:color w:val="333333"/>
          <w:sz w:val="18"/>
          <w:szCs w:val="18"/>
        </w:rPr>
        <w:t>year;  --</w:t>
      </w:r>
      <w:proofErr w:type="gramEnd"/>
      <w:r>
        <w:rPr>
          <w:rFonts w:ascii="Consolas" w:eastAsia="Consolas" w:hAnsi="Consolas" w:cs="Consolas"/>
          <w:color w:val="333333"/>
          <w:sz w:val="18"/>
          <w:szCs w:val="18"/>
        </w:rPr>
        <w:t xml:space="preserve"> Funds with Expense Ratio Below 1% SELECT </w:t>
      </w:r>
      <w:proofErr w:type="spellStart"/>
      <w:r>
        <w:rPr>
          <w:rFonts w:ascii="Consolas" w:eastAsia="Consolas" w:hAnsi="Consolas" w:cs="Consolas"/>
          <w:color w:val="333333"/>
          <w:sz w:val="18"/>
          <w:szCs w:val="18"/>
        </w:rPr>
        <w:t>scheme_name</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expense_ratio_pct</w:t>
      </w:r>
      <w:proofErr w:type="spellEnd"/>
      <w:r>
        <w:rPr>
          <w:rFonts w:ascii="Consolas" w:eastAsia="Consolas" w:hAnsi="Consolas" w:cs="Consolas"/>
          <w:color w:val="333333"/>
          <w:sz w:val="18"/>
          <w:szCs w:val="18"/>
        </w:rPr>
        <w:t xml:space="preserve"> FROM </w:t>
      </w:r>
      <w:proofErr w:type="spellStart"/>
      <w:r>
        <w:rPr>
          <w:rFonts w:ascii="Consolas" w:eastAsia="Consolas" w:hAnsi="Consolas" w:cs="Consolas"/>
          <w:color w:val="333333"/>
          <w:sz w:val="18"/>
          <w:szCs w:val="18"/>
        </w:rPr>
        <w:t>dim_fund</w:t>
      </w:r>
      <w:proofErr w:type="spellEnd"/>
      <w:r>
        <w:rPr>
          <w:rFonts w:ascii="Consolas" w:eastAsia="Consolas" w:hAnsi="Consolas" w:cs="Consolas"/>
          <w:color w:val="333333"/>
          <w:sz w:val="18"/>
          <w:szCs w:val="18"/>
        </w:rPr>
        <w:t xml:space="preserve"> WHERE </w:t>
      </w:r>
      <w:proofErr w:type="spellStart"/>
      <w:r>
        <w:rPr>
          <w:rFonts w:ascii="Consolas" w:eastAsia="Consolas" w:hAnsi="Consolas" w:cs="Consolas"/>
          <w:color w:val="333333"/>
          <w:sz w:val="18"/>
          <w:szCs w:val="18"/>
        </w:rPr>
        <w:t>expense_ratio_pct</w:t>
      </w:r>
      <w:proofErr w:type="spellEnd"/>
      <w:r>
        <w:rPr>
          <w:rFonts w:ascii="Consolas" w:eastAsia="Consolas" w:hAnsi="Consolas" w:cs="Consolas"/>
          <w:color w:val="333333"/>
          <w:sz w:val="18"/>
          <w:szCs w:val="18"/>
        </w:rPr>
        <w:t xml:space="preserve"> &lt; 1;</w:t>
      </w:r>
    </w:p>
    <w:p w14:paraId="6856BB9A" w14:textId="77777777" w:rsidR="00D2366C" w:rsidRPr="00F465B5" w:rsidRDefault="00253829" w:rsidP="00BD66D2">
      <w:pPr>
        <w:spacing w:after="110"/>
        <w:jc w:val="both"/>
        <w:rPr>
          <w:sz w:val="22"/>
          <w:szCs w:val="22"/>
        </w:rPr>
      </w:pPr>
      <w:r w:rsidRPr="00F465B5">
        <w:rPr>
          <w:color w:val="222222"/>
          <w:sz w:val="22"/>
          <w:szCs w:val="22"/>
        </w:rPr>
        <w:t xml:space="preserve">The full set of 10 queries — covering AUM ranking, average NAV per month, SIP YoY growth, state-wise transactions, low-cost funds, top 5-year performers, category-wise expense ratios and more — is version-controlled in </w:t>
      </w:r>
      <w:proofErr w:type="spellStart"/>
      <w:r w:rsidRPr="00F465B5">
        <w:rPr>
          <w:color w:val="222222"/>
          <w:sz w:val="22"/>
          <w:szCs w:val="22"/>
        </w:rPr>
        <w:t>sql</w:t>
      </w:r>
      <w:proofErr w:type="spellEnd"/>
      <w:r w:rsidRPr="00F465B5">
        <w:rPr>
          <w:color w:val="222222"/>
          <w:sz w:val="22"/>
          <w:szCs w:val="22"/>
        </w:rPr>
        <w:t>/</w:t>
      </w:r>
      <w:proofErr w:type="spellStart"/>
      <w:r w:rsidRPr="00F465B5">
        <w:rPr>
          <w:color w:val="222222"/>
          <w:sz w:val="22"/>
          <w:szCs w:val="22"/>
        </w:rPr>
        <w:t>queries.sql</w:t>
      </w:r>
      <w:proofErr w:type="spellEnd"/>
      <w:r w:rsidRPr="00F465B5">
        <w:rPr>
          <w:color w:val="222222"/>
          <w:sz w:val="22"/>
          <w:szCs w:val="22"/>
        </w:rPr>
        <w:t>.</w:t>
      </w:r>
    </w:p>
    <w:p w14:paraId="6267F955" w14:textId="77777777" w:rsidR="00D2366C" w:rsidRDefault="00253829" w:rsidP="00BD66D2">
      <w:pPr>
        <w:pStyle w:val="Heading2"/>
        <w:spacing w:before="180" w:after="100"/>
      </w:pPr>
      <w:r>
        <w:rPr>
          <w:b/>
          <w:bCs/>
          <w:color w:val="2E5AAC"/>
          <w:sz w:val="25"/>
          <w:szCs w:val="25"/>
        </w:rPr>
        <w:t>8.4 Database Validation</w:t>
      </w:r>
    </w:p>
    <w:p w14:paraId="49D50B6B" w14:textId="77777777" w:rsidR="00D2366C" w:rsidRPr="00F465B5" w:rsidRDefault="00253829" w:rsidP="00BD66D2">
      <w:pPr>
        <w:spacing w:after="110"/>
        <w:jc w:val="both"/>
        <w:rPr>
          <w:color w:val="222222"/>
          <w:sz w:val="22"/>
          <w:szCs w:val="22"/>
        </w:rPr>
      </w:pPr>
      <w:r w:rsidRPr="00F465B5">
        <w:rPr>
          <w:color w:val="222222"/>
          <w:sz w:val="22"/>
          <w:szCs w:val="22"/>
        </w:rPr>
        <w:t xml:space="preserve">After loading, verify_database.py cross-checked every table's row count in </w:t>
      </w:r>
      <w:proofErr w:type="spellStart"/>
      <w:r w:rsidRPr="00F465B5">
        <w:rPr>
          <w:color w:val="222222"/>
          <w:sz w:val="22"/>
          <w:szCs w:val="22"/>
        </w:rPr>
        <w:t>bluestock_mf.db</w:t>
      </w:r>
      <w:proofErr w:type="spellEnd"/>
      <w:r w:rsidRPr="00F465B5">
        <w:rPr>
          <w:color w:val="222222"/>
          <w:sz w:val="22"/>
          <w:szCs w:val="22"/>
        </w:rPr>
        <w:t xml:space="preserve"> against its corresponding source CSV to confirm a lossless load, and database_loader.py logs each load step to logs/etl_pipeline.log for traceability</w:t>
      </w:r>
      <w:r w:rsidRPr="00F465B5">
        <w:rPr>
          <w:color w:val="222222"/>
          <w:sz w:val="22"/>
          <w:szCs w:val="22"/>
        </w:rPr>
        <w:t xml:space="preserve"> — consistent with the “no hard-coded paths, proper logging” engineering standard set out in the project brief.</w:t>
      </w:r>
    </w:p>
    <w:p w14:paraId="4C03215A" w14:textId="77777777" w:rsidR="006E03B1" w:rsidRDefault="006E03B1" w:rsidP="00BD66D2">
      <w:pPr>
        <w:pStyle w:val="Heading1"/>
        <w:pBdr>
          <w:bottom w:val="single" w:sz="8" w:space="4" w:color="2E5AAC"/>
        </w:pBdr>
        <w:spacing w:before="240" w:after="130"/>
        <w:rPr>
          <w:b/>
          <w:bCs/>
          <w:color w:val="1F2A5E"/>
        </w:rPr>
      </w:pPr>
    </w:p>
    <w:p w14:paraId="0D23E409" w14:textId="109F5817" w:rsidR="00D2366C" w:rsidRDefault="00253829" w:rsidP="00BD66D2">
      <w:pPr>
        <w:pStyle w:val="Heading1"/>
        <w:pBdr>
          <w:bottom w:val="single" w:sz="8" w:space="4" w:color="2E5AAC"/>
        </w:pBdr>
        <w:spacing w:before="240" w:after="130"/>
      </w:pPr>
      <w:r>
        <w:rPr>
          <w:b/>
          <w:bCs/>
          <w:color w:val="1F2A5E"/>
        </w:rPr>
        <w:lastRenderedPageBreak/>
        <w:t>9. Exploratory Data Analysis (EDA)</w:t>
      </w:r>
    </w:p>
    <w:p w14:paraId="34EFF0C8" w14:textId="28CC4503" w:rsidR="00D2366C" w:rsidRPr="00F465B5" w:rsidRDefault="00CE3F9F" w:rsidP="00BD66D2">
      <w:pPr>
        <w:spacing w:after="110"/>
        <w:jc w:val="both"/>
        <w:rPr>
          <w:sz w:val="22"/>
          <w:szCs w:val="22"/>
        </w:rPr>
      </w:pPr>
      <w:r>
        <w:rPr>
          <w:color w:val="222222"/>
          <w:sz w:val="22"/>
          <w:szCs w:val="22"/>
        </w:rPr>
        <w:t>T</w:t>
      </w:r>
      <w:r w:rsidR="00253829" w:rsidRPr="00F465B5">
        <w:rPr>
          <w:color w:val="222222"/>
          <w:sz w:val="22"/>
          <w:szCs w:val="22"/>
        </w:rPr>
        <w:t>he project focused on building a comprehensive visual understanding of NAV behaviour, AUM growth, SIP flows, investor demographics and portfolio composition. All charts below are taken directly from the project's EDA notebook and chart exports.</w:t>
      </w:r>
    </w:p>
    <w:p w14:paraId="73F4F561" w14:textId="77777777" w:rsidR="00D2366C" w:rsidRDefault="00253829" w:rsidP="00BD66D2">
      <w:pPr>
        <w:pStyle w:val="Heading2"/>
        <w:spacing w:before="180" w:after="100"/>
      </w:pPr>
      <w:r>
        <w:rPr>
          <w:b/>
          <w:bCs/>
          <w:color w:val="2E5AAC"/>
          <w:sz w:val="25"/>
          <w:szCs w:val="25"/>
        </w:rPr>
        <w:t>9.1 NAV Trend — All Schemes (2022–2026)</w:t>
      </w:r>
    </w:p>
    <w:p w14:paraId="17768A72" w14:textId="77777777" w:rsidR="00D2366C" w:rsidRDefault="00253829" w:rsidP="00BD66D2">
      <w:pPr>
        <w:spacing w:before="100" w:after="20"/>
        <w:jc w:val="center"/>
      </w:pPr>
      <w:r w:rsidRPr="00F465B5">
        <w:rPr>
          <w:noProof/>
          <w:sz w:val="22"/>
          <w:szCs w:val="22"/>
        </w:rPr>
        <w:drawing>
          <wp:inline distT="0" distB="0" distL="0" distR="0" wp14:anchorId="0B32C749" wp14:editId="6A987A64">
            <wp:extent cx="3630930" cy="1877006"/>
            <wp:effectExtent l="0" t="0" r="7620" b="9525"/>
            <wp:docPr id="89559658" name="Picture 89559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35680" cy="1879462"/>
                    </a:xfrm>
                    <a:prstGeom prst="rect">
                      <a:avLst/>
                    </a:prstGeom>
                  </pic:spPr>
                </pic:pic>
              </a:graphicData>
            </a:graphic>
          </wp:inline>
        </w:drawing>
      </w:r>
    </w:p>
    <w:p w14:paraId="39A9E2CC" w14:textId="77777777" w:rsidR="00D2366C" w:rsidRDefault="00253829" w:rsidP="00BD66D2">
      <w:pPr>
        <w:spacing w:before="40" w:after="160"/>
        <w:jc w:val="center"/>
      </w:pPr>
      <w:r>
        <w:rPr>
          <w:i/>
          <w:iCs/>
          <w:color w:val="5B5B5B"/>
          <w:sz w:val="18"/>
          <w:szCs w:val="18"/>
        </w:rPr>
        <w:t>Figure 9.1 — Daily NAV trend across selected schemes, 2022–2026. The chart shows a clear 2023 bull-run acceleration followed by 2024 corrections and a renewed uptrend into 2025–26.</w:t>
      </w:r>
    </w:p>
    <w:p w14:paraId="456E8C78" w14:textId="77777777" w:rsidR="00D2366C" w:rsidRDefault="00253829" w:rsidP="00BD66D2">
      <w:pPr>
        <w:pStyle w:val="Heading2"/>
        <w:spacing w:before="180" w:after="100"/>
      </w:pPr>
      <w:r>
        <w:rPr>
          <w:b/>
          <w:bCs/>
          <w:color w:val="2E5AAC"/>
          <w:sz w:val="25"/>
          <w:szCs w:val="25"/>
        </w:rPr>
        <w:t>9.2 AUM Growth by Fund House</w:t>
      </w:r>
    </w:p>
    <w:p w14:paraId="3D0FA1B3" w14:textId="77777777" w:rsidR="00D2366C" w:rsidRDefault="00253829" w:rsidP="00BD66D2">
      <w:pPr>
        <w:spacing w:before="100" w:after="20"/>
        <w:jc w:val="center"/>
      </w:pPr>
      <w:r>
        <w:rPr>
          <w:noProof/>
        </w:rPr>
        <w:drawing>
          <wp:inline distT="0" distB="0" distL="0" distR="0" wp14:anchorId="37512C76" wp14:editId="248A479E">
            <wp:extent cx="3972652" cy="1851660"/>
            <wp:effectExtent l="0" t="0" r="8890" b="0"/>
            <wp:docPr id="374536203" name="Picture 374536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978788" cy="1854520"/>
                    </a:xfrm>
                    <a:prstGeom prst="rect">
                      <a:avLst/>
                    </a:prstGeom>
                  </pic:spPr>
                </pic:pic>
              </a:graphicData>
            </a:graphic>
          </wp:inline>
        </w:drawing>
      </w:r>
    </w:p>
    <w:p w14:paraId="1BBB1C28" w14:textId="77777777" w:rsidR="00D2366C" w:rsidRDefault="00253829" w:rsidP="00BD66D2">
      <w:pPr>
        <w:spacing w:before="40" w:after="160"/>
        <w:jc w:val="center"/>
      </w:pPr>
      <w:r>
        <w:rPr>
          <w:i/>
          <w:iCs/>
          <w:color w:val="5B5B5B"/>
          <w:sz w:val="18"/>
          <w:szCs w:val="18"/>
        </w:rPr>
        <w:t>Figure 9.2 — Year-wise AUM growth by fund house (2022–2025), highlighting the compounding gap between the top-3 AMCs and the rest of the field.</w:t>
      </w:r>
    </w:p>
    <w:p w14:paraId="7433F2FC" w14:textId="77777777" w:rsidR="00D2366C" w:rsidRDefault="00253829" w:rsidP="00BD66D2">
      <w:pPr>
        <w:spacing w:before="100" w:after="20"/>
        <w:jc w:val="center"/>
      </w:pPr>
      <w:r>
        <w:rPr>
          <w:noProof/>
        </w:rPr>
        <w:drawing>
          <wp:inline distT="0" distB="0" distL="0" distR="0" wp14:anchorId="2E985A90" wp14:editId="52F13A0D">
            <wp:extent cx="3903980" cy="1816092"/>
            <wp:effectExtent l="0" t="0" r="1270" b="0"/>
            <wp:docPr id="1527387653" name="Picture 152738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934167" cy="1830135"/>
                    </a:xfrm>
                    <a:prstGeom prst="rect">
                      <a:avLst/>
                    </a:prstGeom>
                  </pic:spPr>
                </pic:pic>
              </a:graphicData>
            </a:graphic>
          </wp:inline>
        </w:drawing>
      </w:r>
    </w:p>
    <w:p w14:paraId="07FDA031" w14:textId="77777777" w:rsidR="00D2366C" w:rsidRDefault="00253829" w:rsidP="00BD66D2">
      <w:pPr>
        <w:spacing w:before="40" w:after="160"/>
        <w:jc w:val="center"/>
      </w:pPr>
      <w:r>
        <w:rPr>
          <w:i/>
          <w:iCs/>
          <w:color w:val="5B5B5B"/>
          <w:sz w:val="18"/>
          <w:szCs w:val="18"/>
        </w:rPr>
        <w:t>Figure 9.3 — SBI Mutual Fund's AUM dominance versus peer AMCs, confirming its ₹12.5 lakh crore leadership position.</w:t>
      </w:r>
    </w:p>
    <w:p w14:paraId="22659E07" w14:textId="77777777" w:rsidR="00F465B5" w:rsidRDefault="00F465B5" w:rsidP="00BD66D2">
      <w:pPr>
        <w:pStyle w:val="Heading2"/>
        <w:spacing w:before="180" w:after="100"/>
        <w:rPr>
          <w:b/>
          <w:bCs/>
          <w:color w:val="2E5AAC"/>
          <w:sz w:val="25"/>
          <w:szCs w:val="25"/>
        </w:rPr>
      </w:pPr>
    </w:p>
    <w:p w14:paraId="27F727FB" w14:textId="0B4CF527" w:rsidR="00D2366C" w:rsidRDefault="00253829" w:rsidP="00BD66D2">
      <w:pPr>
        <w:pStyle w:val="Heading2"/>
        <w:spacing w:before="180" w:after="100"/>
      </w:pPr>
      <w:r>
        <w:rPr>
          <w:b/>
          <w:bCs/>
          <w:color w:val="2E5AAC"/>
          <w:sz w:val="25"/>
          <w:szCs w:val="25"/>
        </w:rPr>
        <w:lastRenderedPageBreak/>
        <w:t>9.3 SIP Inflow Trend</w:t>
      </w:r>
    </w:p>
    <w:p w14:paraId="4FC59A28" w14:textId="77777777" w:rsidR="00D2366C" w:rsidRDefault="00253829" w:rsidP="00BD66D2">
      <w:pPr>
        <w:spacing w:before="100" w:after="20"/>
        <w:jc w:val="center"/>
      </w:pPr>
      <w:r>
        <w:rPr>
          <w:noProof/>
        </w:rPr>
        <w:drawing>
          <wp:inline distT="0" distB="0" distL="0" distR="0" wp14:anchorId="48C58C2B" wp14:editId="067054A0">
            <wp:extent cx="3885819" cy="1889760"/>
            <wp:effectExtent l="0" t="0" r="635" b="0"/>
            <wp:docPr id="1160788175" name="Picture 1160788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889240" cy="1891424"/>
                    </a:xfrm>
                    <a:prstGeom prst="rect">
                      <a:avLst/>
                    </a:prstGeom>
                  </pic:spPr>
                </pic:pic>
              </a:graphicData>
            </a:graphic>
          </wp:inline>
        </w:drawing>
      </w:r>
    </w:p>
    <w:p w14:paraId="6AB7BF6E" w14:textId="77777777" w:rsidR="00D2366C" w:rsidRDefault="00253829" w:rsidP="00BD66D2">
      <w:pPr>
        <w:spacing w:before="40" w:after="160"/>
        <w:jc w:val="center"/>
      </w:pPr>
      <w:r>
        <w:rPr>
          <w:i/>
          <w:iCs/>
          <w:color w:val="5B5B5B"/>
          <w:sz w:val="18"/>
          <w:szCs w:val="18"/>
        </w:rPr>
        <w:t>Figure 9.4 — Monthly SIP inflow trend, Jan 2022 – Dec 2025, with the ₹31,002 crore December-2025 all-time high visible as the trend's peak.</w:t>
      </w:r>
    </w:p>
    <w:p w14:paraId="2637C311" w14:textId="77777777" w:rsidR="00D2366C" w:rsidRDefault="00253829" w:rsidP="00BD66D2">
      <w:pPr>
        <w:pStyle w:val="Heading2"/>
        <w:spacing w:before="180" w:after="100"/>
      </w:pPr>
      <w:r>
        <w:rPr>
          <w:b/>
          <w:bCs/>
          <w:color w:val="2E5AAC"/>
          <w:sz w:val="25"/>
          <w:szCs w:val="25"/>
        </w:rPr>
        <w:t>9.4 Category-wise Net Inflow Heatmap</w:t>
      </w:r>
    </w:p>
    <w:p w14:paraId="4443306D" w14:textId="77777777" w:rsidR="00D2366C" w:rsidRDefault="00253829" w:rsidP="00BD66D2">
      <w:pPr>
        <w:spacing w:before="100" w:after="20"/>
        <w:jc w:val="center"/>
      </w:pPr>
      <w:r>
        <w:rPr>
          <w:noProof/>
        </w:rPr>
        <w:drawing>
          <wp:inline distT="0" distB="0" distL="0" distR="0" wp14:anchorId="3D46B0B6" wp14:editId="297F67EC">
            <wp:extent cx="3932242" cy="1577340"/>
            <wp:effectExtent l="0" t="0" r="0" b="3810"/>
            <wp:docPr id="2108332403" name="Picture 2108332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946907" cy="1583223"/>
                    </a:xfrm>
                    <a:prstGeom prst="rect">
                      <a:avLst/>
                    </a:prstGeom>
                  </pic:spPr>
                </pic:pic>
              </a:graphicData>
            </a:graphic>
          </wp:inline>
        </w:drawing>
      </w:r>
    </w:p>
    <w:p w14:paraId="60A5A9DA" w14:textId="77777777" w:rsidR="00D2366C" w:rsidRDefault="00253829" w:rsidP="00BD66D2">
      <w:pPr>
        <w:spacing w:before="40" w:after="160"/>
        <w:jc w:val="center"/>
      </w:pPr>
      <w:r>
        <w:rPr>
          <w:i/>
          <w:iCs/>
          <w:color w:val="5B5B5B"/>
          <w:sz w:val="18"/>
          <w:szCs w:val="18"/>
        </w:rPr>
        <w:t>Figure 9.5 — Net inflow intensity by fund category across FY 2024-25 months; Liquid and Flexi Cap categories show the most consistent inflows.</w:t>
      </w:r>
    </w:p>
    <w:p w14:paraId="4E71EB62" w14:textId="77777777" w:rsidR="00D2366C" w:rsidRDefault="00253829" w:rsidP="00BD66D2">
      <w:pPr>
        <w:pStyle w:val="Heading2"/>
        <w:spacing w:before="180" w:after="100"/>
      </w:pPr>
      <w:r>
        <w:rPr>
          <w:b/>
          <w:bCs/>
          <w:color w:val="2E5AAC"/>
          <w:sz w:val="25"/>
          <w:szCs w:val="25"/>
        </w:rPr>
        <w:t>9.5 Investor Demographics</w:t>
      </w:r>
    </w:p>
    <w:p w14:paraId="035FEA9E" w14:textId="77777777" w:rsidR="00D2366C" w:rsidRDefault="00253829" w:rsidP="00BD66D2">
      <w:pPr>
        <w:spacing w:before="100" w:after="20"/>
        <w:jc w:val="center"/>
      </w:pPr>
      <w:r>
        <w:rPr>
          <w:noProof/>
        </w:rPr>
        <w:drawing>
          <wp:inline distT="0" distB="0" distL="0" distR="0" wp14:anchorId="0B72A8CC" wp14:editId="15F10C89">
            <wp:extent cx="3185160" cy="3185160"/>
            <wp:effectExtent l="0" t="0" r="0" b="0"/>
            <wp:docPr id="580469926" name="Picture 580469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185160" cy="3185160"/>
                    </a:xfrm>
                    <a:prstGeom prst="rect">
                      <a:avLst/>
                    </a:prstGeom>
                  </pic:spPr>
                </pic:pic>
              </a:graphicData>
            </a:graphic>
          </wp:inline>
        </w:drawing>
      </w:r>
    </w:p>
    <w:p w14:paraId="11B864FA" w14:textId="77777777" w:rsidR="00D2366C" w:rsidRDefault="00253829" w:rsidP="00BD66D2">
      <w:pPr>
        <w:spacing w:before="40" w:after="160"/>
        <w:jc w:val="center"/>
      </w:pPr>
      <w:r>
        <w:rPr>
          <w:i/>
          <w:iCs/>
          <w:color w:val="5B5B5B"/>
          <w:sz w:val="18"/>
          <w:szCs w:val="18"/>
        </w:rPr>
        <w:t>Figure 9.6 — Investor age-group distribution. The 26–45 age band contributes the largest share of the 5,000-investor base.</w:t>
      </w:r>
    </w:p>
    <w:p w14:paraId="6A06796C" w14:textId="21095DD9" w:rsidR="00D2366C" w:rsidRDefault="00253829" w:rsidP="00BD66D2">
      <w:pPr>
        <w:pStyle w:val="Heading2"/>
        <w:spacing w:before="180" w:after="100"/>
      </w:pPr>
      <w:r>
        <w:rPr>
          <w:b/>
          <w:bCs/>
          <w:color w:val="2E5AAC"/>
          <w:sz w:val="25"/>
          <w:szCs w:val="25"/>
        </w:rPr>
        <w:lastRenderedPageBreak/>
        <w:t>9.6 Geographic Distribution</w:t>
      </w:r>
    </w:p>
    <w:p w14:paraId="156D23B1" w14:textId="77777777" w:rsidR="00D2366C" w:rsidRDefault="00253829" w:rsidP="00BD66D2">
      <w:pPr>
        <w:spacing w:before="100" w:after="20"/>
        <w:jc w:val="center"/>
      </w:pPr>
      <w:r>
        <w:rPr>
          <w:noProof/>
        </w:rPr>
        <w:drawing>
          <wp:inline distT="0" distB="0" distL="0" distR="0" wp14:anchorId="62E7B0FD" wp14:editId="598E0C7C">
            <wp:extent cx="3904811" cy="1958340"/>
            <wp:effectExtent l="0" t="0" r="635" b="3810"/>
            <wp:docPr id="1080552991" name="Picture 1080552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906738" cy="1959306"/>
                    </a:xfrm>
                    <a:prstGeom prst="rect">
                      <a:avLst/>
                    </a:prstGeom>
                  </pic:spPr>
                </pic:pic>
              </a:graphicData>
            </a:graphic>
          </wp:inline>
        </w:drawing>
      </w:r>
    </w:p>
    <w:p w14:paraId="16FEEFA8" w14:textId="77777777" w:rsidR="00D2366C" w:rsidRDefault="00253829" w:rsidP="00BD66D2">
      <w:pPr>
        <w:spacing w:before="40" w:after="160"/>
        <w:jc w:val="center"/>
      </w:pPr>
      <w:r>
        <w:rPr>
          <w:i/>
          <w:iCs/>
          <w:color w:val="5B5B5B"/>
          <w:sz w:val="18"/>
          <w:szCs w:val="18"/>
        </w:rPr>
        <w:t>Figure 9.7 — SIP amount by state. Punjab, Tamil Nadu and Madhya Pradesh lead in total transaction value among the 12 states covered.</w:t>
      </w:r>
    </w:p>
    <w:p w14:paraId="4D3CB5E7" w14:textId="77777777" w:rsidR="00D2366C" w:rsidRDefault="00253829" w:rsidP="00BD66D2">
      <w:pPr>
        <w:spacing w:before="100" w:after="20"/>
        <w:jc w:val="center"/>
      </w:pPr>
      <w:r>
        <w:rPr>
          <w:noProof/>
        </w:rPr>
        <w:drawing>
          <wp:inline distT="0" distB="0" distL="0" distR="0" wp14:anchorId="0BB8CF2A" wp14:editId="1A32A473">
            <wp:extent cx="3055620" cy="3055620"/>
            <wp:effectExtent l="0" t="0" r="0" b="0"/>
            <wp:docPr id="719175113" name="Picture 719175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055620" cy="3055620"/>
                    </a:xfrm>
                    <a:prstGeom prst="rect">
                      <a:avLst/>
                    </a:prstGeom>
                  </pic:spPr>
                </pic:pic>
              </a:graphicData>
            </a:graphic>
          </wp:inline>
        </w:drawing>
      </w:r>
    </w:p>
    <w:p w14:paraId="2D1B4FC3" w14:textId="77777777" w:rsidR="00D2366C" w:rsidRDefault="00253829" w:rsidP="00BD66D2">
      <w:pPr>
        <w:spacing w:before="40" w:after="160"/>
        <w:jc w:val="center"/>
      </w:pPr>
      <w:r>
        <w:rPr>
          <w:i/>
          <w:iCs/>
          <w:color w:val="5B5B5B"/>
          <w:sz w:val="18"/>
          <w:szCs w:val="18"/>
        </w:rPr>
        <w:t>Figure 9.8 — T30 vs B30 city-tier split, showing the continued weight of top-30-city investors in overall SIP contribution.</w:t>
      </w:r>
    </w:p>
    <w:p w14:paraId="0BCFB473" w14:textId="77777777" w:rsidR="00D2366C" w:rsidRDefault="00253829" w:rsidP="00BD66D2">
      <w:pPr>
        <w:pStyle w:val="Heading2"/>
        <w:spacing w:before="180" w:after="100"/>
      </w:pPr>
      <w:r>
        <w:rPr>
          <w:b/>
          <w:bCs/>
          <w:color w:val="2E5AAC"/>
          <w:sz w:val="25"/>
          <w:szCs w:val="25"/>
        </w:rPr>
        <w:t>9.7 Folio Count Growth</w:t>
      </w:r>
    </w:p>
    <w:p w14:paraId="3A4A53A1" w14:textId="77777777" w:rsidR="00D2366C" w:rsidRDefault="00253829" w:rsidP="00BD66D2">
      <w:pPr>
        <w:spacing w:before="100" w:after="20"/>
        <w:jc w:val="center"/>
      </w:pPr>
      <w:r>
        <w:rPr>
          <w:noProof/>
        </w:rPr>
        <w:drawing>
          <wp:inline distT="0" distB="0" distL="0" distR="0" wp14:anchorId="5A7CB646" wp14:editId="7E1CB065">
            <wp:extent cx="4631857" cy="1988820"/>
            <wp:effectExtent l="0" t="0" r="0" b="0"/>
            <wp:docPr id="1850858438" name="Picture 1850858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644201" cy="1994120"/>
                    </a:xfrm>
                    <a:prstGeom prst="rect">
                      <a:avLst/>
                    </a:prstGeom>
                  </pic:spPr>
                </pic:pic>
              </a:graphicData>
            </a:graphic>
          </wp:inline>
        </w:drawing>
      </w:r>
    </w:p>
    <w:p w14:paraId="507715A3" w14:textId="77777777" w:rsidR="00D2366C" w:rsidRDefault="00253829" w:rsidP="00BD66D2">
      <w:pPr>
        <w:spacing w:before="40" w:after="160"/>
        <w:jc w:val="center"/>
      </w:pPr>
      <w:r>
        <w:rPr>
          <w:i/>
          <w:iCs/>
          <w:color w:val="5B5B5B"/>
          <w:sz w:val="18"/>
          <w:szCs w:val="18"/>
        </w:rPr>
        <w:t>Figure 9.9 — Industry folio-count growth from 13.26 crore (Jan 2022) to 26.12 crore (Dec 2025), reflecting sustained retail participation.</w:t>
      </w:r>
    </w:p>
    <w:p w14:paraId="0385F95E" w14:textId="1954E9CC" w:rsidR="00D2366C" w:rsidRDefault="00253829" w:rsidP="00BD66D2">
      <w:pPr>
        <w:pStyle w:val="Heading2"/>
        <w:spacing w:before="180" w:after="100"/>
      </w:pPr>
      <w:r>
        <w:rPr>
          <w:b/>
          <w:bCs/>
          <w:color w:val="2E5AAC"/>
          <w:sz w:val="25"/>
          <w:szCs w:val="25"/>
        </w:rPr>
        <w:lastRenderedPageBreak/>
        <w:t>9.8 NAV Return Correlation Matrix</w:t>
      </w:r>
    </w:p>
    <w:p w14:paraId="45BC34E2" w14:textId="77777777" w:rsidR="00D2366C" w:rsidRDefault="00253829" w:rsidP="00BD66D2">
      <w:pPr>
        <w:spacing w:before="100" w:after="20"/>
        <w:jc w:val="center"/>
      </w:pPr>
      <w:r>
        <w:rPr>
          <w:noProof/>
        </w:rPr>
        <w:drawing>
          <wp:inline distT="0" distB="0" distL="0" distR="0" wp14:anchorId="565F34B7" wp14:editId="4B136AEE">
            <wp:extent cx="3919231" cy="3261360"/>
            <wp:effectExtent l="0" t="0" r="5080" b="0"/>
            <wp:docPr id="328608525" name="Picture 328608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921718" cy="3263430"/>
                    </a:xfrm>
                    <a:prstGeom prst="rect">
                      <a:avLst/>
                    </a:prstGeom>
                  </pic:spPr>
                </pic:pic>
              </a:graphicData>
            </a:graphic>
          </wp:inline>
        </w:drawing>
      </w:r>
    </w:p>
    <w:p w14:paraId="6045A29C" w14:textId="77777777" w:rsidR="00D2366C" w:rsidRDefault="00253829" w:rsidP="00BD66D2">
      <w:pPr>
        <w:spacing w:before="40" w:after="160"/>
        <w:jc w:val="center"/>
      </w:pPr>
      <w:r>
        <w:rPr>
          <w:i/>
          <w:iCs/>
          <w:color w:val="5B5B5B"/>
          <w:sz w:val="18"/>
          <w:szCs w:val="18"/>
        </w:rPr>
        <w:t>Figure 9.10 — Pairwise correlation of daily returns across 10 selected funds. Funds within the same category (e.g., large-cap peers) show high positive correlation, useful for diversification decisions.</w:t>
      </w:r>
    </w:p>
    <w:p w14:paraId="6A7C12B6" w14:textId="77777777" w:rsidR="00D2366C" w:rsidRDefault="00253829" w:rsidP="00BD66D2">
      <w:pPr>
        <w:pStyle w:val="Heading2"/>
        <w:spacing w:before="180" w:after="100"/>
      </w:pPr>
      <w:r>
        <w:rPr>
          <w:b/>
          <w:bCs/>
          <w:color w:val="2E5AAC"/>
          <w:sz w:val="25"/>
          <w:szCs w:val="25"/>
        </w:rPr>
        <w:t>9.9 Sector Allocation</w:t>
      </w:r>
    </w:p>
    <w:p w14:paraId="34E6BA5E" w14:textId="77777777" w:rsidR="00D2366C" w:rsidRDefault="00253829" w:rsidP="00BD66D2">
      <w:pPr>
        <w:spacing w:before="100" w:after="20"/>
        <w:jc w:val="center"/>
      </w:pPr>
      <w:r>
        <w:rPr>
          <w:noProof/>
        </w:rPr>
        <w:drawing>
          <wp:inline distT="0" distB="0" distL="0" distR="0" wp14:anchorId="58F1E115" wp14:editId="5361BCAD">
            <wp:extent cx="3954780" cy="3954780"/>
            <wp:effectExtent l="0" t="0" r="7620" b="7620"/>
            <wp:docPr id="762930596" name="Picture 762930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954780" cy="3954780"/>
                    </a:xfrm>
                    <a:prstGeom prst="rect">
                      <a:avLst/>
                    </a:prstGeom>
                  </pic:spPr>
                </pic:pic>
              </a:graphicData>
            </a:graphic>
          </wp:inline>
        </w:drawing>
      </w:r>
    </w:p>
    <w:p w14:paraId="1288715B" w14:textId="77777777" w:rsidR="00D2366C" w:rsidRDefault="00253829" w:rsidP="00BD66D2">
      <w:pPr>
        <w:spacing w:before="40" w:after="160"/>
        <w:jc w:val="center"/>
      </w:pPr>
      <w:r>
        <w:rPr>
          <w:i/>
          <w:iCs/>
          <w:color w:val="5B5B5B"/>
          <w:sz w:val="18"/>
          <w:szCs w:val="18"/>
        </w:rPr>
        <w:t>Figure 9.11 — Aggregate sector-weight allocation across all equity-fund portfolio holdings, led by Financial Services, Technology and Energy.</w:t>
      </w:r>
    </w:p>
    <w:p w14:paraId="1771754C" w14:textId="77777777" w:rsidR="00D2366C" w:rsidRDefault="00253829" w:rsidP="00BD66D2">
      <w:pPr>
        <w:pStyle w:val="Heading2"/>
        <w:spacing w:before="180" w:after="100"/>
      </w:pPr>
      <w:r>
        <w:rPr>
          <w:b/>
          <w:bCs/>
          <w:color w:val="2E5AAC"/>
          <w:sz w:val="25"/>
          <w:szCs w:val="25"/>
        </w:rPr>
        <w:lastRenderedPageBreak/>
        <w:t>9.10 Key EDA Findings</w:t>
      </w:r>
    </w:p>
    <w:p w14:paraId="76AD91CA" w14:textId="77777777" w:rsidR="00D2366C" w:rsidRDefault="00253829" w:rsidP="00BD66D2">
      <w:pPr>
        <w:pStyle w:val="ListParagraph"/>
        <w:numPr>
          <w:ilvl w:val="0"/>
          <w:numId w:val="2"/>
        </w:numPr>
        <w:spacing w:after="60"/>
      </w:pPr>
      <w:r>
        <w:rPr>
          <w:color w:val="222222"/>
        </w:rPr>
        <w:t>NAV growth across the 40-scheme universe shows a distinct three-phase pattern: a strong 2023 rally, a 2024 correction, and stabilisation into 2025–26.</w:t>
      </w:r>
    </w:p>
    <w:p w14:paraId="7BBEE086" w14:textId="77777777" w:rsidR="00D2366C" w:rsidRDefault="00253829" w:rsidP="00BD66D2">
      <w:pPr>
        <w:pStyle w:val="ListParagraph"/>
        <w:numPr>
          <w:ilvl w:val="0"/>
          <w:numId w:val="2"/>
        </w:numPr>
        <w:spacing w:after="60"/>
      </w:pPr>
      <w:r>
        <w:rPr>
          <w:color w:val="222222"/>
        </w:rPr>
        <w:t>SBI Mutual Fund's AUM lead over the next-largest AMC (ICICI Prudential) has widened to roughly ₹1.76 lakh crore, driven by both flows and market performance.</w:t>
      </w:r>
    </w:p>
    <w:p w14:paraId="64B8757B" w14:textId="77777777" w:rsidR="00D2366C" w:rsidRDefault="00253829" w:rsidP="00BD66D2">
      <w:pPr>
        <w:pStyle w:val="ListParagraph"/>
        <w:numPr>
          <w:ilvl w:val="0"/>
          <w:numId w:val="2"/>
        </w:numPr>
        <w:spacing w:after="60"/>
      </w:pPr>
      <w:r>
        <w:rPr>
          <w:color w:val="222222"/>
        </w:rPr>
        <w:t>Monthly SIP inflows grew almost monotonically across the observation window, culminating in the December-2025 all-time high of ₹31,002 crore.</w:t>
      </w:r>
    </w:p>
    <w:p w14:paraId="137FD2D1" w14:textId="77777777" w:rsidR="00D2366C" w:rsidRDefault="00253829" w:rsidP="00BD66D2">
      <w:pPr>
        <w:pStyle w:val="ListParagraph"/>
        <w:numPr>
          <w:ilvl w:val="0"/>
          <w:numId w:val="2"/>
        </w:numPr>
        <w:spacing w:after="60"/>
      </w:pPr>
      <w:r>
        <w:rPr>
          <w:color w:val="222222"/>
        </w:rPr>
        <w:t>Liquid and Flexi-Cap categories captured the steadiest month-on-month net inflows, while Small-Cap and Sectoral/Thematic categories were more volatile.</w:t>
      </w:r>
    </w:p>
    <w:p w14:paraId="29C75B51" w14:textId="77777777" w:rsidR="00D2366C" w:rsidRDefault="00253829" w:rsidP="00BD66D2">
      <w:pPr>
        <w:pStyle w:val="ListParagraph"/>
        <w:numPr>
          <w:ilvl w:val="0"/>
          <w:numId w:val="2"/>
        </w:numPr>
        <w:spacing w:after="60"/>
      </w:pPr>
      <w:r>
        <w:rPr>
          <w:color w:val="222222"/>
        </w:rPr>
        <w:t>The 26–45 age band is the single largest investor cohort by both count and average SIP ticket size, though the 56+ group has the highest average SIP amount per investor.</w:t>
      </w:r>
    </w:p>
    <w:p w14:paraId="6006FF86" w14:textId="77777777" w:rsidR="00D2366C" w:rsidRDefault="00253829" w:rsidP="00BD66D2">
      <w:pPr>
        <w:pStyle w:val="ListParagraph"/>
        <w:numPr>
          <w:ilvl w:val="0"/>
          <w:numId w:val="2"/>
        </w:numPr>
        <w:spacing w:after="60"/>
      </w:pPr>
      <w:r>
        <w:rPr>
          <w:color w:val="222222"/>
        </w:rPr>
        <w:t>T30 (top-30) cities continue to dominate SIP contribution, though B30 cities are a meaningful and growing share — consistent with AMFI's broader financial-inclusion trend.</w:t>
      </w:r>
    </w:p>
    <w:p w14:paraId="0785B45D" w14:textId="77777777" w:rsidR="00D2366C" w:rsidRDefault="00253829" w:rsidP="00BD66D2">
      <w:pPr>
        <w:pStyle w:val="ListParagraph"/>
        <w:numPr>
          <w:ilvl w:val="0"/>
          <w:numId w:val="2"/>
        </w:numPr>
        <w:spacing w:after="60"/>
      </w:pPr>
      <w:r>
        <w:rPr>
          <w:color w:val="222222"/>
        </w:rPr>
        <w:t>Folio count nearly doubled over the study window (13.26 crore → 26.12 crore), reflecting an accelerating pace of new retail participation.</w:t>
      </w:r>
    </w:p>
    <w:p w14:paraId="2F6510DA" w14:textId="77777777" w:rsidR="00D2366C" w:rsidRDefault="00253829" w:rsidP="00BD66D2">
      <w:pPr>
        <w:pStyle w:val="ListParagraph"/>
        <w:numPr>
          <w:ilvl w:val="0"/>
          <w:numId w:val="2"/>
        </w:numPr>
        <w:spacing w:after="60"/>
      </w:pPr>
      <w:r>
        <w:rPr>
          <w:color w:val="222222"/>
        </w:rPr>
        <w:t>Large-cap fund NAVs are highly correlated with each other (&gt;0.85 typical pairwise correlation), while mid-cap and small-cap funds show more idiosyncratic behaviour — relevant for building a diversified portfolio.</w:t>
      </w:r>
    </w:p>
    <w:p w14:paraId="53445675" w14:textId="77777777" w:rsidR="00D2366C" w:rsidRDefault="00253829" w:rsidP="00BD66D2">
      <w:pPr>
        <w:pStyle w:val="ListParagraph"/>
        <w:numPr>
          <w:ilvl w:val="0"/>
          <w:numId w:val="2"/>
        </w:numPr>
        <w:spacing w:after="60"/>
      </w:pPr>
      <w:r>
        <w:rPr>
          <w:color w:val="222222"/>
        </w:rPr>
        <w:t>Financial Services and Technology are the two largest sector exposures across the equity-fund universe, raising a natural question about concentration risk (addressed formally in Section 12.4, Sector HHI).</w:t>
      </w:r>
    </w:p>
    <w:p w14:paraId="7FB5A97B" w14:textId="77777777" w:rsidR="00D2366C" w:rsidRDefault="00253829" w:rsidP="00BD66D2">
      <w:pPr>
        <w:pStyle w:val="ListParagraph"/>
        <w:numPr>
          <w:ilvl w:val="0"/>
          <w:numId w:val="2"/>
        </w:numPr>
        <w:spacing w:after="60"/>
      </w:pPr>
      <w:r>
        <w:rPr>
          <w:color w:val="222222"/>
        </w:rPr>
        <w:t>Liquid-fund NAVs are, as expected, essentially flat and show minimal drawdown versus equity schemes — validating the dataset's realism against known market behaviour.</w:t>
      </w:r>
    </w:p>
    <w:p w14:paraId="7733D1DC" w14:textId="77777777" w:rsidR="00D2366C" w:rsidRDefault="00253829" w:rsidP="00BD66D2">
      <w:r>
        <w:br w:type="page"/>
      </w:r>
    </w:p>
    <w:p w14:paraId="1A06E0A2" w14:textId="77777777" w:rsidR="00D2366C" w:rsidRDefault="00253829" w:rsidP="00BD66D2">
      <w:pPr>
        <w:pStyle w:val="Heading1"/>
        <w:pBdr>
          <w:bottom w:val="single" w:sz="8" w:space="4" w:color="2E5AAC"/>
        </w:pBdr>
        <w:spacing w:before="240" w:after="130"/>
      </w:pPr>
      <w:r>
        <w:rPr>
          <w:b/>
          <w:bCs/>
          <w:color w:val="1F2A5E"/>
        </w:rPr>
        <w:lastRenderedPageBreak/>
        <w:t>10. Fund Performance &amp; Risk Analytics</w:t>
      </w:r>
    </w:p>
    <w:p w14:paraId="14E45622" w14:textId="77777777" w:rsidR="00D2366C" w:rsidRPr="00F465B5" w:rsidRDefault="00253829" w:rsidP="00BD66D2">
      <w:pPr>
        <w:spacing w:after="110"/>
        <w:jc w:val="both"/>
        <w:rPr>
          <w:sz w:val="22"/>
          <w:szCs w:val="22"/>
        </w:rPr>
      </w:pPr>
      <w:r w:rsidRPr="00F465B5">
        <w:rPr>
          <w:color w:val="222222"/>
          <w:sz w:val="22"/>
          <w:szCs w:val="22"/>
        </w:rPr>
        <w:t>Day 4 of the project built a full performance-analytics engine on top of the cleaned NAV history, computing the industry-standard suite of return and risk-adjusted metrics for all 40 schemes, and combining them into a single composite Fund Scorecard.</w:t>
      </w:r>
    </w:p>
    <w:p w14:paraId="16C9216F" w14:textId="77777777" w:rsidR="00D2366C" w:rsidRDefault="00253829" w:rsidP="00BD66D2">
      <w:pPr>
        <w:pStyle w:val="Heading2"/>
        <w:spacing w:before="180" w:after="100"/>
      </w:pPr>
      <w:r>
        <w:rPr>
          <w:b/>
          <w:bCs/>
          <w:color w:val="2E5AAC"/>
          <w:sz w:val="25"/>
          <w:szCs w:val="25"/>
        </w:rPr>
        <w:t>10.1 Methodology</w:t>
      </w:r>
    </w:p>
    <w:p w14:paraId="3D1452F3" w14:textId="77777777" w:rsidR="00D2366C" w:rsidRPr="00F465B5" w:rsidRDefault="00253829" w:rsidP="00BD66D2">
      <w:pPr>
        <w:pStyle w:val="ListParagraph"/>
        <w:numPr>
          <w:ilvl w:val="0"/>
          <w:numId w:val="2"/>
        </w:numPr>
        <w:spacing w:after="60"/>
        <w:rPr>
          <w:sz w:val="22"/>
          <w:szCs w:val="22"/>
        </w:rPr>
      </w:pPr>
      <w:r w:rsidRPr="00F465B5">
        <w:rPr>
          <w:b/>
          <w:bCs/>
          <w:color w:val="222222"/>
          <w:sz w:val="22"/>
          <w:szCs w:val="22"/>
        </w:rPr>
        <w:t xml:space="preserve">Daily Return: </w:t>
      </w:r>
      <w:proofErr w:type="spellStart"/>
      <w:r w:rsidRPr="00F465B5">
        <w:rPr>
          <w:color w:val="222222"/>
          <w:sz w:val="22"/>
          <w:szCs w:val="22"/>
        </w:rPr>
        <w:t>daily_return</w:t>
      </w:r>
      <w:proofErr w:type="spellEnd"/>
      <w:r w:rsidRPr="00F465B5">
        <w:rPr>
          <w:color w:val="222222"/>
          <w:sz w:val="22"/>
          <w:szCs w:val="22"/>
        </w:rPr>
        <w:t xml:space="preserve"> = NAVₜ / NAVₜ₋₁ − 1, computed per scheme per trading day.</w:t>
      </w:r>
    </w:p>
    <w:p w14:paraId="4FBF13E3" w14:textId="77777777" w:rsidR="00D2366C" w:rsidRPr="00F465B5" w:rsidRDefault="00253829" w:rsidP="00BD66D2">
      <w:pPr>
        <w:pStyle w:val="ListParagraph"/>
        <w:numPr>
          <w:ilvl w:val="0"/>
          <w:numId w:val="2"/>
        </w:numPr>
        <w:spacing w:after="60"/>
        <w:rPr>
          <w:sz w:val="22"/>
          <w:szCs w:val="22"/>
        </w:rPr>
      </w:pPr>
      <w:r w:rsidRPr="00F465B5">
        <w:rPr>
          <w:b/>
          <w:bCs/>
          <w:color w:val="222222"/>
          <w:sz w:val="22"/>
          <w:szCs w:val="22"/>
        </w:rPr>
        <w:t xml:space="preserve">CAGR (1Y / 3Y / 5Y): </w:t>
      </w:r>
      <w:r w:rsidRPr="00F465B5">
        <w:rPr>
          <w:color w:val="222222"/>
          <w:sz w:val="22"/>
          <w:szCs w:val="22"/>
        </w:rPr>
        <w:t>CAGR = (</w:t>
      </w:r>
      <w:proofErr w:type="spellStart"/>
      <w:r w:rsidRPr="00F465B5">
        <w:rPr>
          <w:color w:val="222222"/>
          <w:sz w:val="22"/>
          <w:szCs w:val="22"/>
        </w:rPr>
        <w:t>NAV_end</w:t>
      </w:r>
      <w:proofErr w:type="spellEnd"/>
      <w:r w:rsidRPr="00F465B5">
        <w:rPr>
          <w:color w:val="222222"/>
          <w:sz w:val="22"/>
          <w:szCs w:val="22"/>
        </w:rPr>
        <w:t xml:space="preserve"> / </w:t>
      </w:r>
      <w:proofErr w:type="spellStart"/>
      <w:r w:rsidRPr="00F465B5">
        <w:rPr>
          <w:color w:val="222222"/>
          <w:sz w:val="22"/>
          <w:szCs w:val="22"/>
        </w:rPr>
        <w:t>NAV_start</w:t>
      </w:r>
      <w:proofErr w:type="spellEnd"/>
      <w:r w:rsidRPr="00F465B5">
        <w:rPr>
          <w:color w:val="222222"/>
          <w:sz w:val="22"/>
          <w:szCs w:val="22"/>
        </w:rPr>
        <w:t>) ^ (1/n) − 1, annualised using 252 trading days per year rather than calendar days, per the project's stated best practice.</w:t>
      </w:r>
    </w:p>
    <w:p w14:paraId="706ABC9C" w14:textId="77777777" w:rsidR="00D2366C" w:rsidRPr="00F465B5" w:rsidRDefault="00253829" w:rsidP="00BD66D2">
      <w:pPr>
        <w:pStyle w:val="ListParagraph"/>
        <w:numPr>
          <w:ilvl w:val="0"/>
          <w:numId w:val="2"/>
        </w:numPr>
        <w:spacing w:after="60"/>
        <w:rPr>
          <w:sz w:val="22"/>
          <w:szCs w:val="22"/>
        </w:rPr>
      </w:pPr>
      <w:r w:rsidRPr="00F465B5">
        <w:rPr>
          <w:b/>
          <w:bCs/>
          <w:color w:val="222222"/>
          <w:sz w:val="22"/>
          <w:szCs w:val="22"/>
        </w:rPr>
        <w:t xml:space="preserve">Sharpe Ratio: </w:t>
      </w:r>
      <w:r w:rsidRPr="00F465B5">
        <w:rPr>
          <w:color w:val="222222"/>
          <w:sz w:val="22"/>
          <w:szCs w:val="22"/>
        </w:rPr>
        <w:t xml:space="preserve">(Rₚ − </w:t>
      </w:r>
      <w:proofErr w:type="spellStart"/>
      <w:r w:rsidRPr="00F465B5">
        <w:rPr>
          <w:color w:val="222222"/>
          <w:sz w:val="22"/>
          <w:szCs w:val="22"/>
        </w:rPr>
        <w:t>R_f</w:t>
      </w:r>
      <w:proofErr w:type="spellEnd"/>
      <w:r w:rsidRPr="00F465B5">
        <w:rPr>
          <w:color w:val="222222"/>
          <w:sz w:val="22"/>
          <w:szCs w:val="22"/>
        </w:rPr>
        <w:t xml:space="preserve">) / Std(Rₚ) × √252, with </w:t>
      </w:r>
      <w:proofErr w:type="spellStart"/>
      <w:r w:rsidRPr="00F465B5">
        <w:rPr>
          <w:color w:val="222222"/>
          <w:sz w:val="22"/>
          <w:szCs w:val="22"/>
        </w:rPr>
        <w:t>R_f</w:t>
      </w:r>
      <w:proofErr w:type="spellEnd"/>
      <w:r w:rsidRPr="00F465B5">
        <w:rPr>
          <w:color w:val="222222"/>
          <w:sz w:val="22"/>
          <w:szCs w:val="22"/>
        </w:rPr>
        <w:t xml:space="preserve"> = 6.5% (RBI repo-rate proxy) as specified in the project brief.</w:t>
      </w:r>
    </w:p>
    <w:p w14:paraId="49D2A202" w14:textId="77777777" w:rsidR="00D2366C" w:rsidRPr="00F465B5" w:rsidRDefault="00253829" w:rsidP="00BD66D2">
      <w:pPr>
        <w:pStyle w:val="ListParagraph"/>
        <w:numPr>
          <w:ilvl w:val="0"/>
          <w:numId w:val="2"/>
        </w:numPr>
        <w:spacing w:after="60"/>
        <w:rPr>
          <w:sz w:val="22"/>
          <w:szCs w:val="22"/>
        </w:rPr>
      </w:pPr>
      <w:r w:rsidRPr="00F465B5">
        <w:rPr>
          <w:b/>
          <w:bCs/>
          <w:color w:val="222222"/>
          <w:sz w:val="22"/>
          <w:szCs w:val="22"/>
        </w:rPr>
        <w:t xml:space="preserve">Sortino Ratio: </w:t>
      </w:r>
      <w:r w:rsidRPr="00F465B5">
        <w:rPr>
          <w:color w:val="222222"/>
          <w:sz w:val="22"/>
          <w:szCs w:val="22"/>
        </w:rPr>
        <w:t>Same numerator as Sharpe, but the denominator uses only the standard deviation of negative-return days — penalising downside volatility specifically.</w:t>
      </w:r>
    </w:p>
    <w:p w14:paraId="309E11F3" w14:textId="77777777" w:rsidR="00D2366C" w:rsidRPr="00F465B5" w:rsidRDefault="00253829" w:rsidP="00BD66D2">
      <w:pPr>
        <w:pStyle w:val="ListParagraph"/>
        <w:numPr>
          <w:ilvl w:val="0"/>
          <w:numId w:val="2"/>
        </w:numPr>
        <w:spacing w:after="60"/>
        <w:rPr>
          <w:sz w:val="22"/>
          <w:szCs w:val="22"/>
        </w:rPr>
      </w:pPr>
      <w:r w:rsidRPr="00F465B5">
        <w:rPr>
          <w:b/>
          <w:bCs/>
          <w:color w:val="222222"/>
          <w:sz w:val="22"/>
          <w:szCs w:val="22"/>
        </w:rPr>
        <w:t xml:space="preserve">Alpha &amp; Beta: </w:t>
      </w:r>
      <w:r w:rsidRPr="00F465B5">
        <w:rPr>
          <w:color w:val="222222"/>
          <w:sz w:val="22"/>
          <w:szCs w:val="22"/>
        </w:rPr>
        <w:t xml:space="preserve">OLS regression of each fund's daily returns on Nifty 100 daily returns via </w:t>
      </w:r>
      <w:proofErr w:type="spellStart"/>
      <w:proofErr w:type="gramStart"/>
      <w:r w:rsidRPr="00F465B5">
        <w:rPr>
          <w:color w:val="222222"/>
          <w:sz w:val="22"/>
          <w:szCs w:val="22"/>
        </w:rPr>
        <w:t>scipy.stats</w:t>
      </w:r>
      <w:proofErr w:type="gramEnd"/>
      <w:r w:rsidRPr="00F465B5">
        <w:rPr>
          <w:color w:val="222222"/>
          <w:sz w:val="22"/>
          <w:szCs w:val="22"/>
        </w:rPr>
        <w:t>.linregress</w:t>
      </w:r>
      <w:proofErr w:type="spellEnd"/>
      <w:r w:rsidRPr="00F465B5">
        <w:rPr>
          <w:color w:val="222222"/>
          <w:sz w:val="22"/>
          <w:szCs w:val="22"/>
        </w:rPr>
        <w:t>; Alpha = intercept × 252 (annualised), Beta = slope.</w:t>
      </w:r>
    </w:p>
    <w:p w14:paraId="3B236E58" w14:textId="77777777" w:rsidR="00D2366C" w:rsidRPr="00F465B5" w:rsidRDefault="00253829" w:rsidP="00BD66D2">
      <w:pPr>
        <w:pStyle w:val="ListParagraph"/>
        <w:numPr>
          <w:ilvl w:val="0"/>
          <w:numId w:val="2"/>
        </w:numPr>
        <w:spacing w:after="60"/>
        <w:rPr>
          <w:sz w:val="22"/>
          <w:szCs w:val="22"/>
        </w:rPr>
      </w:pPr>
      <w:r w:rsidRPr="00F465B5">
        <w:rPr>
          <w:b/>
          <w:bCs/>
          <w:color w:val="222222"/>
          <w:sz w:val="22"/>
          <w:szCs w:val="22"/>
        </w:rPr>
        <w:t xml:space="preserve">Maximum Drawdown: </w:t>
      </w:r>
      <w:proofErr w:type="gramStart"/>
      <w:r w:rsidRPr="00F465B5">
        <w:rPr>
          <w:color w:val="222222"/>
          <w:sz w:val="22"/>
          <w:szCs w:val="22"/>
        </w:rPr>
        <w:t>min(</w:t>
      </w:r>
      <w:proofErr w:type="gramEnd"/>
      <w:r w:rsidRPr="00F465B5">
        <w:rPr>
          <w:color w:val="222222"/>
          <w:sz w:val="22"/>
          <w:szCs w:val="22"/>
        </w:rPr>
        <w:t xml:space="preserve">NAV / </w:t>
      </w:r>
      <w:proofErr w:type="spellStart"/>
      <w:r w:rsidRPr="00F465B5">
        <w:rPr>
          <w:color w:val="222222"/>
          <w:sz w:val="22"/>
          <w:szCs w:val="22"/>
        </w:rPr>
        <w:t>running_</w:t>
      </w:r>
      <w:proofErr w:type="gramStart"/>
      <w:r w:rsidRPr="00F465B5">
        <w:rPr>
          <w:color w:val="222222"/>
          <w:sz w:val="22"/>
          <w:szCs w:val="22"/>
        </w:rPr>
        <w:t>max</w:t>
      </w:r>
      <w:proofErr w:type="spellEnd"/>
      <w:r w:rsidRPr="00F465B5">
        <w:rPr>
          <w:color w:val="222222"/>
          <w:sz w:val="22"/>
          <w:szCs w:val="22"/>
        </w:rPr>
        <w:t>(</w:t>
      </w:r>
      <w:proofErr w:type="gramEnd"/>
      <w:r w:rsidRPr="00F465B5">
        <w:rPr>
          <w:color w:val="222222"/>
          <w:sz w:val="22"/>
          <w:szCs w:val="22"/>
        </w:rPr>
        <w:t>NAV) − 1) — the worst peak-to-trough decline over the study window, with peak and bottom dates captured.</w:t>
      </w:r>
    </w:p>
    <w:p w14:paraId="594D025B" w14:textId="77777777" w:rsidR="00D2366C" w:rsidRPr="00F465B5" w:rsidRDefault="00253829" w:rsidP="00BD66D2">
      <w:pPr>
        <w:pStyle w:val="ListParagraph"/>
        <w:numPr>
          <w:ilvl w:val="0"/>
          <w:numId w:val="2"/>
        </w:numPr>
        <w:spacing w:after="60"/>
        <w:rPr>
          <w:sz w:val="22"/>
          <w:szCs w:val="22"/>
        </w:rPr>
      </w:pPr>
      <w:r w:rsidRPr="00F465B5">
        <w:rPr>
          <w:b/>
          <w:bCs/>
          <w:color w:val="222222"/>
          <w:sz w:val="22"/>
          <w:szCs w:val="22"/>
        </w:rPr>
        <w:t xml:space="preserve">Fund Scorecard (0–100): </w:t>
      </w:r>
      <w:r w:rsidRPr="00F465B5">
        <w:rPr>
          <w:color w:val="222222"/>
          <w:sz w:val="22"/>
          <w:szCs w:val="22"/>
        </w:rPr>
        <w:t>a weighted composite — 30% × 3-year-return rank + 25% × Sharpe rank + 20% × Alpha rank + 15% × inverse expense-ratio rank + 10% × inverse max-drawdown rank — designed to reward funds that combine strong absolute performance with cost efficiency and risk discipline.</w:t>
      </w:r>
    </w:p>
    <w:p w14:paraId="7A603579" w14:textId="77777777" w:rsidR="00D2366C" w:rsidRPr="00F465B5" w:rsidRDefault="00253829" w:rsidP="00BD66D2">
      <w:pPr>
        <w:pStyle w:val="ListParagraph"/>
        <w:numPr>
          <w:ilvl w:val="0"/>
          <w:numId w:val="2"/>
        </w:numPr>
        <w:spacing w:after="60"/>
        <w:rPr>
          <w:sz w:val="22"/>
          <w:szCs w:val="22"/>
        </w:rPr>
      </w:pPr>
      <w:r w:rsidRPr="00F465B5">
        <w:rPr>
          <w:b/>
          <w:bCs/>
          <w:color w:val="222222"/>
          <w:sz w:val="22"/>
          <w:szCs w:val="22"/>
        </w:rPr>
        <w:t xml:space="preserve">Tracking Error: </w:t>
      </w:r>
      <w:r w:rsidRPr="00F465B5">
        <w:rPr>
          <w:color w:val="222222"/>
          <w:sz w:val="22"/>
          <w:szCs w:val="22"/>
        </w:rPr>
        <w:t>standard deviation of (fund return − benchmark return), annualised with √252, measuring how closely a fund follows its benchmark.</w:t>
      </w:r>
    </w:p>
    <w:p w14:paraId="57F049AF" w14:textId="77777777" w:rsidR="00D2366C" w:rsidRDefault="00253829" w:rsidP="00BD66D2">
      <w:pPr>
        <w:pStyle w:val="Heading2"/>
        <w:spacing w:before="180" w:after="100"/>
      </w:pPr>
      <w:r>
        <w:rPr>
          <w:b/>
          <w:bCs/>
          <w:color w:val="2E5AAC"/>
          <w:sz w:val="25"/>
          <w:szCs w:val="25"/>
        </w:rPr>
        <w:t>10.2 Fund Scorecard — Top 10 Ranked Schemes</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60"/>
        <w:gridCol w:w="1000"/>
        <w:gridCol w:w="1200"/>
        <w:gridCol w:w="900"/>
        <w:gridCol w:w="900"/>
        <w:gridCol w:w="1100"/>
        <w:gridCol w:w="1000"/>
      </w:tblGrid>
      <w:tr w:rsidR="00D2366C" w:rsidRPr="00F465B5" w14:paraId="70E03FA2" w14:textId="77777777">
        <w:tblPrEx>
          <w:tblCellMar>
            <w:top w:w="0" w:type="dxa"/>
            <w:bottom w:w="0" w:type="dxa"/>
          </w:tblCellMar>
        </w:tblPrEx>
        <w:trPr>
          <w:tblHeader/>
        </w:trPr>
        <w:tc>
          <w:tcPr>
            <w:tcW w:w="700" w:type="dxa"/>
            <w:shd w:val="clear" w:color="auto" w:fill="1F2A5E"/>
            <w:tcMar>
              <w:top w:w="80" w:type="dxa"/>
              <w:left w:w="110" w:type="dxa"/>
              <w:bottom w:w="80" w:type="dxa"/>
              <w:right w:w="110" w:type="dxa"/>
            </w:tcMar>
            <w:vAlign w:val="center"/>
          </w:tcPr>
          <w:p w14:paraId="3847999D" w14:textId="77777777" w:rsidR="00D2366C" w:rsidRPr="00F465B5" w:rsidRDefault="00253829" w:rsidP="00BD66D2">
            <w:pPr>
              <w:jc w:val="center"/>
              <w:rPr>
                <w:sz w:val="22"/>
                <w:szCs w:val="22"/>
              </w:rPr>
            </w:pPr>
            <w:r w:rsidRPr="00F465B5">
              <w:rPr>
                <w:b/>
                <w:bCs/>
                <w:color w:val="FFFFFF"/>
                <w:sz w:val="22"/>
                <w:szCs w:val="22"/>
              </w:rPr>
              <w:t>Rank</w:t>
            </w:r>
          </w:p>
        </w:tc>
        <w:tc>
          <w:tcPr>
            <w:tcW w:w="3260" w:type="dxa"/>
            <w:shd w:val="clear" w:color="auto" w:fill="1F2A5E"/>
            <w:tcMar>
              <w:top w:w="80" w:type="dxa"/>
              <w:left w:w="110" w:type="dxa"/>
              <w:bottom w:w="80" w:type="dxa"/>
              <w:right w:w="110" w:type="dxa"/>
            </w:tcMar>
            <w:vAlign w:val="center"/>
          </w:tcPr>
          <w:p w14:paraId="2DDCEA1D" w14:textId="77777777" w:rsidR="00D2366C" w:rsidRPr="00F465B5" w:rsidRDefault="00253829" w:rsidP="00BD66D2">
            <w:pPr>
              <w:jc w:val="center"/>
              <w:rPr>
                <w:sz w:val="22"/>
                <w:szCs w:val="22"/>
              </w:rPr>
            </w:pPr>
            <w:r w:rsidRPr="00F465B5">
              <w:rPr>
                <w:b/>
                <w:bCs/>
                <w:color w:val="FFFFFF"/>
                <w:sz w:val="22"/>
                <w:szCs w:val="22"/>
              </w:rPr>
              <w:t>Scheme</w:t>
            </w:r>
          </w:p>
        </w:tc>
        <w:tc>
          <w:tcPr>
            <w:tcW w:w="1000" w:type="dxa"/>
            <w:shd w:val="clear" w:color="auto" w:fill="1F2A5E"/>
            <w:tcMar>
              <w:top w:w="80" w:type="dxa"/>
              <w:left w:w="110" w:type="dxa"/>
              <w:bottom w:w="80" w:type="dxa"/>
              <w:right w:w="110" w:type="dxa"/>
            </w:tcMar>
            <w:vAlign w:val="center"/>
          </w:tcPr>
          <w:p w14:paraId="0F0E185B" w14:textId="77777777" w:rsidR="00D2366C" w:rsidRPr="00F465B5" w:rsidRDefault="00253829" w:rsidP="00BD66D2">
            <w:pPr>
              <w:jc w:val="center"/>
              <w:rPr>
                <w:sz w:val="22"/>
                <w:szCs w:val="22"/>
              </w:rPr>
            </w:pPr>
            <w:r w:rsidRPr="00F465B5">
              <w:rPr>
                <w:b/>
                <w:bCs/>
                <w:color w:val="FFFFFF"/>
                <w:sz w:val="22"/>
                <w:szCs w:val="22"/>
              </w:rPr>
              <w:t>Score</w:t>
            </w:r>
          </w:p>
        </w:tc>
        <w:tc>
          <w:tcPr>
            <w:tcW w:w="1200" w:type="dxa"/>
            <w:shd w:val="clear" w:color="auto" w:fill="1F2A5E"/>
            <w:tcMar>
              <w:top w:w="80" w:type="dxa"/>
              <w:left w:w="110" w:type="dxa"/>
              <w:bottom w:w="80" w:type="dxa"/>
              <w:right w:w="110" w:type="dxa"/>
            </w:tcMar>
            <w:vAlign w:val="center"/>
          </w:tcPr>
          <w:p w14:paraId="2AC908EB" w14:textId="77777777" w:rsidR="00D2366C" w:rsidRPr="00F465B5" w:rsidRDefault="00253829" w:rsidP="00BD66D2">
            <w:pPr>
              <w:jc w:val="center"/>
              <w:rPr>
                <w:sz w:val="22"/>
                <w:szCs w:val="22"/>
              </w:rPr>
            </w:pPr>
            <w:r w:rsidRPr="00F465B5">
              <w:rPr>
                <w:b/>
                <w:bCs/>
                <w:color w:val="FFFFFF"/>
                <w:sz w:val="22"/>
                <w:szCs w:val="22"/>
              </w:rPr>
              <w:t>3Y CAGR (%)</w:t>
            </w:r>
          </w:p>
        </w:tc>
        <w:tc>
          <w:tcPr>
            <w:tcW w:w="900" w:type="dxa"/>
            <w:shd w:val="clear" w:color="auto" w:fill="1F2A5E"/>
            <w:tcMar>
              <w:top w:w="80" w:type="dxa"/>
              <w:left w:w="110" w:type="dxa"/>
              <w:bottom w:w="80" w:type="dxa"/>
              <w:right w:w="110" w:type="dxa"/>
            </w:tcMar>
            <w:vAlign w:val="center"/>
          </w:tcPr>
          <w:p w14:paraId="7D67D923" w14:textId="77777777" w:rsidR="00D2366C" w:rsidRPr="00F465B5" w:rsidRDefault="00253829" w:rsidP="00BD66D2">
            <w:pPr>
              <w:jc w:val="center"/>
              <w:rPr>
                <w:sz w:val="22"/>
                <w:szCs w:val="22"/>
              </w:rPr>
            </w:pPr>
            <w:r w:rsidRPr="00F465B5">
              <w:rPr>
                <w:b/>
                <w:bCs/>
                <w:color w:val="FFFFFF"/>
                <w:sz w:val="22"/>
                <w:szCs w:val="22"/>
              </w:rPr>
              <w:t>Sharpe</w:t>
            </w:r>
          </w:p>
        </w:tc>
        <w:tc>
          <w:tcPr>
            <w:tcW w:w="900" w:type="dxa"/>
            <w:shd w:val="clear" w:color="auto" w:fill="1F2A5E"/>
            <w:tcMar>
              <w:top w:w="80" w:type="dxa"/>
              <w:left w:w="110" w:type="dxa"/>
              <w:bottom w:w="80" w:type="dxa"/>
              <w:right w:w="110" w:type="dxa"/>
            </w:tcMar>
            <w:vAlign w:val="center"/>
          </w:tcPr>
          <w:p w14:paraId="140215A5" w14:textId="77777777" w:rsidR="00D2366C" w:rsidRPr="00F465B5" w:rsidRDefault="00253829" w:rsidP="00BD66D2">
            <w:pPr>
              <w:jc w:val="center"/>
              <w:rPr>
                <w:sz w:val="22"/>
                <w:szCs w:val="22"/>
              </w:rPr>
            </w:pPr>
            <w:r w:rsidRPr="00F465B5">
              <w:rPr>
                <w:b/>
                <w:bCs/>
                <w:color w:val="FFFFFF"/>
                <w:sz w:val="22"/>
                <w:szCs w:val="22"/>
              </w:rPr>
              <w:t>Alpha</w:t>
            </w:r>
          </w:p>
        </w:tc>
        <w:tc>
          <w:tcPr>
            <w:tcW w:w="1100" w:type="dxa"/>
            <w:shd w:val="clear" w:color="auto" w:fill="1F2A5E"/>
            <w:tcMar>
              <w:top w:w="80" w:type="dxa"/>
              <w:left w:w="110" w:type="dxa"/>
              <w:bottom w:w="80" w:type="dxa"/>
              <w:right w:w="110" w:type="dxa"/>
            </w:tcMar>
            <w:vAlign w:val="center"/>
          </w:tcPr>
          <w:p w14:paraId="2F050D38" w14:textId="77777777" w:rsidR="00D2366C" w:rsidRPr="00F465B5" w:rsidRDefault="00253829" w:rsidP="00BD66D2">
            <w:pPr>
              <w:jc w:val="center"/>
              <w:rPr>
                <w:sz w:val="22"/>
                <w:szCs w:val="22"/>
              </w:rPr>
            </w:pPr>
            <w:r w:rsidRPr="00F465B5">
              <w:rPr>
                <w:b/>
                <w:bCs/>
                <w:color w:val="FFFFFF"/>
                <w:sz w:val="22"/>
                <w:szCs w:val="22"/>
              </w:rPr>
              <w:t>Expense (%)</w:t>
            </w:r>
          </w:p>
        </w:tc>
        <w:tc>
          <w:tcPr>
            <w:tcW w:w="1000" w:type="dxa"/>
            <w:shd w:val="clear" w:color="auto" w:fill="1F2A5E"/>
            <w:tcMar>
              <w:top w:w="80" w:type="dxa"/>
              <w:left w:w="110" w:type="dxa"/>
              <w:bottom w:w="80" w:type="dxa"/>
              <w:right w:w="110" w:type="dxa"/>
            </w:tcMar>
            <w:vAlign w:val="center"/>
          </w:tcPr>
          <w:p w14:paraId="6FD8F29C" w14:textId="77777777" w:rsidR="00D2366C" w:rsidRPr="00F465B5" w:rsidRDefault="00253829" w:rsidP="00BD66D2">
            <w:pPr>
              <w:jc w:val="center"/>
              <w:rPr>
                <w:sz w:val="22"/>
                <w:szCs w:val="22"/>
              </w:rPr>
            </w:pPr>
            <w:r w:rsidRPr="00F465B5">
              <w:rPr>
                <w:b/>
                <w:bCs/>
                <w:color w:val="FFFFFF"/>
                <w:sz w:val="22"/>
                <w:szCs w:val="22"/>
              </w:rPr>
              <w:t>Max DD (%)</w:t>
            </w:r>
          </w:p>
        </w:tc>
      </w:tr>
      <w:tr w:rsidR="00D2366C" w:rsidRPr="00F465B5" w14:paraId="7B88529B" w14:textId="77777777">
        <w:tblPrEx>
          <w:tblCellMar>
            <w:top w:w="0" w:type="dxa"/>
            <w:bottom w:w="0" w:type="dxa"/>
          </w:tblCellMar>
        </w:tblPrEx>
        <w:tc>
          <w:tcPr>
            <w:tcW w:w="700" w:type="dxa"/>
            <w:tcMar>
              <w:top w:w="80" w:type="dxa"/>
              <w:left w:w="110" w:type="dxa"/>
              <w:bottom w:w="80" w:type="dxa"/>
              <w:right w:w="110" w:type="dxa"/>
            </w:tcMar>
            <w:vAlign w:val="center"/>
          </w:tcPr>
          <w:p w14:paraId="65F61885" w14:textId="77777777" w:rsidR="00D2366C" w:rsidRPr="00F465B5" w:rsidRDefault="00253829" w:rsidP="00BD66D2">
            <w:pPr>
              <w:jc w:val="center"/>
              <w:rPr>
                <w:sz w:val="22"/>
                <w:szCs w:val="22"/>
              </w:rPr>
            </w:pPr>
            <w:r w:rsidRPr="00F465B5">
              <w:rPr>
                <w:color w:val="222222"/>
                <w:sz w:val="22"/>
                <w:szCs w:val="22"/>
              </w:rPr>
              <w:t>1</w:t>
            </w:r>
          </w:p>
        </w:tc>
        <w:tc>
          <w:tcPr>
            <w:tcW w:w="3260" w:type="dxa"/>
            <w:tcMar>
              <w:top w:w="80" w:type="dxa"/>
              <w:left w:w="110" w:type="dxa"/>
              <w:bottom w:w="80" w:type="dxa"/>
              <w:right w:w="110" w:type="dxa"/>
            </w:tcMar>
            <w:vAlign w:val="center"/>
          </w:tcPr>
          <w:p w14:paraId="2D178B19" w14:textId="77777777" w:rsidR="00D2366C" w:rsidRPr="00F465B5" w:rsidRDefault="00253829" w:rsidP="00BD66D2">
            <w:pPr>
              <w:jc w:val="center"/>
              <w:rPr>
                <w:sz w:val="22"/>
                <w:szCs w:val="22"/>
              </w:rPr>
            </w:pPr>
            <w:r w:rsidRPr="00F465B5">
              <w:rPr>
                <w:color w:val="222222"/>
                <w:sz w:val="22"/>
                <w:szCs w:val="22"/>
              </w:rPr>
              <w:t>Mirae Asset Large Cap Fund - Regular - Growth</w:t>
            </w:r>
          </w:p>
        </w:tc>
        <w:tc>
          <w:tcPr>
            <w:tcW w:w="1000" w:type="dxa"/>
            <w:tcMar>
              <w:top w:w="80" w:type="dxa"/>
              <w:left w:w="110" w:type="dxa"/>
              <w:bottom w:w="80" w:type="dxa"/>
              <w:right w:w="110" w:type="dxa"/>
            </w:tcMar>
            <w:vAlign w:val="center"/>
          </w:tcPr>
          <w:p w14:paraId="7B3FFD51" w14:textId="77777777" w:rsidR="00D2366C" w:rsidRPr="00F465B5" w:rsidRDefault="00253829" w:rsidP="00BD66D2">
            <w:pPr>
              <w:jc w:val="center"/>
              <w:rPr>
                <w:sz w:val="22"/>
                <w:szCs w:val="22"/>
              </w:rPr>
            </w:pPr>
            <w:r w:rsidRPr="00F465B5">
              <w:rPr>
                <w:color w:val="222222"/>
                <w:sz w:val="22"/>
                <w:szCs w:val="22"/>
              </w:rPr>
              <w:t>100.0</w:t>
            </w:r>
          </w:p>
        </w:tc>
        <w:tc>
          <w:tcPr>
            <w:tcW w:w="1200" w:type="dxa"/>
            <w:tcMar>
              <w:top w:w="80" w:type="dxa"/>
              <w:left w:w="110" w:type="dxa"/>
              <w:bottom w:w="80" w:type="dxa"/>
              <w:right w:w="110" w:type="dxa"/>
            </w:tcMar>
            <w:vAlign w:val="center"/>
          </w:tcPr>
          <w:p w14:paraId="60E61851" w14:textId="77777777" w:rsidR="00D2366C" w:rsidRPr="00F465B5" w:rsidRDefault="00253829" w:rsidP="00BD66D2">
            <w:pPr>
              <w:jc w:val="center"/>
              <w:rPr>
                <w:sz w:val="22"/>
                <w:szCs w:val="22"/>
              </w:rPr>
            </w:pPr>
            <w:r w:rsidRPr="00F465B5">
              <w:rPr>
                <w:color w:val="222222"/>
                <w:sz w:val="22"/>
                <w:szCs w:val="22"/>
              </w:rPr>
              <w:t>34.00</w:t>
            </w:r>
          </w:p>
        </w:tc>
        <w:tc>
          <w:tcPr>
            <w:tcW w:w="900" w:type="dxa"/>
            <w:tcMar>
              <w:top w:w="80" w:type="dxa"/>
              <w:left w:w="110" w:type="dxa"/>
              <w:bottom w:w="80" w:type="dxa"/>
              <w:right w:w="110" w:type="dxa"/>
            </w:tcMar>
            <w:vAlign w:val="center"/>
          </w:tcPr>
          <w:p w14:paraId="763FBA0F" w14:textId="77777777" w:rsidR="00D2366C" w:rsidRPr="00F465B5" w:rsidRDefault="00253829" w:rsidP="00BD66D2">
            <w:pPr>
              <w:jc w:val="center"/>
              <w:rPr>
                <w:sz w:val="22"/>
                <w:szCs w:val="22"/>
              </w:rPr>
            </w:pPr>
            <w:r w:rsidRPr="00F465B5">
              <w:rPr>
                <w:color w:val="222222"/>
                <w:sz w:val="22"/>
                <w:szCs w:val="22"/>
              </w:rPr>
              <w:t>1.45</w:t>
            </w:r>
          </w:p>
        </w:tc>
        <w:tc>
          <w:tcPr>
            <w:tcW w:w="900" w:type="dxa"/>
            <w:tcMar>
              <w:top w:w="80" w:type="dxa"/>
              <w:left w:w="110" w:type="dxa"/>
              <w:bottom w:w="80" w:type="dxa"/>
              <w:right w:w="110" w:type="dxa"/>
            </w:tcMar>
            <w:vAlign w:val="center"/>
          </w:tcPr>
          <w:p w14:paraId="05D1BB1A" w14:textId="77777777" w:rsidR="00D2366C" w:rsidRPr="00F465B5" w:rsidRDefault="00253829" w:rsidP="00BD66D2">
            <w:pPr>
              <w:jc w:val="center"/>
              <w:rPr>
                <w:sz w:val="22"/>
                <w:szCs w:val="22"/>
              </w:rPr>
            </w:pPr>
            <w:r w:rsidRPr="00F465B5">
              <w:rPr>
                <w:color w:val="222222"/>
                <w:sz w:val="22"/>
                <w:szCs w:val="22"/>
              </w:rPr>
              <w:t>0.270</w:t>
            </w:r>
          </w:p>
        </w:tc>
        <w:tc>
          <w:tcPr>
            <w:tcW w:w="1100" w:type="dxa"/>
            <w:tcMar>
              <w:top w:w="80" w:type="dxa"/>
              <w:left w:w="110" w:type="dxa"/>
              <w:bottom w:w="80" w:type="dxa"/>
              <w:right w:w="110" w:type="dxa"/>
            </w:tcMar>
            <w:vAlign w:val="center"/>
          </w:tcPr>
          <w:p w14:paraId="5A038C6A" w14:textId="77777777" w:rsidR="00D2366C" w:rsidRPr="00F465B5" w:rsidRDefault="00253829" w:rsidP="00BD66D2">
            <w:pPr>
              <w:jc w:val="center"/>
              <w:rPr>
                <w:sz w:val="22"/>
                <w:szCs w:val="22"/>
              </w:rPr>
            </w:pPr>
            <w:r w:rsidRPr="00F465B5">
              <w:rPr>
                <w:color w:val="222222"/>
                <w:sz w:val="22"/>
                <w:szCs w:val="22"/>
              </w:rPr>
              <w:t>1.46</w:t>
            </w:r>
          </w:p>
        </w:tc>
        <w:tc>
          <w:tcPr>
            <w:tcW w:w="1000" w:type="dxa"/>
            <w:tcMar>
              <w:top w:w="80" w:type="dxa"/>
              <w:left w:w="110" w:type="dxa"/>
              <w:bottom w:w="80" w:type="dxa"/>
              <w:right w:w="110" w:type="dxa"/>
            </w:tcMar>
            <w:vAlign w:val="center"/>
          </w:tcPr>
          <w:p w14:paraId="552EB2A5" w14:textId="77777777" w:rsidR="00D2366C" w:rsidRPr="00F465B5" w:rsidRDefault="00253829" w:rsidP="00BD66D2">
            <w:pPr>
              <w:jc w:val="center"/>
              <w:rPr>
                <w:sz w:val="22"/>
                <w:szCs w:val="22"/>
              </w:rPr>
            </w:pPr>
            <w:r w:rsidRPr="00F465B5">
              <w:rPr>
                <w:color w:val="222222"/>
                <w:sz w:val="22"/>
                <w:szCs w:val="22"/>
              </w:rPr>
              <w:t>-11.27</w:t>
            </w:r>
          </w:p>
        </w:tc>
      </w:tr>
      <w:tr w:rsidR="00D2366C" w:rsidRPr="00F465B5" w14:paraId="5A9B4B92" w14:textId="77777777">
        <w:tblPrEx>
          <w:tblCellMar>
            <w:top w:w="0" w:type="dxa"/>
            <w:bottom w:w="0" w:type="dxa"/>
          </w:tblCellMar>
        </w:tblPrEx>
        <w:tc>
          <w:tcPr>
            <w:tcW w:w="700" w:type="dxa"/>
            <w:shd w:val="clear" w:color="auto" w:fill="F2F5FB"/>
            <w:tcMar>
              <w:top w:w="80" w:type="dxa"/>
              <w:left w:w="110" w:type="dxa"/>
              <w:bottom w:w="80" w:type="dxa"/>
              <w:right w:w="110" w:type="dxa"/>
            </w:tcMar>
            <w:vAlign w:val="center"/>
          </w:tcPr>
          <w:p w14:paraId="37D60F60" w14:textId="77777777" w:rsidR="00D2366C" w:rsidRPr="00F465B5" w:rsidRDefault="00253829" w:rsidP="00BD66D2">
            <w:pPr>
              <w:jc w:val="center"/>
              <w:rPr>
                <w:sz w:val="22"/>
                <w:szCs w:val="22"/>
              </w:rPr>
            </w:pPr>
            <w:r w:rsidRPr="00F465B5">
              <w:rPr>
                <w:color w:val="222222"/>
                <w:sz w:val="22"/>
                <w:szCs w:val="22"/>
              </w:rPr>
              <w:t>2</w:t>
            </w:r>
          </w:p>
        </w:tc>
        <w:tc>
          <w:tcPr>
            <w:tcW w:w="3260" w:type="dxa"/>
            <w:shd w:val="clear" w:color="auto" w:fill="F2F5FB"/>
            <w:tcMar>
              <w:top w:w="80" w:type="dxa"/>
              <w:left w:w="110" w:type="dxa"/>
              <w:bottom w:w="80" w:type="dxa"/>
              <w:right w:w="110" w:type="dxa"/>
            </w:tcMar>
            <w:vAlign w:val="center"/>
          </w:tcPr>
          <w:p w14:paraId="2A18B483" w14:textId="77777777" w:rsidR="00D2366C" w:rsidRPr="00F465B5" w:rsidRDefault="00253829" w:rsidP="00BD66D2">
            <w:pPr>
              <w:jc w:val="center"/>
              <w:rPr>
                <w:sz w:val="22"/>
                <w:szCs w:val="22"/>
              </w:rPr>
            </w:pPr>
            <w:r w:rsidRPr="00F465B5">
              <w:rPr>
                <w:color w:val="222222"/>
                <w:sz w:val="22"/>
                <w:szCs w:val="22"/>
              </w:rPr>
              <w:t xml:space="preserve">Kotak </w:t>
            </w:r>
            <w:proofErr w:type="spellStart"/>
            <w:r w:rsidRPr="00F465B5">
              <w:rPr>
                <w:color w:val="222222"/>
                <w:sz w:val="22"/>
                <w:szCs w:val="22"/>
              </w:rPr>
              <w:t>Flexicap</w:t>
            </w:r>
            <w:proofErr w:type="spellEnd"/>
            <w:r w:rsidRPr="00F465B5">
              <w:rPr>
                <w:color w:val="222222"/>
                <w:sz w:val="22"/>
                <w:szCs w:val="22"/>
              </w:rPr>
              <w:t xml:space="preserve"> Fund - Regular - Growth</w:t>
            </w:r>
          </w:p>
        </w:tc>
        <w:tc>
          <w:tcPr>
            <w:tcW w:w="1000" w:type="dxa"/>
            <w:shd w:val="clear" w:color="auto" w:fill="F2F5FB"/>
            <w:tcMar>
              <w:top w:w="80" w:type="dxa"/>
              <w:left w:w="110" w:type="dxa"/>
              <w:bottom w:w="80" w:type="dxa"/>
              <w:right w:w="110" w:type="dxa"/>
            </w:tcMar>
            <w:vAlign w:val="center"/>
          </w:tcPr>
          <w:p w14:paraId="10D1C8E1" w14:textId="77777777" w:rsidR="00D2366C" w:rsidRPr="00F465B5" w:rsidRDefault="00253829" w:rsidP="00BD66D2">
            <w:pPr>
              <w:jc w:val="center"/>
              <w:rPr>
                <w:sz w:val="22"/>
                <w:szCs w:val="22"/>
              </w:rPr>
            </w:pPr>
            <w:r w:rsidRPr="00F465B5">
              <w:rPr>
                <w:color w:val="222222"/>
                <w:sz w:val="22"/>
                <w:szCs w:val="22"/>
              </w:rPr>
              <w:t>94.1</w:t>
            </w:r>
          </w:p>
        </w:tc>
        <w:tc>
          <w:tcPr>
            <w:tcW w:w="1200" w:type="dxa"/>
            <w:shd w:val="clear" w:color="auto" w:fill="F2F5FB"/>
            <w:tcMar>
              <w:top w:w="80" w:type="dxa"/>
              <w:left w:w="110" w:type="dxa"/>
              <w:bottom w:w="80" w:type="dxa"/>
              <w:right w:w="110" w:type="dxa"/>
            </w:tcMar>
            <w:vAlign w:val="center"/>
          </w:tcPr>
          <w:p w14:paraId="5B14178F" w14:textId="77777777" w:rsidR="00D2366C" w:rsidRPr="00F465B5" w:rsidRDefault="00253829" w:rsidP="00BD66D2">
            <w:pPr>
              <w:jc w:val="center"/>
              <w:rPr>
                <w:sz w:val="22"/>
                <w:szCs w:val="22"/>
              </w:rPr>
            </w:pPr>
            <w:r w:rsidRPr="00F465B5">
              <w:rPr>
                <w:color w:val="222222"/>
                <w:sz w:val="22"/>
                <w:szCs w:val="22"/>
              </w:rPr>
              <w:t>29.58</w:t>
            </w:r>
          </w:p>
        </w:tc>
        <w:tc>
          <w:tcPr>
            <w:tcW w:w="900" w:type="dxa"/>
            <w:shd w:val="clear" w:color="auto" w:fill="F2F5FB"/>
            <w:tcMar>
              <w:top w:w="80" w:type="dxa"/>
              <w:left w:w="110" w:type="dxa"/>
              <w:bottom w:w="80" w:type="dxa"/>
              <w:right w:w="110" w:type="dxa"/>
            </w:tcMar>
            <w:vAlign w:val="center"/>
          </w:tcPr>
          <w:p w14:paraId="2CD8AF27" w14:textId="77777777" w:rsidR="00D2366C" w:rsidRPr="00F465B5" w:rsidRDefault="00253829" w:rsidP="00BD66D2">
            <w:pPr>
              <w:jc w:val="center"/>
              <w:rPr>
                <w:sz w:val="22"/>
                <w:szCs w:val="22"/>
              </w:rPr>
            </w:pPr>
            <w:r w:rsidRPr="00F465B5">
              <w:rPr>
                <w:color w:val="222222"/>
                <w:sz w:val="22"/>
                <w:szCs w:val="22"/>
              </w:rPr>
              <w:t>1.31</w:t>
            </w:r>
          </w:p>
        </w:tc>
        <w:tc>
          <w:tcPr>
            <w:tcW w:w="900" w:type="dxa"/>
            <w:shd w:val="clear" w:color="auto" w:fill="F2F5FB"/>
            <w:tcMar>
              <w:top w:w="80" w:type="dxa"/>
              <w:left w:w="110" w:type="dxa"/>
              <w:bottom w:w="80" w:type="dxa"/>
              <w:right w:w="110" w:type="dxa"/>
            </w:tcMar>
            <w:vAlign w:val="center"/>
          </w:tcPr>
          <w:p w14:paraId="0FC43BB8" w14:textId="77777777" w:rsidR="00D2366C" w:rsidRPr="00F465B5" w:rsidRDefault="00253829" w:rsidP="00BD66D2">
            <w:pPr>
              <w:jc w:val="center"/>
              <w:rPr>
                <w:sz w:val="22"/>
                <w:szCs w:val="22"/>
              </w:rPr>
            </w:pPr>
            <w:r w:rsidRPr="00F465B5">
              <w:rPr>
                <w:color w:val="222222"/>
                <w:sz w:val="22"/>
                <w:szCs w:val="22"/>
              </w:rPr>
              <w:t>0.273</w:t>
            </w:r>
          </w:p>
        </w:tc>
        <w:tc>
          <w:tcPr>
            <w:tcW w:w="1100" w:type="dxa"/>
            <w:shd w:val="clear" w:color="auto" w:fill="F2F5FB"/>
            <w:tcMar>
              <w:top w:w="80" w:type="dxa"/>
              <w:left w:w="110" w:type="dxa"/>
              <w:bottom w:w="80" w:type="dxa"/>
              <w:right w:w="110" w:type="dxa"/>
            </w:tcMar>
            <w:vAlign w:val="center"/>
          </w:tcPr>
          <w:p w14:paraId="7633BF6F" w14:textId="77777777" w:rsidR="00D2366C" w:rsidRPr="00F465B5" w:rsidRDefault="00253829" w:rsidP="00BD66D2">
            <w:pPr>
              <w:jc w:val="center"/>
              <w:rPr>
                <w:sz w:val="22"/>
                <w:szCs w:val="22"/>
              </w:rPr>
            </w:pPr>
            <w:r w:rsidRPr="00F465B5">
              <w:rPr>
                <w:color w:val="222222"/>
                <w:sz w:val="22"/>
                <w:szCs w:val="22"/>
              </w:rPr>
              <w:t>1.45</w:t>
            </w:r>
          </w:p>
        </w:tc>
        <w:tc>
          <w:tcPr>
            <w:tcW w:w="1000" w:type="dxa"/>
            <w:shd w:val="clear" w:color="auto" w:fill="F2F5FB"/>
            <w:tcMar>
              <w:top w:w="80" w:type="dxa"/>
              <w:left w:w="110" w:type="dxa"/>
              <w:bottom w:w="80" w:type="dxa"/>
              <w:right w:w="110" w:type="dxa"/>
            </w:tcMar>
            <w:vAlign w:val="center"/>
          </w:tcPr>
          <w:p w14:paraId="3A43EB01" w14:textId="77777777" w:rsidR="00D2366C" w:rsidRPr="00F465B5" w:rsidRDefault="00253829" w:rsidP="00BD66D2">
            <w:pPr>
              <w:jc w:val="center"/>
              <w:rPr>
                <w:sz w:val="22"/>
                <w:szCs w:val="22"/>
              </w:rPr>
            </w:pPr>
            <w:r w:rsidRPr="00F465B5">
              <w:rPr>
                <w:color w:val="222222"/>
                <w:sz w:val="22"/>
                <w:szCs w:val="22"/>
              </w:rPr>
              <w:t>-12.97</w:t>
            </w:r>
          </w:p>
        </w:tc>
      </w:tr>
      <w:tr w:rsidR="00D2366C" w:rsidRPr="00F465B5" w14:paraId="0BCB6C83" w14:textId="77777777">
        <w:tblPrEx>
          <w:tblCellMar>
            <w:top w:w="0" w:type="dxa"/>
            <w:bottom w:w="0" w:type="dxa"/>
          </w:tblCellMar>
        </w:tblPrEx>
        <w:tc>
          <w:tcPr>
            <w:tcW w:w="700" w:type="dxa"/>
            <w:tcMar>
              <w:top w:w="80" w:type="dxa"/>
              <w:left w:w="110" w:type="dxa"/>
              <w:bottom w:w="80" w:type="dxa"/>
              <w:right w:w="110" w:type="dxa"/>
            </w:tcMar>
            <w:vAlign w:val="center"/>
          </w:tcPr>
          <w:p w14:paraId="12AF0173" w14:textId="77777777" w:rsidR="00D2366C" w:rsidRPr="00F465B5" w:rsidRDefault="00253829" w:rsidP="00BD66D2">
            <w:pPr>
              <w:jc w:val="center"/>
              <w:rPr>
                <w:sz w:val="22"/>
                <w:szCs w:val="22"/>
              </w:rPr>
            </w:pPr>
            <w:r w:rsidRPr="00F465B5">
              <w:rPr>
                <w:color w:val="222222"/>
                <w:sz w:val="22"/>
                <w:szCs w:val="22"/>
              </w:rPr>
              <w:t>3</w:t>
            </w:r>
          </w:p>
        </w:tc>
        <w:tc>
          <w:tcPr>
            <w:tcW w:w="3260" w:type="dxa"/>
            <w:tcMar>
              <w:top w:w="80" w:type="dxa"/>
              <w:left w:w="110" w:type="dxa"/>
              <w:bottom w:w="80" w:type="dxa"/>
              <w:right w:w="110" w:type="dxa"/>
            </w:tcMar>
            <w:vAlign w:val="center"/>
          </w:tcPr>
          <w:p w14:paraId="5ED75159" w14:textId="77777777" w:rsidR="00D2366C" w:rsidRPr="00F465B5" w:rsidRDefault="00253829" w:rsidP="00BD66D2">
            <w:pPr>
              <w:jc w:val="center"/>
              <w:rPr>
                <w:sz w:val="22"/>
                <w:szCs w:val="22"/>
              </w:rPr>
            </w:pPr>
            <w:r w:rsidRPr="00F465B5">
              <w:rPr>
                <w:color w:val="222222"/>
                <w:sz w:val="22"/>
                <w:szCs w:val="22"/>
              </w:rPr>
              <w:t>ICICI Pru Midcap Fund - Regular - Growth</w:t>
            </w:r>
          </w:p>
        </w:tc>
        <w:tc>
          <w:tcPr>
            <w:tcW w:w="1000" w:type="dxa"/>
            <w:tcMar>
              <w:top w:w="80" w:type="dxa"/>
              <w:left w:w="110" w:type="dxa"/>
              <w:bottom w:w="80" w:type="dxa"/>
              <w:right w:w="110" w:type="dxa"/>
            </w:tcMar>
            <w:vAlign w:val="center"/>
          </w:tcPr>
          <w:p w14:paraId="0558A27F" w14:textId="77777777" w:rsidR="00D2366C" w:rsidRPr="00F465B5" w:rsidRDefault="00253829" w:rsidP="00BD66D2">
            <w:pPr>
              <w:jc w:val="center"/>
              <w:rPr>
                <w:sz w:val="22"/>
                <w:szCs w:val="22"/>
              </w:rPr>
            </w:pPr>
            <w:r w:rsidRPr="00F465B5">
              <w:rPr>
                <w:color w:val="222222"/>
                <w:sz w:val="22"/>
                <w:szCs w:val="22"/>
              </w:rPr>
              <w:t>93.4</w:t>
            </w:r>
          </w:p>
        </w:tc>
        <w:tc>
          <w:tcPr>
            <w:tcW w:w="1200" w:type="dxa"/>
            <w:tcMar>
              <w:top w:w="80" w:type="dxa"/>
              <w:left w:w="110" w:type="dxa"/>
              <w:bottom w:w="80" w:type="dxa"/>
              <w:right w:w="110" w:type="dxa"/>
            </w:tcMar>
            <w:vAlign w:val="center"/>
          </w:tcPr>
          <w:p w14:paraId="345E897A" w14:textId="77777777" w:rsidR="00D2366C" w:rsidRPr="00F465B5" w:rsidRDefault="00253829" w:rsidP="00BD66D2">
            <w:pPr>
              <w:jc w:val="center"/>
              <w:rPr>
                <w:sz w:val="22"/>
                <w:szCs w:val="22"/>
              </w:rPr>
            </w:pPr>
            <w:r w:rsidRPr="00F465B5">
              <w:rPr>
                <w:color w:val="222222"/>
                <w:sz w:val="22"/>
                <w:szCs w:val="22"/>
              </w:rPr>
              <w:t>31.78</w:t>
            </w:r>
          </w:p>
        </w:tc>
        <w:tc>
          <w:tcPr>
            <w:tcW w:w="900" w:type="dxa"/>
            <w:tcMar>
              <w:top w:w="80" w:type="dxa"/>
              <w:left w:w="110" w:type="dxa"/>
              <w:bottom w:w="80" w:type="dxa"/>
              <w:right w:w="110" w:type="dxa"/>
            </w:tcMar>
            <w:vAlign w:val="center"/>
          </w:tcPr>
          <w:p w14:paraId="29CCCEA9" w14:textId="77777777" w:rsidR="00D2366C" w:rsidRPr="00F465B5" w:rsidRDefault="00253829" w:rsidP="00BD66D2">
            <w:pPr>
              <w:jc w:val="center"/>
              <w:rPr>
                <w:sz w:val="22"/>
                <w:szCs w:val="22"/>
              </w:rPr>
            </w:pPr>
            <w:r w:rsidRPr="00F465B5">
              <w:rPr>
                <w:color w:val="222222"/>
                <w:sz w:val="22"/>
                <w:szCs w:val="22"/>
              </w:rPr>
              <w:t>1.18</w:t>
            </w:r>
          </w:p>
        </w:tc>
        <w:tc>
          <w:tcPr>
            <w:tcW w:w="900" w:type="dxa"/>
            <w:tcMar>
              <w:top w:w="80" w:type="dxa"/>
              <w:left w:w="110" w:type="dxa"/>
              <w:bottom w:w="80" w:type="dxa"/>
              <w:right w:w="110" w:type="dxa"/>
            </w:tcMar>
            <w:vAlign w:val="center"/>
          </w:tcPr>
          <w:p w14:paraId="3120EBDB" w14:textId="77777777" w:rsidR="00D2366C" w:rsidRPr="00F465B5" w:rsidRDefault="00253829" w:rsidP="00BD66D2">
            <w:pPr>
              <w:jc w:val="center"/>
              <w:rPr>
                <w:sz w:val="22"/>
                <w:szCs w:val="22"/>
              </w:rPr>
            </w:pPr>
            <w:r w:rsidRPr="00F465B5">
              <w:rPr>
                <w:color w:val="222222"/>
                <w:sz w:val="22"/>
                <w:szCs w:val="22"/>
              </w:rPr>
              <w:t>0.293</w:t>
            </w:r>
          </w:p>
        </w:tc>
        <w:tc>
          <w:tcPr>
            <w:tcW w:w="1100" w:type="dxa"/>
            <w:tcMar>
              <w:top w:w="80" w:type="dxa"/>
              <w:left w:w="110" w:type="dxa"/>
              <w:bottom w:w="80" w:type="dxa"/>
              <w:right w:w="110" w:type="dxa"/>
            </w:tcMar>
            <w:vAlign w:val="center"/>
          </w:tcPr>
          <w:p w14:paraId="57050ED1" w14:textId="77777777" w:rsidR="00D2366C" w:rsidRPr="00F465B5" w:rsidRDefault="00253829" w:rsidP="00BD66D2">
            <w:pPr>
              <w:jc w:val="center"/>
              <w:rPr>
                <w:sz w:val="22"/>
                <w:szCs w:val="22"/>
              </w:rPr>
            </w:pPr>
            <w:r w:rsidRPr="00F465B5">
              <w:rPr>
                <w:color w:val="222222"/>
                <w:sz w:val="22"/>
                <w:szCs w:val="22"/>
              </w:rPr>
              <w:t>1.36</w:t>
            </w:r>
          </w:p>
        </w:tc>
        <w:tc>
          <w:tcPr>
            <w:tcW w:w="1000" w:type="dxa"/>
            <w:tcMar>
              <w:top w:w="80" w:type="dxa"/>
              <w:left w:w="110" w:type="dxa"/>
              <w:bottom w:w="80" w:type="dxa"/>
              <w:right w:w="110" w:type="dxa"/>
            </w:tcMar>
            <w:vAlign w:val="center"/>
          </w:tcPr>
          <w:p w14:paraId="78165518" w14:textId="77777777" w:rsidR="00D2366C" w:rsidRPr="00F465B5" w:rsidRDefault="00253829" w:rsidP="00BD66D2">
            <w:pPr>
              <w:jc w:val="center"/>
              <w:rPr>
                <w:sz w:val="22"/>
                <w:szCs w:val="22"/>
              </w:rPr>
            </w:pPr>
            <w:r w:rsidRPr="00F465B5">
              <w:rPr>
                <w:color w:val="222222"/>
                <w:sz w:val="22"/>
                <w:szCs w:val="22"/>
              </w:rPr>
              <w:t>-18.19</w:t>
            </w:r>
          </w:p>
        </w:tc>
      </w:tr>
      <w:tr w:rsidR="00D2366C" w:rsidRPr="00F465B5" w14:paraId="6853E3AE" w14:textId="77777777">
        <w:tblPrEx>
          <w:tblCellMar>
            <w:top w:w="0" w:type="dxa"/>
            <w:bottom w:w="0" w:type="dxa"/>
          </w:tblCellMar>
        </w:tblPrEx>
        <w:tc>
          <w:tcPr>
            <w:tcW w:w="700" w:type="dxa"/>
            <w:shd w:val="clear" w:color="auto" w:fill="F2F5FB"/>
            <w:tcMar>
              <w:top w:w="80" w:type="dxa"/>
              <w:left w:w="110" w:type="dxa"/>
              <w:bottom w:w="80" w:type="dxa"/>
              <w:right w:w="110" w:type="dxa"/>
            </w:tcMar>
            <w:vAlign w:val="center"/>
          </w:tcPr>
          <w:p w14:paraId="160E9B8F" w14:textId="77777777" w:rsidR="00D2366C" w:rsidRPr="00F465B5" w:rsidRDefault="00253829" w:rsidP="00BD66D2">
            <w:pPr>
              <w:jc w:val="center"/>
              <w:rPr>
                <w:sz w:val="22"/>
                <w:szCs w:val="22"/>
              </w:rPr>
            </w:pPr>
            <w:r w:rsidRPr="00F465B5">
              <w:rPr>
                <w:color w:val="222222"/>
                <w:sz w:val="22"/>
                <w:szCs w:val="22"/>
              </w:rPr>
              <w:t>4</w:t>
            </w:r>
          </w:p>
        </w:tc>
        <w:tc>
          <w:tcPr>
            <w:tcW w:w="3260" w:type="dxa"/>
            <w:shd w:val="clear" w:color="auto" w:fill="F2F5FB"/>
            <w:tcMar>
              <w:top w:w="80" w:type="dxa"/>
              <w:left w:w="110" w:type="dxa"/>
              <w:bottom w:w="80" w:type="dxa"/>
              <w:right w:w="110" w:type="dxa"/>
            </w:tcMar>
            <w:vAlign w:val="center"/>
          </w:tcPr>
          <w:p w14:paraId="497278BE" w14:textId="77777777" w:rsidR="00D2366C" w:rsidRPr="00F465B5" w:rsidRDefault="00253829" w:rsidP="00BD66D2">
            <w:pPr>
              <w:jc w:val="center"/>
              <w:rPr>
                <w:sz w:val="22"/>
                <w:szCs w:val="22"/>
              </w:rPr>
            </w:pPr>
            <w:r w:rsidRPr="00F465B5">
              <w:rPr>
                <w:color w:val="222222"/>
                <w:sz w:val="22"/>
                <w:szCs w:val="22"/>
              </w:rPr>
              <w:t>HDFC Mid-Cap Opportunities Fund - Regular - Growth</w:t>
            </w:r>
          </w:p>
        </w:tc>
        <w:tc>
          <w:tcPr>
            <w:tcW w:w="1000" w:type="dxa"/>
            <w:shd w:val="clear" w:color="auto" w:fill="F2F5FB"/>
            <w:tcMar>
              <w:top w:w="80" w:type="dxa"/>
              <w:left w:w="110" w:type="dxa"/>
              <w:bottom w:w="80" w:type="dxa"/>
              <w:right w:w="110" w:type="dxa"/>
            </w:tcMar>
            <w:vAlign w:val="center"/>
          </w:tcPr>
          <w:p w14:paraId="478EE8EA" w14:textId="77777777" w:rsidR="00D2366C" w:rsidRPr="00F465B5" w:rsidRDefault="00253829" w:rsidP="00BD66D2">
            <w:pPr>
              <w:jc w:val="center"/>
              <w:rPr>
                <w:sz w:val="22"/>
                <w:szCs w:val="22"/>
              </w:rPr>
            </w:pPr>
            <w:r w:rsidRPr="00F465B5">
              <w:rPr>
                <w:color w:val="222222"/>
                <w:sz w:val="22"/>
                <w:szCs w:val="22"/>
              </w:rPr>
              <w:t>91.8</w:t>
            </w:r>
          </w:p>
        </w:tc>
        <w:tc>
          <w:tcPr>
            <w:tcW w:w="1200" w:type="dxa"/>
            <w:shd w:val="clear" w:color="auto" w:fill="F2F5FB"/>
            <w:tcMar>
              <w:top w:w="80" w:type="dxa"/>
              <w:left w:w="110" w:type="dxa"/>
              <w:bottom w:w="80" w:type="dxa"/>
              <w:right w:w="110" w:type="dxa"/>
            </w:tcMar>
            <w:vAlign w:val="center"/>
          </w:tcPr>
          <w:p w14:paraId="508A3552" w14:textId="77777777" w:rsidR="00D2366C" w:rsidRPr="00F465B5" w:rsidRDefault="00253829" w:rsidP="00BD66D2">
            <w:pPr>
              <w:jc w:val="center"/>
              <w:rPr>
                <w:sz w:val="22"/>
                <w:szCs w:val="22"/>
              </w:rPr>
            </w:pPr>
            <w:r w:rsidRPr="00F465B5">
              <w:rPr>
                <w:color w:val="222222"/>
                <w:sz w:val="22"/>
                <w:szCs w:val="22"/>
              </w:rPr>
              <w:t>32.44</w:t>
            </w:r>
          </w:p>
        </w:tc>
        <w:tc>
          <w:tcPr>
            <w:tcW w:w="900" w:type="dxa"/>
            <w:shd w:val="clear" w:color="auto" w:fill="F2F5FB"/>
            <w:tcMar>
              <w:top w:w="80" w:type="dxa"/>
              <w:left w:w="110" w:type="dxa"/>
              <w:bottom w:w="80" w:type="dxa"/>
              <w:right w:w="110" w:type="dxa"/>
            </w:tcMar>
            <w:vAlign w:val="center"/>
          </w:tcPr>
          <w:p w14:paraId="612C5C3C" w14:textId="77777777" w:rsidR="00D2366C" w:rsidRPr="00F465B5" w:rsidRDefault="00253829" w:rsidP="00BD66D2">
            <w:pPr>
              <w:jc w:val="center"/>
              <w:rPr>
                <w:sz w:val="22"/>
                <w:szCs w:val="22"/>
              </w:rPr>
            </w:pPr>
            <w:r w:rsidRPr="00F465B5">
              <w:rPr>
                <w:color w:val="222222"/>
                <w:sz w:val="22"/>
                <w:szCs w:val="22"/>
              </w:rPr>
              <w:t>1.09</w:t>
            </w:r>
          </w:p>
        </w:tc>
        <w:tc>
          <w:tcPr>
            <w:tcW w:w="900" w:type="dxa"/>
            <w:shd w:val="clear" w:color="auto" w:fill="F2F5FB"/>
            <w:tcMar>
              <w:top w:w="80" w:type="dxa"/>
              <w:left w:w="110" w:type="dxa"/>
              <w:bottom w:w="80" w:type="dxa"/>
              <w:right w:w="110" w:type="dxa"/>
            </w:tcMar>
            <w:vAlign w:val="center"/>
          </w:tcPr>
          <w:p w14:paraId="7DDB54A4" w14:textId="77777777" w:rsidR="00D2366C" w:rsidRPr="00F465B5" w:rsidRDefault="00253829" w:rsidP="00BD66D2">
            <w:pPr>
              <w:jc w:val="center"/>
              <w:rPr>
                <w:sz w:val="22"/>
                <w:szCs w:val="22"/>
              </w:rPr>
            </w:pPr>
            <w:r w:rsidRPr="00F465B5">
              <w:rPr>
                <w:color w:val="222222"/>
                <w:sz w:val="22"/>
                <w:szCs w:val="22"/>
              </w:rPr>
              <w:t>0.272</w:t>
            </w:r>
          </w:p>
        </w:tc>
        <w:tc>
          <w:tcPr>
            <w:tcW w:w="1100" w:type="dxa"/>
            <w:shd w:val="clear" w:color="auto" w:fill="F2F5FB"/>
            <w:tcMar>
              <w:top w:w="80" w:type="dxa"/>
              <w:left w:w="110" w:type="dxa"/>
              <w:bottom w:w="80" w:type="dxa"/>
              <w:right w:w="110" w:type="dxa"/>
            </w:tcMar>
            <w:vAlign w:val="center"/>
          </w:tcPr>
          <w:p w14:paraId="624B1887" w14:textId="77777777" w:rsidR="00D2366C" w:rsidRPr="00F465B5" w:rsidRDefault="00253829" w:rsidP="00BD66D2">
            <w:pPr>
              <w:jc w:val="center"/>
              <w:rPr>
                <w:sz w:val="22"/>
                <w:szCs w:val="22"/>
              </w:rPr>
            </w:pPr>
            <w:r w:rsidRPr="00F465B5">
              <w:rPr>
                <w:color w:val="222222"/>
                <w:sz w:val="22"/>
                <w:szCs w:val="22"/>
              </w:rPr>
              <w:t>1.38</w:t>
            </w:r>
          </w:p>
        </w:tc>
        <w:tc>
          <w:tcPr>
            <w:tcW w:w="1000" w:type="dxa"/>
            <w:shd w:val="clear" w:color="auto" w:fill="F2F5FB"/>
            <w:tcMar>
              <w:top w:w="80" w:type="dxa"/>
              <w:left w:w="110" w:type="dxa"/>
              <w:bottom w:w="80" w:type="dxa"/>
              <w:right w:w="110" w:type="dxa"/>
            </w:tcMar>
            <w:vAlign w:val="center"/>
          </w:tcPr>
          <w:p w14:paraId="75F8E41B" w14:textId="77777777" w:rsidR="00D2366C" w:rsidRPr="00F465B5" w:rsidRDefault="00253829" w:rsidP="00BD66D2">
            <w:pPr>
              <w:jc w:val="center"/>
              <w:rPr>
                <w:sz w:val="22"/>
                <w:szCs w:val="22"/>
              </w:rPr>
            </w:pPr>
            <w:r w:rsidRPr="00F465B5">
              <w:rPr>
                <w:color w:val="222222"/>
                <w:sz w:val="22"/>
                <w:szCs w:val="22"/>
              </w:rPr>
              <w:t>-16.22</w:t>
            </w:r>
          </w:p>
        </w:tc>
      </w:tr>
      <w:tr w:rsidR="00D2366C" w:rsidRPr="00F465B5" w14:paraId="551764A6" w14:textId="77777777">
        <w:tblPrEx>
          <w:tblCellMar>
            <w:top w:w="0" w:type="dxa"/>
            <w:bottom w:w="0" w:type="dxa"/>
          </w:tblCellMar>
        </w:tblPrEx>
        <w:tc>
          <w:tcPr>
            <w:tcW w:w="700" w:type="dxa"/>
            <w:tcMar>
              <w:top w:w="80" w:type="dxa"/>
              <w:left w:w="110" w:type="dxa"/>
              <w:bottom w:w="80" w:type="dxa"/>
              <w:right w:w="110" w:type="dxa"/>
            </w:tcMar>
            <w:vAlign w:val="center"/>
          </w:tcPr>
          <w:p w14:paraId="75527E6C" w14:textId="77777777" w:rsidR="00D2366C" w:rsidRPr="00F465B5" w:rsidRDefault="00253829" w:rsidP="00BD66D2">
            <w:pPr>
              <w:jc w:val="center"/>
              <w:rPr>
                <w:sz w:val="22"/>
                <w:szCs w:val="22"/>
              </w:rPr>
            </w:pPr>
            <w:r w:rsidRPr="00F465B5">
              <w:rPr>
                <w:color w:val="222222"/>
                <w:sz w:val="22"/>
                <w:szCs w:val="22"/>
              </w:rPr>
              <w:t>5</w:t>
            </w:r>
          </w:p>
        </w:tc>
        <w:tc>
          <w:tcPr>
            <w:tcW w:w="3260" w:type="dxa"/>
            <w:tcMar>
              <w:top w:w="80" w:type="dxa"/>
              <w:left w:w="110" w:type="dxa"/>
              <w:bottom w:w="80" w:type="dxa"/>
              <w:right w:w="110" w:type="dxa"/>
            </w:tcMar>
            <w:vAlign w:val="center"/>
          </w:tcPr>
          <w:p w14:paraId="78C8EADE" w14:textId="77777777" w:rsidR="00D2366C" w:rsidRPr="00F465B5" w:rsidRDefault="00253829" w:rsidP="00BD66D2">
            <w:pPr>
              <w:jc w:val="center"/>
              <w:rPr>
                <w:sz w:val="22"/>
                <w:szCs w:val="22"/>
              </w:rPr>
            </w:pPr>
            <w:r w:rsidRPr="00F465B5">
              <w:rPr>
                <w:color w:val="222222"/>
                <w:sz w:val="22"/>
                <w:szCs w:val="22"/>
              </w:rPr>
              <w:t xml:space="preserve">ICICI Pru </w:t>
            </w:r>
            <w:proofErr w:type="spellStart"/>
            <w:r w:rsidRPr="00F465B5">
              <w:rPr>
                <w:color w:val="222222"/>
                <w:sz w:val="22"/>
                <w:szCs w:val="22"/>
              </w:rPr>
              <w:t>Bluechip</w:t>
            </w:r>
            <w:proofErr w:type="spellEnd"/>
            <w:r w:rsidRPr="00F465B5">
              <w:rPr>
                <w:color w:val="222222"/>
                <w:sz w:val="22"/>
                <w:szCs w:val="22"/>
              </w:rPr>
              <w:t xml:space="preserve"> Fund - Direct - Growth</w:t>
            </w:r>
          </w:p>
        </w:tc>
        <w:tc>
          <w:tcPr>
            <w:tcW w:w="1000" w:type="dxa"/>
            <w:tcMar>
              <w:top w:w="80" w:type="dxa"/>
              <w:left w:w="110" w:type="dxa"/>
              <w:bottom w:w="80" w:type="dxa"/>
              <w:right w:w="110" w:type="dxa"/>
            </w:tcMar>
            <w:vAlign w:val="center"/>
          </w:tcPr>
          <w:p w14:paraId="4EE74DBE" w14:textId="77777777" w:rsidR="00D2366C" w:rsidRPr="00F465B5" w:rsidRDefault="00253829" w:rsidP="00BD66D2">
            <w:pPr>
              <w:jc w:val="center"/>
              <w:rPr>
                <w:sz w:val="22"/>
                <w:szCs w:val="22"/>
              </w:rPr>
            </w:pPr>
            <w:r w:rsidRPr="00F465B5">
              <w:rPr>
                <w:color w:val="222222"/>
                <w:sz w:val="22"/>
                <w:szCs w:val="22"/>
              </w:rPr>
              <w:t>90.2</w:t>
            </w:r>
          </w:p>
        </w:tc>
        <w:tc>
          <w:tcPr>
            <w:tcW w:w="1200" w:type="dxa"/>
            <w:tcMar>
              <w:top w:w="80" w:type="dxa"/>
              <w:left w:w="110" w:type="dxa"/>
              <w:bottom w:w="80" w:type="dxa"/>
              <w:right w:w="110" w:type="dxa"/>
            </w:tcMar>
            <w:vAlign w:val="center"/>
          </w:tcPr>
          <w:p w14:paraId="1A9E5F0C" w14:textId="77777777" w:rsidR="00D2366C" w:rsidRPr="00F465B5" w:rsidRDefault="00253829" w:rsidP="00BD66D2">
            <w:pPr>
              <w:jc w:val="center"/>
              <w:rPr>
                <w:sz w:val="22"/>
                <w:szCs w:val="22"/>
              </w:rPr>
            </w:pPr>
            <w:r w:rsidRPr="00F465B5">
              <w:rPr>
                <w:color w:val="222222"/>
                <w:sz w:val="22"/>
                <w:szCs w:val="22"/>
              </w:rPr>
              <w:t>32.49</w:t>
            </w:r>
          </w:p>
        </w:tc>
        <w:tc>
          <w:tcPr>
            <w:tcW w:w="900" w:type="dxa"/>
            <w:tcMar>
              <w:top w:w="80" w:type="dxa"/>
              <w:left w:w="110" w:type="dxa"/>
              <w:bottom w:w="80" w:type="dxa"/>
              <w:right w:w="110" w:type="dxa"/>
            </w:tcMar>
            <w:vAlign w:val="center"/>
          </w:tcPr>
          <w:p w14:paraId="48B10DD9" w14:textId="77777777" w:rsidR="00D2366C" w:rsidRPr="00F465B5" w:rsidRDefault="00253829" w:rsidP="00BD66D2">
            <w:pPr>
              <w:jc w:val="center"/>
              <w:rPr>
                <w:sz w:val="22"/>
                <w:szCs w:val="22"/>
              </w:rPr>
            </w:pPr>
            <w:r w:rsidRPr="00F465B5">
              <w:rPr>
                <w:color w:val="222222"/>
                <w:sz w:val="22"/>
                <w:szCs w:val="22"/>
              </w:rPr>
              <w:t>1.03</w:t>
            </w:r>
          </w:p>
        </w:tc>
        <w:tc>
          <w:tcPr>
            <w:tcW w:w="900" w:type="dxa"/>
            <w:tcMar>
              <w:top w:w="80" w:type="dxa"/>
              <w:left w:w="110" w:type="dxa"/>
              <w:bottom w:w="80" w:type="dxa"/>
              <w:right w:w="110" w:type="dxa"/>
            </w:tcMar>
            <w:vAlign w:val="center"/>
          </w:tcPr>
          <w:p w14:paraId="4B6D2A67" w14:textId="77777777" w:rsidR="00D2366C" w:rsidRPr="00F465B5" w:rsidRDefault="00253829" w:rsidP="00BD66D2">
            <w:pPr>
              <w:jc w:val="center"/>
              <w:rPr>
                <w:sz w:val="22"/>
                <w:szCs w:val="22"/>
              </w:rPr>
            </w:pPr>
            <w:r w:rsidRPr="00F465B5">
              <w:rPr>
                <w:color w:val="222222"/>
                <w:sz w:val="22"/>
                <w:szCs w:val="22"/>
              </w:rPr>
              <w:t>0.212</w:t>
            </w:r>
          </w:p>
        </w:tc>
        <w:tc>
          <w:tcPr>
            <w:tcW w:w="1100" w:type="dxa"/>
            <w:tcMar>
              <w:top w:w="80" w:type="dxa"/>
              <w:left w:w="110" w:type="dxa"/>
              <w:bottom w:w="80" w:type="dxa"/>
              <w:right w:w="110" w:type="dxa"/>
            </w:tcMar>
            <w:vAlign w:val="center"/>
          </w:tcPr>
          <w:p w14:paraId="360092D3" w14:textId="77777777" w:rsidR="00D2366C" w:rsidRPr="00F465B5" w:rsidRDefault="00253829" w:rsidP="00BD66D2">
            <w:pPr>
              <w:jc w:val="center"/>
              <w:rPr>
                <w:sz w:val="22"/>
                <w:szCs w:val="22"/>
              </w:rPr>
            </w:pPr>
            <w:r w:rsidRPr="00F465B5">
              <w:rPr>
                <w:color w:val="222222"/>
                <w:sz w:val="22"/>
                <w:szCs w:val="22"/>
              </w:rPr>
              <w:t>0.80</w:t>
            </w:r>
          </w:p>
        </w:tc>
        <w:tc>
          <w:tcPr>
            <w:tcW w:w="1000" w:type="dxa"/>
            <w:tcMar>
              <w:top w:w="80" w:type="dxa"/>
              <w:left w:w="110" w:type="dxa"/>
              <w:bottom w:w="80" w:type="dxa"/>
              <w:right w:w="110" w:type="dxa"/>
            </w:tcMar>
            <w:vAlign w:val="center"/>
          </w:tcPr>
          <w:p w14:paraId="4F0D8796" w14:textId="77777777" w:rsidR="00D2366C" w:rsidRPr="00F465B5" w:rsidRDefault="00253829" w:rsidP="00BD66D2">
            <w:pPr>
              <w:jc w:val="center"/>
              <w:rPr>
                <w:sz w:val="22"/>
                <w:szCs w:val="22"/>
              </w:rPr>
            </w:pPr>
            <w:r w:rsidRPr="00F465B5">
              <w:rPr>
                <w:color w:val="222222"/>
                <w:sz w:val="22"/>
                <w:szCs w:val="22"/>
              </w:rPr>
              <w:t>-12.59</w:t>
            </w:r>
          </w:p>
        </w:tc>
      </w:tr>
      <w:tr w:rsidR="00D2366C" w:rsidRPr="00F465B5" w14:paraId="127F0EF0" w14:textId="77777777">
        <w:tblPrEx>
          <w:tblCellMar>
            <w:top w:w="0" w:type="dxa"/>
            <w:bottom w:w="0" w:type="dxa"/>
          </w:tblCellMar>
        </w:tblPrEx>
        <w:tc>
          <w:tcPr>
            <w:tcW w:w="700" w:type="dxa"/>
            <w:shd w:val="clear" w:color="auto" w:fill="F2F5FB"/>
            <w:tcMar>
              <w:top w:w="80" w:type="dxa"/>
              <w:left w:w="110" w:type="dxa"/>
              <w:bottom w:w="80" w:type="dxa"/>
              <w:right w:w="110" w:type="dxa"/>
            </w:tcMar>
            <w:vAlign w:val="center"/>
          </w:tcPr>
          <w:p w14:paraId="7D7D285D" w14:textId="77777777" w:rsidR="00D2366C" w:rsidRPr="00F465B5" w:rsidRDefault="00253829" w:rsidP="00BD66D2">
            <w:pPr>
              <w:jc w:val="center"/>
              <w:rPr>
                <w:sz w:val="22"/>
                <w:szCs w:val="22"/>
              </w:rPr>
            </w:pPr>
            <w:r w:rsidRPr="00F465B5">
              <w:rPr>
                <w:color w:val="222222"/>
                <w:sz w:val="22"/>
                <w:szCs w:val="22"/>
              </w:rPr>
              <w:t>6</w:t>
            </w:r>
          </w:p>
        </w:tc>
        <w:tc>
          <w:tcPr>
            <w:tcW w:w="3260" w:type="dxa"/>
            <w:shd w:val="clear" w:color="auto" w:fill="F2F5FB"/>
            <w:tcMar>
              <w:top w:w="80" w:type="dxa"/>
              <w:left w:w="110" w:type="dxa"/>
              <w:bottom w:w="80" w:type="dxa"/>
              <w:right w:w="110" w:type="dxa"/>
            </w:tcMar>
            <w:vAlign w:val="center"/>
          </w:tcPr>
          <w:p w14:paraId="458285D9" w14:textId="77777777" w:rsidR="00D2366C" w:rsidRPr="00F465B5" w:rsidRDefault="00253829" w:rsidP="00BD66D2">
            <w:pPr>
              <w:jc w:val="center"/>
              <w:rPr>
                <w:sz w:val="22"/>
                <w:szCs w:val="22"/>
              </w:rPr>
            </w:pPr>
            <w:r w:rsidRPr="00F465B5">
              <w:rPr>
                <w:color w:val="222222"/>
                <w:sz w:val="22"/>
                <w:szCs w:val="22"/>
              </w:rPr>
              <w:t>Axis Midcap Fund - Regular - Growth</w:t>
            </w:r>
          </w:p>
        </w:tc>
        <w:tc>
          <w:tcPr>
            <w:tcW w:w="1000" w:type="dxa"/>
            <w:shd w:val="clear" w:color="auto" w:fill="F2F5FB"/>
            <w:tcMar>
              <w:top w:w="80" w:type="dxa"/>
              <w:left w:w="110" w:type="dxa"/>
              <w:bottom w:w="80" w:type="dxa"/>
              <w:right w:w="110" w:type="dxa"/>
            </w:tcMar>
            <w:vAlign w:val="center"/>
          </w:tcPr>
          <w:p w14:paraId="3B55BEA8" w14:textId="77777777" w:rsidR="00D2366C" w:rsidRPr="00F465B5" w:rsidRDefault="00253829" w:rsidP="00BD66D2">
            <w:pPr>
              <w:jc w:val="center"/>
              <w:rPr>
                <w:sz w:val="22"/>
                <w:szCs w:val="22"/>
              </w:rPr>
            </w:pPr>
            <w:r w:rsidRPr="00F465B5">
              <w:rPr>
                <w:color w:val="222222"/>
                <w:sz w:val="22"/>
                <w:szCs w:val="22"/>
              </w:rPr>
              <w:t>86.6</w:t>
            </w:r>
          </w:p>
        </w:tc>
        <w:tc>
          <w:tcPr>
            <w:tcW w:w="1200" w:type="dxa"/>
            <w:shd w:val="clear" w:color="auto" w:fill="F2F5FB"/>
            <w:tcMar>
              <w:top w:w="80" w:type="dxa"/>
              <w:left w:w="110" w:type="dxa"/>
              <w:bottom w:w="80" w:type="dxa"/>
              <w:right w:w="110" w:type="dxa"/>
            </w:tcMar>
            <w:vAlign w:val="center"/>
          </w:tcPr>
          <w:p w14:paraId="6380114A" w14:textId="77777777" w:rsidR="00D2366C" w:rsidRPr="00F465B5" w:rsidRDefault="00253829" w:rsidP="00BD66D2">
            <w:pPr>
              <w:jc w:val="center"/>
              <w:rPr>
                <w:sz w:val="22"/>
                <w:szCs w:val="22"/>
              </w:rPr>
            </w:pPr>
            <w:r w:rsidRPr="00F465B5">
              <w:rPr>
                <w:color w:val="222222"/>
                <w:sz w:val="22"/>
                <w:szCs w:val="22"/>
              </w:rPr>
              <w:t>35.11</w:t>
            </w:r>
          </w:p>
        </w:tc>
        <w:tc>
          <w:tcPr>
            <w:tcW w:w="900" w:type="dxa"/>
            <w:shd w:val="clear" w:color="auto" w:fill="F2F5FB"/>
            <w:tcMar>
              <w:top w:w="80" w:type="dxa"/>
              <w:left w:w="110" w:type="dxa"/>
              <w:bottom w:w="80" w:type="dxa"/>
              <w:right w:w="110" w:type="dxa"/>
            </w:tcMar>
            <w:vAlign w:val="center"/>
          </w:tcPr>
          <w:p w14:paraId="4324310E" w14:textId="77777777" w:rsidR="00D2366C" w:rsidRPr="00F465B5" w:rsidRDefault="00253829" w:rsidP="00BD66D2">
            <w:pPr>
              <w:jc w:val="center"/>
              <w:rPr>
                <w:sz w:val="22"/>
                <w:szCs w:val="22"/>
              </w:rPr>
            </w:pPr>
            <w:r w:rsidRPr="00F465B5">
              <w:rPr>
                <w:color w:val="222222"/>
                <w:sz w:val="22"/>
                <w:szCs w:val="22"/>
              </w:rPr>
              <w:t>1.00</w:t>
            </w:r>
          </w:p>
        </w:tc>
        <w:tc>
          <w:tcPr>
            <w:tcW w:w="900" w:type="dxa"/>
            <w:shd w:val="clear" w:color="auto" w:fill="F2F5FB"/>
            <w:tcMar>
              <w:top w:w="80" w:type="dxa"/>
              <w:left w:w="110" w:type="dxa"/>
              <w:bottom w:w="80" w:type="dxa"/>
              <w:right w:w="110" w:type="dxa"/>
            </w:tcMar>
            <w:vAlign w:val="center"/>
          </w:tcPr>
          <w:p w14:paraId="5E7AB283" w14:textId="77777777" w:rsidR="00D2366C" w:rsidRPr="00F465B5" w:rsidRDefault="00253829" w:rsidP="00BD66D2">
            <w:pPr>
              <w:jc w:val="center"/>
              <w:rPr>
                <w:sz w:val="22"/>
                <w:szCs w:val="22"/>
              </w:rPr>
            </w:pPr>
            <w:r w:rsidRPr="00F465B5">
              <w:rPr>
                <w:color w:val="222222"/>
                <w:sz w:val="22"/>
                <w:szCs w:val="22"/>
              </w:rPr>
              <w:t>0.261</w:t>
            </w:r>
          </w:p>
        </w:tc>
        <w:tc>
          <w:tcPr>
            <w:tcW w:w="1100" w:type="dxa"/>
            <w:shd w:val="clear" w:color="auto" w:fill="F2F5FB"/>
            <w:tcMar>
              <w:top w:w="80" w:type="dxa"/>
              <w:left w:w="110" w:type="dxa"/>
              <w:bottom w:w="80" w:type="dxa"/>
              <w:right w:w="110" w:type="dxa"/>
            </w:tcMar>
            <w:vAlign w:val="center"/>
          </w:tcPr>
          <w:p w14:paraId="241F2FEC" w14:textId="77777777" w:rsidR="00D2366C" w:rsidRPr="00F465B5" w:rsidRDefault="00253829" w:rsidP="00BD66D2">
            <w:pPr>
              <w:jc w:val="center"/>
              <w:rPr>
                <w:sz w:val="22"/>
                <w:szCs w:val="22"/>
              </w:rPr>
            </w:pPr>
            <w:r w:rsidRPr="00F465B5">
              <w:rPr>
                <w:color w:val="222222"/>
                <w:sz w:val="22"/>
                <w:szCs w:val="22"/>
              </w:rPr>
              <w:t>1.38</w:t>
            </w:r>
          </w:p>
        </w:tc>
        <w:tc>
          <w:tcPr>
            <w:tcW w:w="1000" w:type="dxa"/>
            <w:shd w:val="clear" w:color="auto" w:fill="F2F5FB"/>
            <w:tcMar>
              <w:top w:w="80" w:type="dxa"/>
              <w:left w:w="110" w:type="dxa"/>
              <w:bottom w:w="80" w:type="dxa"/>
              <w:right w:w="110" w:type="dxa"/>
            </w:tcMar>
            <w:vAlign w:val="center"/>
          </w:tcPr>
          <w:p w14:paraId="5B7E2C87" w14:textId="77777777" w:rsidR="00D2366C" w:rsidRPr="00F465B5" w:rsidRDefault="00253829" w:rsidP="00BD66D2">
            <w:pPr>
              <w:jc w:val="center"/>
              <w:rPr>
                <w:sz w:val="22"/>
                <w:szCs w:val="22"/>
              </w:rPr>
            </w:pPr>
            <w:r w:rsidRPr="00F465B5">
              <w:rPr>
                <w:color w:val="222222"/>
                <w:sz w:val="22"/>
                <w:szCs w:val="22"/>
              </w:rPr>
              <w:t>-20.96</w:t>
            </w:r>
          </w:p>
        </w:tc>
      </w:tr>
      <w:tr w:rsidR="00D2366C" w:rsidRPr="00F465B5" w14:paraId="507DE4A0" w14:textId="77777777">
        <w:tblPrEx>
          <w:tblCellMar>
            <w:top w:w="0" w:type="dxa"/>
            <w:bottom w:w="0" w:type="dxa"/>
          </w:tblCellMar>
        </w:tblPrEx>
        <w:tc>
          <w:tcPr>
            <w:tcW w:w="700" w:type="dxa"/>
            <w:tcMar>
              <w:top w:w="80" w:type="dxa"/>
              <w:left w:w="110" w:type="dxa"/>
              <w:bottom w:w="80" w:type="dxa"/>
              <w:right w:w="110" w:type="dxa"/>
            </w:tcMar>
            <w:vAlign w:val="center"/>
          </w:tcPr>
          <w:p w14:paraId="2F6CC323" w14:textId="77777777" w:rsidR="00D2366C" w:rsidRPr="00F465B5" w:rsidRDefault="00253829" w:rsidP="00BD66D2">
            <w:pPr>
              <w:jc w:val="center"/>
              <w:rPr>
                <w:sz w:val="22"/>
                <w:szCs w:val="22"/>
              </w:rPr>
            </w:pPr>
            <w:r w:rsidRPr="00F465B5">
              <w:rPr>
                <w:color w:val="222222"/>
                <w:sz w:val="22"/>
                <w:szCs w:val="22"/>
              </w:rPr>
              <w:t>7</w:t>
            </w:r>
          </w:p>
        </w:tc>
        <w:tc>
          <w:tcPr>
            <w:tcW w:w="3260" w:type="dxa"/>
            <w:tcMar>
              <w:top w:w="80" w:type="dxa"/>
              <w:left w:w="110" w:type="dxa"/>
              <w:bottom w:w="80" w:type="dxa"/>
              <w:right w:w="110" w:type="dxa"/>
            </w:tcMar>
            <w:vAlign w:val="center"/>
          </w:tcPr>
          <w:p w14:paraId="7A86E729" w14:textId="77777777" w:rsidR="00D2366C" w:rsidRPr="00F465B5" w:rsidRDefault="00253829" w:rsidP="00BD66D2">
            <w:pPr>
              <w:jc w:val="center"/>
              <w:rPr>
                <w:sz w:val="22"/>
                <w:szCs w:val="22"/>
              </w:rPr>
            </w:pPr>
            <w:r w:rsidRPr="00F465B5">
              <w:rPr>
                <w:color w:val="222222"/>
                <w:sz w:val="22"/>
                <w:szCs w:val="22"/>
              </w:rPr>
              <w:t xml:space="preserve">SBI </w:t>
            </w:r>
            <w:proofErr w:type="spellStart"/>
            <w:r w:rsidRPr="00F465B5">
              <w:rPr>
                <w:color w:val="222222"/>
                <w:sz w:val="22"/>
                <w:szCs w:val="22"/>
              </w:rPr>
              <w:t>Bluechip</w:t>
            </w:r>
            <w:proofErr w:type="spellEnd"/>
            <w:r w:rsidRPr="00F465B5">
              <w:rPr>
                <w:color w:val="222222"/>
                <w:sz w:val="22"/>
                <w:szCs w:val="22"/>
              </w:rPr>
              <w:t xml:space="preserve"> Fund - Regular Plan - Growth</w:t>
            </w:r>
          </w:p>
        </w:tc>
        <w:tc>
          <w:tcPr>
            <w:tcW w:w="1000" w:type="dxa"/>
            <w:tcMar>
              <w:top w:w="80" w:type="dxa"/>
              <w:left w:w="110" w:type="dxa"/>
              <w:bottom w:w="80" w:type="dxa"/>
              <w:right w:w="110" w:type="dxa"/>
            </w:tcMar>
            <w:vAlign w:val="center"/>
          </w:tcPr>
          <w:p w14:paraId="245EFABF" w14:textId="77777777" w:rsidR="00D2366C" w:rsidRPr="00F465B5" w:rsidRDefault="00253829" w:rsidP="00BD66D2">
            <w:pPr>
              <w:jc w:val="center"/>
              <w:rPr>
                <w:sz w:val="22"/>
                <w:szCs w:val="22"/>
              </w:rPr>
            </w:pPr>
            <w:r w:rsidRPr="00F465B5">
              <w:rPr>
                <w:color w:val="222222"/>
                <w:sz w:val="22"/>
                <w:szCs w:val="22"/>
              </w:rPr>
              <w:t>85.9</w:t>
            </w:r>
          </w:p>
        </w:tc>
        <w:tc>
          <w:tcPr>
            <w:tcW w:w="1200" w:type="dxa"/>
            <w:tcMar>
              <w:top w:w="80" w:type="dxa"/>
              <w:left w:w="110" w:type="dxa"/>
              <w:bottom w:w="80" w:type="dxa"/>
              <w:right w:w="110" w:type="dxa"/>
            </w:tcMar>
            <w:vAlign w:val="center"/>
          </w:tcPr>
          <w:p w14:paraId="6AC625C2" w14:textId="77777777" w:rsidR="00D2366C" w:rsidRPr="00F465B5" w:rsidRDefault="00253829" w:rsidP="00BD66D2">
            <w:pPr>
              <w:jc w:val="center"/>
              <w:rPr>
                <w:sz w:val="22"/>
                <w:szCs w:val="22"/>
              </w:rPr>
            </w:pPr>
            <w:r w:rsidRPr="00F465B5">
              <w:rPr>
                <w:color w:val="222222"/>
                <w:sz w:val="22"/>
                <w:szCs w:val="22"/>
              </w:rPr>
              <w:t>30.46</w:t>
            </w:r>
          </w:p>
        </w:tc>
        <w:tc>
          <w:tcPr>
            <w:tcW w:w="900" w:type="dxa"/>
            <w:tcMar>
              <w:top w:w="80" w:type="dxa"/>
              <w:left w:w="110" w:type="dxa"/>
              <w:bottom w:w="80" w:type="dxa"/>
              <w:right w:w="110" w:type="dxa"/>
            </w:tcMar>
            <w:vAlign w:val="center"/>
          </w:tcPr>
          <w:p w14:paraId="4EA38268" w14:textId="77777777" w:rsidR="00D2366C" w:rsidRPr="00F465B5" w:rsidRDefault="00253829" w:rsidP="00BD66D2">
            <w:pPr>
              <w:jc w:val="center"/>
              <w:rPr>
                <w:sz w:val="22"/>
                <w:szCs w:val="22"/>
              </w:rPr>
            </w:pPr>
            <w:r w:rsidRPr="00F465B5">
              <w:rPr>
                <w:color w:val="222222"/>
                <w:sz w:val="22"/>
                <w:szCs w:val="22"/>
              </w:rPr>
              <w:t>1.21</w:t>
            </w:r>
          </w:p>
        </w:tc>
        <w:tc>
          <w:tcPr>
            <w:tcW w:w="900" w:type="dxa"/>
            <w:tcMar>
              <w:top w:w="80" w:type="dxa"/>
              <w:left w:w="110" w:type="dxa"/>
              <w:bottom w:w="80" w:type="dxa"/>
              <w:right w:w="110" w:type="dxa"/>
            </w:tcMar>
            <w:vAlign w:val="center"/>
          </w:tcPr>
          <w:p w14:paraId="71CE9E3A" w14:textId="77777777" w:rsidR="00D2366C" w:rsidRPr="00F465B5" w:rsidRDefault="00253829" w:rsidP="00BD66D2">
            <w:pPr>
              <w:jc w:val="center"/>
              <w:rPr>
                <w:sz w:val="22"/>
                <w:szCs w:val="22"/>
              </w:rPr>
            </w:pPr>
            <w:r w:rsidRPr="00F465B5">
              <w:rPr>
                <w:color w:val="222222"/>
                <w:sz w:val="22"/>
                <w:szCs w:val="22"/>
              </w:rPr>
              <w:t>0.232</w:t>
            </w:r>
          </w:p>
        </w:tc>
        <w:tc>
          <w:tcPr>
            <w:tcW w:w="1100" w:type="dxa"/>
            <w:tcMar>
              <w:top w:w="80" w:type="dxa"/>
              <w:left w:w="110" w:type="dxa"/>
              <w:bottom w:w="80" w:type="dxa"/>
              <w:right w:w="110" w:type="dxa"/>
            </w:tcMar>
            <w:vAlign w:val="center"/>
          </w:tcPr>
          <w:p w14:paraId="1E991E18" w14:textId="77777777" w:rsidR="00D2366C" w:rsidRPr="00F465B5" w:rsidRDefault="00253829" w:rsidP="00BD66D2">
            <w:pPr>
              <w:jc w:val="center"/>
              <w:rPr>
                <w:sz w:val="22"/>
                <w:szCs w:val="22"/>
              </w:rPr>
            </w:pPr>
            <w:r w:rsidRPr="00F465B5">
              <w:rPr>
                <w:color w:val="222222"/>
                <w:sz w:val="22"/>
                <w:szCs w:val="22"/>
              </w:rPr>
              <w:t>1.54</w:t>
            </w:r>
          </w:p>
        </w:tc>
        <w:tc>
          <w:tcPr>
            <w:tcW w:w="1000" w:type="dxa"/>
            <w:tcMar>
              <w:top w:w="80" w:type="dxa"/>
              <w:left w:w="110" w:type="dxa"/>
              <w:bottom w:w="80" w:type="dxa"/>
              <w:right w:w="110" w:type="dxa"/>
            </w:tcMar>
            <w:vAlign w:val="center"/>
          </w:tcPr>
          <w:p w14:paraId="73243E7B" w14:textId="77777777" w:rsidR="00D2366C" w:rsidRPr="00F465B5" w:rsidRDefault="00253829" w:rsidP="00BD66D2">
            <w:pPr>
              <w:jc w:val="center"/>
              <w:rPr>
                <w:sz w:val="22"/>
                <w:szCs w:val="22"/>
              </w:rPr>
            </w:pPr>
            <w:r w:rsidRPr="00F465B5">
              <w:rPr>
                <w:color w:val="222222"/>
                <w:sz w:val="22"/>
                <w:szCs w:val="22"/>
              </w:rPr>
              <w:t>-15.01</w:t>
            </w:r>
          </w:p>
        </w:tc>
      </w:tr>
      <w:tr w:rsidR="00D2366C" w:rsidRPr="00F465B5" w14:paraId="4B7027F2" w14:textId="77777777">
        <w:tblPrEx>
          <w:tblCellMar>
            <w:top w:w="0" w:type="dxa"/>
            <w:bottom w:w="0" w:type="dxa"/>
          </w:tblCellMar>
        </w:tblPrEx>
        <w:tc>
          <w:tcPr>
            <w:tcW w:w="700" w:type="dxa"/>
            <w:shd w:val="clear" w:color="auto" w:fill="F2F5FB"/>
            <w:tcMar>
              <w:top w:w="80" w:type="dxa"/>
              <w:left w:w="110" w:type="dxa"/>
              <w:bottom w:w="80" w:type="dxa"/>
              <w:right w:w="110" w:type="dxa"/>
            </w:tcMar>
            <w:vAlign w:val="center"/>
          </w:tcPr>
          <w:p w14:paraId="08B8B65B" w14:textId="77777777" w:rsidR="00D2366C" w:rsidRPr="00F465B5" w:rsidRDefault="00253829" w:rsidP="00BD66D2">
            <w:pPr>
              <w:jc w:val="center"/>
              <w:rPr>
                <w:sz w:val="22"/>
                <w:szCs w:val="22"/>
              </w:rPr>
            </w:pPr>
            <w:r w:rsidRPr="00F465B5">
              <w:rPr>
                <w:color w:val="222222"/>
                <w:sz w:val="22"/>
                <w:szCs w:val="22"/>
              </w:rPr>
              <w:lastRenderedPageBreak/>
              <w:t>8</w:t>
            </w:r>
          </w:p>
        </w:tc>
        <w:tc>
          <w:tcPr>
            <w:tcW w:w="3260" w:type="dxa"/>
            <w:shd w:val="clear" w:color="auto" w:fill="F2F5FB"/>
            <w:tcMar>
              <w:top w:w="80" w:type="dxa"/>
              <w:left w:w="110" w:type="dxa"/>
              <w:bottom w:w="80" w:type="dxa"/>
              <w:right w:w="110" w:type="dxa"/>
            </w:tcMar>
            <w:vAlign w:val="center"/>
          </w:tcPr>
          <w:p w14:paraId="31386793" w14:textId="77777777" w:rsidR="00D2366C" w:rsidRPr="00F465B5" w:rsidRDefault="00253829" w:rsidP="00BD66D2">
            <w:pPr>
              <w:jc w:val="center"/>
              <w:rPr>
                <w:sz w:val="22"/>
                <w:szCs w:val="22"/>
              </w:rPr>
            </w:pPr>
            <w:r w:rsidRPr="00F465B5">
              <w:rPr>
                <w:color w:val="222222"/>
                <w:sz w:val="22"/>
                <w:szCs w:val="22"/>
              </w:rPr>
              <w:t>Mirae Asset Tax Saver Fund - Regular - Growth</w:t>
            </w:r>
          </w:p>
        </w:tc>
        <w:tc>
          <w:tcPr>
            <w:tcW w:w="1000" w:type="dxa"/>
            <w:shd w:val="clear" w:color="auto" w:fill="F2F5FB"/>
            <w:tcMar>
              <w:top w:w="80" w:type="dxa"/>
              <w:left w:w="110" w:type="dxa"/>
              <w:bottom w:w="80" w:type="dxa"/>
              <w:right w:w="110" w:type="dxa"/>
            </w:tcMar>
            <w:vAlign w:val="center"/>
          </w:tcPr>
          <w:p w14:paraId="5BEA33D0" w14:textId="77777777" w:rsidR="00D2366C" w:rsidRPr="00F465B5" w:rsidRDefault="00253829" w:rsidP="00BD66D2">
            <w:pPr>
              <w:jc w:val="center"/>
              <w:rPr>
                <w:sz w:val="22"/>
                <w:szCs w:val="22"/>
              </w:rPr>
            </w:pPr>
            <w:r w:rsidRPr="00F465B5">
              <w:rPr>
                <w:color w:val="222222"/>
                <w:sz w:val="22"/>
                <w:szCs w:val="22"/>
              </w:rPr>
              <w:t>84.8</w:t>
            </w:r>
          </w:p>
        </w:tc>
        <w:tc>
          <w:tcPr>
            <w:tcW w:w="1200" w:type="dxa"/>
            <w:shd w:val="clear" w:color="auto" w:fill="F2F5FB"/>
            <w:tcMar>
              <w:top w:w="80" w:type="dxa"/>
              <w:left w:w="110" w:type="dxa"/>
              <w:bottom w:w="80" w:type="dxa"/>
              <w:right w:w="110" w:type="dxa"/>
            </w:tcMar>
            <w:vAlign w:val="center"/>
          </w:tcPr>
          <w:p w14:paraId="42D2A25B" w14:textId="77777777" w:rsidR="00D2366C" w:rsidRPr="00F465B5" w:rsidRDefault="00253829" w:rsidP="00BD66D2">
            <w:pPr>
              <w:jc w:val="center"/>
              <w:rPr>
                <w:sz w:val="22"/>
                <w:szCs w:val="22"/>
              </w:rPr>
            </w:pPr>
            <w:r w:rsidRPr="00F465B5">
              <w:rPr>
                <w:color w:val="222222"/>
                <w:sz w:val="22"/>
                <w:szCs w:val="22"/>
              </w:rPr>
              <w:t>29.18</w:t>
            </w:r>
          </w:p>
        </w:tc>
        <w:tc>
          <w:tcPr>
            <w:tcW w:w="900" w:type="dxa"/>
            <w:shd w:val="clear" w:color="auto" w:fill="F2F5FB"/>
            <w:tcMar>
              <w:top w:w="80" w:type="dxa"/>
              <w:left w:w="110" w:type="dxa"/>
              <w:bottom w:w="80" w:type="dxa"/>
              <w:right w:w="110" w:type="dxa"/>
            </w:tcMar>
            <w:vAlign w:val="center"/>
          </w:tcPr>
          <w:p w14:paraId="25AB5733" w14:textId="77777777" w:rsidR="00D2366C" w:rsidRPr="00F465B5" w:rsidRDefault="00253829" w:rsidP="00BD66D2">
            <w:pPr>
              <w:jc w:val="center"/>
              <w:rPr>
                <w:sz w:val="22"/>
                <w:szCs w:val="22"/>
              </w:rPr>
            </w:pPr>
            <w:r w:rsidRPr="00F465B5">
              <w:rPr>
                <w:color w:val="222222"/>
                <w:sz w:val="22"/>
                <w:szCs w:val="22"/>
              </w:rPr>
              <w:t>1.23</w:t>
            </w:r>
          </w:p>
        </w:tc>
        <w:tc>
          <w:tcPr>
            <w:tcW w:w="900" w:type="dxa"/>
            <w:shd w:val="clear" w:color="auto" w:fill="F2F5FB"/>
            <w:tcMar>
              <w:top w:w="80" w:type="dxa"/>
              <w:left w:w="110" w:type="dxa"/>
              <w:bottom w:w="80" w:type="dxa"/>
              <w:right w:w="110" w:type="dxa"/>
            </w:tcMar>
            <w:vAlign w:val="center"/>
          </w:tcPr>
          <w:p w14:paraId="393D06B6" w14:textId="77777777" w:rsidR="00D2366C" w:rsidRPr="00F465B5" w:rsidRDefault="00253829" w:rsidP="00BD66D2">
            <w:pPr>
              <w:jc w:val="center"/>
              <w:rPr>
                <w:sz w:val="22"/>
                <w:szCs w:val="22"/>
              </w:rPr>
            </w:pPr>
            <w:r w:rsidRPr="00F465B5">
              <w:rPr>
                <w:color w:val="222222"/>
                <w:sz w:val="22"/>
                <w:szCs w:val="22"/>
              </w:rPr>
              <w:t>0.283</w:t>
            </w:r>
          </w:p>
        </w:tc>
        <w:tc>
          <w:tcPr>
            <w:tcW w:w="1100" w:type="dxa"/>
            <w:shd w:val="clear" w:color="auto" w:fill="F2F5FB"/>
            <w:tcMar>
              <w:top w:w="80" w:type="dxa"/>
              <w:left w:w="110" w:type="dxa"/>
              <w:bottom w:w="80" w:type="dxa"/>
              <w:right w:w="110" w:type="dxa"/>
            </w:tcMar>
            <w:vAlign w:val="center"/>
          </w:tcPr>
          <w:p w14:paraId="75373D05" w14:textId="77777777" w:rsidR="00D2366C" w:rsidRPr="00F465B5" w:rsidRDefault="00253829" w:rsidP="00BD66D2">
            <w:pPr>
              <w:jc w:val="center"/>
              <w:rPr>
                <w:sz w:val="22"/>
                <w:szCs w:val="22"/>
              </w:rPr>
            </w:pPr>
            <w:r w:rsidRPr="00F465B5">
              <w:rPr>
                <w:color w:val="222222"/>
                <w:sz w:val="22"/>
                <w:szCs w:val="22"/>
              </w:rPr>
              <w:t>1.60</w:t>
            </w:r>
          </w:p>
        </w:tc>
        <w:tc>
          <w:tcPr>
            <w:tcW w:w="1000" w:type="dxa"/>
            <w:shd w:val="clear" w:color="auto" w:fill="F2F5FB"/>
            <w:tcMar>
              <w:top w:w="80" w:type="dxa"/>
              <w:left w:w="110" w:type="dxa"/>
              <w:bottom w:w="80" w:type="dxa"/>
              <w:right w:w="110" w:type="dxa"/>
            </w:tcMar>
            <w:vAlign w:val="center"/>
          </w:tcPr>
          <w:p w14:paraId="632CDEE7" w14:textId="77777777" w:rsidR="00D2366C" w:rsidRPr="00F465B5" w:rsidRDefault="00253829" w:rsidP="00BD66D2">
            <w:pPr>
              <w:jc w:val="center"/>
              <w:rPr>
                <w:sz w:val="22"/>
                <w:szCs w:val="22"/>
              </w:rPr>
            </w:pPr>
            <w:r w:rsidRPr="00F465B5">
              <w:rPr>
                <w:color w:val="222222"/>
                <w:sz w:val="22"/>
                <w:szCs w:val="22"/>
              </w:rPr>
              <w:t>-16.40</w:t>
            </w:r>
          </w:p>
        </w:tc>
      </w:tr>
      <w:tr w:rsidR="00D2366C" w:rsidRPr="00F465B5" w14:paraId="5B6916F3" w14:textId="77777777">
        <w:tblPrEx>
          <w:tblCellMar>
            <w:top w:w="0" w:type="dxa"/>
            <w:bottom w:w="0" w:type="dxa"/>
          </w:tblCellMar>
        </w:tblPrEx>
        <w:tc>
          <w:tcPr>
            <w:tcW w:w="700" w:type="dxa"/>
            <w:tcMar>
              <w:top w:w="80" w:type="dxa"/>
              <w:left w:w="110" w:type="dxa"/>
              <w:bottom w:w="80" w:type="dxa"/>
              <w:right w:w="110" w:type="dxa"/>
            </w:tcMar>
            <w:vAlign w:val="center"/>
          </w:tcPr>
          <w:p w14:paraId="28B95B90" w14:textId="77777777" w:rsidR="00D2366C" w:rsidRPr="00F465B5" w:rsidRDefault="00253829" w:rsidP="00BD66D2">
            <w:pPr>
              <w:jc w:val="center"/>
              <w:rPr>
                <w:sz w:val="22"/>
                <w:szCs w:val="22"/>
              </w:rPr>
            </w:pPr>
            <w:r w:rsidRPr="00F465B5">
              <w:rPr>
                <w:color w:val="222222"/>
                <w:sz w:val="22"/>
                <w:szCs w:val="22"/>
              </w:rPr>
              <w:t>9</w:t>
            </w:r>
          </w:p>
        </w:tc>
        <w:tc>
          <w:tcPr>
            <w:tcW w:w="3260" w:type="dxa"/>
            <w:tcMar>
              <w:top w:w="80" w:type="dxa"/>
              <w:left w:w="110" w:type="dxa"/>
              <w:bottom w:w="80" w:type="dxa"/>
              <w:right w:w="110" w:type="dxa"/>
            </w:tcMar>
            <w:vAlign w:val="center"/>
          </w:tcPr>
          <w:p w14:paraId="69FA6552" w14:textId="77777777" w:rsidR="00D2366C" w:rsidRPr="00F465B5" w:rsidRDefault="00253829" w:rsidP="00BD66D2">
            <w:pPr>
              <w:jc w:val="center"/>
              <w:rPr>
                <w:sz w:val="22"/>
                <w:szCs w:val="22"/>
              </w:rPr>
            </w:pPr>
            <w:r w:rsidRPr="00F465B5">
              <w:rPr>
                <w:color w:val="222222"/>
                <w:sz w:val="22"/>
                <w:szCs w:val="22"/>
              </w:rPr>
              <w:t>ABSL Frontline Equity Fund - Regular - Growth</w:t>
            </w:r>
          </w:p>
        </w:tc>
        <w:tc>
          <w:tcPr>
            <w:tcW w:w="1000" w:type="dxa"/>
            <w:tcMar>
              <w:top w:w="80" w:type="dxa"/>
              <w:left w:w="110" w:type="dxa"/>
              <w:bottom w:w="80" w:type="dxa"/>
              <w:right w:w="110" w:type="dxa"/>
            </w:tcMar>
            <w:vAlign w:val="center"/>
          </w:tcPr>
          <w:p w14:paraId="460DFBF7" w14:textId="77777777" w:rsidR="00D2366C" w:rsidRPr="00F465B5" w:rsidRDefault="00253829" w:rsidP="00BD66D2">
            <w:pPr>
              <w:jc w:val="center"/>
              <w:rPr>
                <w:sz w:val="22"/>
                <w:szCs w:val="22"/>
              </w:rPr>
            </w:pPr>
            <w:r w:rsidRPr="00F465B5">
              <w:rPr>
                <w:color w:val="222222"/>
                <w:sz w:val="22"/>
                <w:szCs w:val="22"/>
              </w:rPr>
              <w:t>77.2</w:t>
            </w:r>
          </w:p>
        </w:tc>
        <w:tc>
          <w:tcPr>
            <w:tcW w:w="1200" w:type="dxa"/>
            <w:tcMar>
              <w:top w:w="80" w:type="dxa"/>
              <w:left w:w="110" w:type="dxa"/>
              <w:bottom w:w="80" w:type="dxa"/>
              <w:right w:w="110" w:type="dxa"/>
            </w:tcMar>
            <w:vAlign w:val="center"/>
          </w:tcPr>
          <w:p w14:paraId="21881244" w14:textId="77777777" w:rsidR="00D2366C" w:rsidRPr="00F465B5" w:rsidRDefault="00253829" w:rsidP="00BD66D2">
            <w:pPr>
              <w:jc w:val="center"/>
              <w:rPr>
                <w:sz w:val="22"/>
                <w:szCs w:val="22"/>
              </w:rPr>
            </w:pPr>
            <w:r w:rsidRPr="00F465B5">
              <w:rPr>
                <w:color w:val="222222"/>
                <w:sz w:val="22"/>
                <w:szCs w:val="22"/>
              </w:rPr>
              <w:t>28.97</w:t>
            </w:r>
          </w:p>
        </w:tc>
        <w:tc>
          <w:tcPr>
            <w:tcW w:w="900" w:type="dxa"/>
            <w:tcMar>
              <w:top w:w="80" w:type="dxa"/>
              <w:left w:w="110" w:type="dxa"/>
              <w:bottom w:w="80" w:type="dxa"/>
              <w:right w:w="110" w:type="dxa"/>
            </w:tcMar>
            <w:vAlign w:val="center"/>
          </w:tcPr>
          <w:p w14:paraId="7C3184E1" w14:textId="77777777" w:rsidR="00D2366C" w:rsidRPr="00F465B5" w:rsidRDefault="00253829" w:rsidP="00BD66D2">
            <w:pPr>
              <w:jc w:val="center"/>
              <w:rPr>
                <w:sz w:val="22"/>
                <w:szCs w:val="22"/>
              </w:rPr>
            </w:pPr>
            <w:r w:rsidRPr="00F465B5">
              <w:rPr>
                <w:color w:val="222222"/>
                <w:sz w:val="22"/>
                <w:szCs w:val="22"/>
              </w:rPr>
              <w:t>1.03</w:t>
            </w:r>
          </w:p>
        </w:tc>
        <w:tc>
          <w:tcPr>
            <w:tcW w:w="900" w:type="dxa"/>
            <w:tcMar>
              <w:top w:w="80" w:type="dxa"/>
              <w:left w:w="110" w:type="dxa"/>
              <w:bottom w:w="80" w:type="dxa"/>
              <w:right w:w="110" w:type="dxa"/>
            </w:tcMar>
            <w:vAlign w:val="center"/>
          </w:tcPr>
          <w:p w14:paraId="12C3A533" w14:textId="77777777" w:rsidR="00D2366C" w:rsidRPr="00F465B5" w:rsidRDefault="00253829" w:rsidP="00BD66D2">
            <w:pPr>
              <w:jc w:val="center"/>
              <w:rPr>
                <w:sz w:val="22"/>
                <w:szCs w:val="22"/>
              </w:rPr>
            </w:pPr>
            <w:r w:rsidRPr="00F465B5">
              <w:rPr>
                <w:color w:val="222222"/>
                <w:sz w:val="22"/>
                <w:szCs w:val="22"/>
              </w:rPr>
              <w:t>0.214</w:t>
            </w:r>
          </w:p>
        </w:tc>
        <w:tc>
          <w:tcPr>
            <w:tcW w:w="1100" w:type="dxa"/>
            <w:tcMar>
              <w:top w:w="80" w:type="dxa"/>
              <w:left w:w="110" w:type="dxa"/>
              <w:bottom w:w="80" w:type="dxa"/>
              <w:right w:w="110" w:type="dxa"/>
            </w:tcMar>
            <w:vAlign w:val="center"/>
          </w:tcPr>
          <w:p w14:paraId="76A559EF" w14:textId="77777777" w:rsidR="00D2366C" w:rsidRPr="00F465B5" w:rsidRDefault="00253829" w:rsidP="00BD66D2">
            <w:pPr>
              <w:jc w:val="center"/>
              <w:rPr>
                <w:sz w:val="22"/>
                <w:szCs w:val="22"/>
              </w:rPr>
            </w:pPr>
            <w:r w:rsidRPr="00F465B5">
              <w:rPr>
                <w:color w:val="222222"/>
                <w:sz w:val="22"/>
                <w:szCs w:val="22"/>
              </w:rPr>
              <w:t>1.60</w:t>
            </w:r>
          </w:p>
        </w:tc>
        <w:tc>
          <w:tcPr>
            <w:tcW w:w="1000" w:type="dxa"/>
            <w:tcMar>
              <w:top w:w="80" w:type="dxa"/>
              <w:left w:w="110" w:type="dxa"/>
              <w:bottom w:w="80" w:type="dxa"/>
              <w:right w:w="110" w:type="dxa"/>
            </w:tcMar>
            <w:vAlign w:val="center"/>
          </w:tcPr>
          <w:p w14:paraId="40781FCF" w14:textId="77777777" w:rsidR="00D2366C" w:rsidRPr="00F465B5" w:rsidRDefault="00253829" w:rsidP="00BD66D2">
            <w:pPr>
              <w:jc w:val="center"/>
              <w:rPr>
                <w:sz w:val="22"/>
                <w:szCs w:val="22"/>
              </w:rPr>
            </w:pPr>
            <w:r w:rsidRPr="00F465B5">
              <w:rPr>
                <w:color w:val="222222"/>
                <w:sz w:val="22"/>
                <w:szCs w:val="22"/>
              </w:rPr>
              <w:t>-11.29</w:t>
            </w:r>
          </w:p>
        </w:tc>
      </w:tr>
      <w:tr w:rsidR="00D2366C" w:rsidRPr="00F465B5" w14:paraId="401E4D9B" w14:textId="77777777">
        <w:tblPrEx>
          <w:tblCellMar>
            <w:top w:w="0" w:type="dxa"/>
            <w:bottom w:w="0" w:type="dxa"/>
          </w:tblCellMar>
        </w:tblPrEx>
        <w:tc>
          <w:tcPr>
            <w:tcW w:w="700" w:type="dxa"/>
            <w:shd w:val="clear" w:color="auto" w:fill="F2F5FB"/>
            <w:tcMar>
              <w:top w:w="80" w:type="dxa"/>
              <w:left w:w="110" w:type="dxa"/>
              <w:bottom w:w="80" w:type="dxa"/>
              <w:right w:w="110" w:type="dxa"/>
            </w:tcMar>
            <w:vAlign w:val="center"/>
          </w:tcPr>
          <w:p w14:paraId="69A23E71" w14:textId="77777777" w:rsidR="00D2366C" w:rsidRPr="00F465B5" w:rsidRDefault="00253829" w:rsidP="00BD66D2">
            <w:pPr>
              <w:jc w:val="center"/>
              <w:rPr>
                <w:sz w:val="22"/>
                <w:szCs w:val="22"/>
              </w:rPr>
            </w:pPr>
            <w:r w:rsidRPr="00F465B5">
              <w:rPr>
                <w:color w:val="222222"/>
                <w:sz w:val="22"/>
                <w:szCs w:val="22"/>
              </w:rPr>
              <w:t>10</w:t>
            </w:r>
          </w:p>
        </w:tc>
        <w:tc>
          <w:tcPr>
            <w:tcW w:w="3260" w:type="dxa"/>
            <w:shd w:val="clear" w:color="auto" w:fill="F2F5FB"/>
            <w:tcMar>
              <w:top w:w="80" w:type="dxa"/>
              <w:left w:w="110" w:type="dxa"/>
              <w:bottom w:w="80" w:type="dxa"/>
              <w:right w:w="110" w:type="dxa"/>
            </w:tcMar>
            <w:vAlign w:val="center"/>
          </w:tcPr>
          <w:p w14:paraId="104270E9" w14:textId="77777777" w:rsidR="00D2366C" w:rsidRPr="00F465B5" w:rsidRDefault="00253829" w:rsidP="00BD66D2">
            <w:pPr>
              <w:jc w:val="center"/>
              <w:rPr>
                <w:sz w:val="22"/>
                <w:szCs w:val="22"/>
              </w:rPr>
            </w:pPr>
            <w:r w:rsidRPr="00F465B5">
              <w:rPr>
                <w:color w:val="222222"/>
                <w:sz w:val="22"/>
                <w:szCs w:val="22"/>
              </w:rPr>
              <w:t>DSP Midcap Fund - Regular - Growth</w:t>
            </w:r>
          </w:p>
        </w:tc>
        <w:tc>
          <w:tcPr>
            <w:tcW w:w="1000" w:type="dxa"/>
            <w:shd w:val="clear" w:color="auto" w:fill="F2F5FB"/>
            <w:tcMar>
              <w:top w:w="80" w:type="dxa"/>
              <w:left w:w="110" w:type="dxa"/>
              <w:bottom w:w="80" w:type="dxa"/>
              <w:right w:w="110" w:type="dxa"/>
            </w:tcMar>
            <w:vAlign w:val="center"/>
          </w:tcPr>
          <w:p w14:paraId="5FF257C9" w14:textId="77777777" w:rsidR="00D2366C" w:rsidRPr="00F465B5" w:rsidRDefault="00253829" w:rsidP="00BD66D2">
            <w:pPr>
              <w:jc w:val="center"/>
              <w:rPr>
                <w:sz w:val="22"/>
                <w:szCs w:val="22"/>
              </w:rPr>
            </w:pPr>
            <w:r w:rsidRPr="00F465B5">
              <w:rPr>
                <w:color w:val="222222"/>
                <w:sz w:val="22"/>
                <w:szCs w:val="22"/>
              </w:rPr>
              <w:t>75.4</w:t>
            </w:r>
          </w:p>
        </w:tc>
        <w:tc>
          <w:tcPr>
            <w:tcW w:w="1200" w:type="dxa"/>
            <w:shd w:val="clear" w:color="auto" w:fill="F2F5FB"/>
            <w:tcMar>
              <w:top w:w="80" w:type="dxa"/>
              <w:left w:w="110" w:type="dxa"/>
              <w:bottom w:w="80" w:type="dxa"/>
              <w:right w:w="110" w:type="dxa"/>
            </w:tcMar>
            <w:vAlign w:val="center"/>
          </w:tcPr>
          <w:p w14:paraId="6F1E9C3F" w14:textId="77777777" w:rsidR="00D2366C" w:rsidRPr="00F465B5" w:rsidRDefault="00253829" w:rsidP="00BD66D2">
            <w:pPr>
              <w:jc w:val="center"/>
              <w:rPr>
                <w:sz w:val="22"/>
                <w:szCs w:val="22"/>
              </w:rPr>
            </w:pPr>
            <w:r w:rsidRPr="00F465B5">
              <w:rPr>
                <w:color w:val="222222"/>
                <w:sz w:val="22"/>
                <w:szCs w:val="22"/>
              </w:rPr>
              <w:t>26.87</w:t>
            </w:r>
          </w:p>
        </w:tc>
        <w:tc>
          <w:tcPr>
            <w:tcW w:w="900" w:type="dxa"/>
            <w:shd w:val="clear" w:color="auto" w:fill="F2F5FB"/>
            <w:tcMar>
              <w:top w:w="80" w:type="dxa"/>
              <w:left w:w="110" w:type="dxa"/>
              <w:bottom w:w="80" w:type="dxa"/>
              <w:right w:w="110" w:type="dxa"/>
            </w:tcMar>
            <w:vAlign w:val="center"/>
          </w:tcPr>
          <w:p w14:paraId="045D221D" w14:textId="77777777" w:rsidR="00D2366C" w:rsidRPr="00F465B5" w:rsidRDefault="00253829" w:rsidP="00BD66D2">
            <w:pPr>
              <w:jc w:val="center"/>
              <w:rPr>
                <w:sz w:val="22"/>
                <w:szCs w:val="22"/>
              </w:rPr>
            </w:pPr>
            <w:r w:rsidRPr="00F465B5">
              <w:rPr>
                <w:color w:val="222222"/>
                <w:sz w:val="22"/>
                <w:szCs w:val="22"/>
              </w:rPr>
              <w:t>1.13</w:t>
            </w:r>
          </w:p>
        </w:tc>
        <w:tc>
          <w:tcPr>
            <w:tcW w:w="900" w:type="dxa"/>
            <w:shd w:val="clear" w:color="auto" w:fill="F2F5FB"/>
            <w:tcMar>
              <w:top w:w="80" w:type="dxa"/>
              <w:left w:w="110" w:type="dxa"/>
              <w:bottom w:w="80" w:type="dxa"/>
              <w:right w:w="110" w:type="dxa"/>
            </w:tcMar>
            <w:vAlign w:val="center"/>
          </w:tcPr>
          <w:p w14:paraId="03F26484" w14:textId="77777777" w:rsidR="00D2366C" w:rsidRPr="00F465B5" w:rsidRDefault="00253829" w:rsidP="00BD66D2">
            <w:pPr>
              <w:jc w:val="center"/>
              <w:rPr>
                <w:sz w:val="22"/>
                <w:szCs w:val="22"/>
              </w:rPr>
            </w:pPr>
            <w:r w:rsidRPr="00F465B5">
              <w:rPr>
                <w:color w:val="222222"/>
                <w:sz w:val="22"/>
                <w:szCs w:val="22"/>
              </w:rPr>
              <w:t>0.266</w:t>
            </w:r>
          </w:p>
        </w:tc>
        <w:tc>
          <w:tcPr>
            <w:tcW w:w="1100" w:type="dxa"/>
            <w:shd w:val="clear" w:color="auto" w:fill="F2F5FB"/>
            <w:tcMar>
              <w:top w:w="80" w:type="dxa"/>
              <w:left w:w="110" w:type="dxa"/>
              <w:bottom w:w="80" w:type="dxa"/>
              <w:right w:w="110" w:type="dxa"/>
            </w:tcMar>
            <w:vAlign w:val="center"/>
          </w:tcPr>
          <w:p w14:paraId="0506D55A" w14:textId="77777777" w:rsidR="00D2366C" w:rsidRPr="00F465B5" w:rsidRDefault="00253829" w:rsidP="00BD66D2">
            <w:pPr>
              <w:jc w:val="center"/>
              <w:rPr>
                <w:sz w:val="22"/>
                <w:szCs w:val="22"/>
              </w:rPr>
            </w:pPr>
            <w:r w:rsidRPr="00F465B5">
              <w:rPr>
                <w:color w:val="222222"/>
                <w:sz w:val="22"/>
                <w:szCs w:val="22"/>
              </w:rPr>
              <w:t>1.61</w:t>
            </w:r>
          </w:p>
        </w:tc>
        <w:tc>
          <w:tcPr>
            <w:tcW w:w="1000" w:type="dxa"/>
            <w:shd w:val="clear" w:color="auto" w:fill="F2F5FB"/>
            <w:tcMar>
              <w:top w:w="80" w:type="dxa"/>
              <w:left w:w="110" w:type="dxa"/>
              <w:bottom w:w="80" w:type="dxa"/>
              <w:right w:w="110" w:type="dxa"/>
            </w:tcMar>
            <w:vAlign w:val="center"/>
          </w:tcPr>
          <w:p w14:paraId="7233966A" w14:textId="77777777" w:rsidR="00D2366C" w:rsidRPr="00F465B5" w:rsidRDefault="00253829" w:rsidP="00BD66D2">
            <w:pPr>
              <w:jc w:val="center"/>
              <w:rPr>
                <w:sz w:val="22"/>
                <w:szCs w:val="22"/>
              </w:rPr>
            </w:pPr>
            <w:r w:rsidRPr="00F465B5">
              <w:rPr>
                <w:color w:val="222222"/>
                <w:sz w:val="22"/>
                <w:szCs w:val="22"/>
              </w:rPr>
              <w:t>-17.25</w:t>
            </w:r>
          </w:p>
        </w:tc>
      </w:tr>
    </w:tbl>
    <w:p w14:paraId="6593F8C4" w14:textId="77777777" w:rsidR="00D2366C" w:rsidRDefault="00D2366C" w:rsidP="00BD66D2">
      <w:pPr>
        <w:spacing w:after="110"/>
        <w:jc w:val="both"/>
      </w:pPr>
    </w:p>
    <w:p w14:paraId="78BB5FA6" w14:textId="77777777" w:rsidR="00D2366C" w:rsidRDefault="00253829" w:rsidP="00BD66D2">
      <w:pPr>
        <w:spacing w:before="100" w:after="20"/>
        <w:jc w:val="center"/>
      </w:pPr>
      <w:r>
        <w:rPr>
          <w:noProof/>
        </w:rPr>
        <w:drawing>
          <wp:inline distT="0" distB="0" distL="0" distR="0" wp14:anchorId="17C95987" wp14:editId="738BD880">
            <wp:extent cx="4305300" cy="2493183"/>
            <wp:effectExtent l="0" t="0" r="0" b="2540"/>
            <wp:docPr id="702803412" name="Picture 70280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323585" cy="2503772"/>
                    </a:xfrm>
                    <a:prstGeom prst="rect">
                      <a:avLst/>
                    </a:prstGeom>
                  </pic:spPr>
                </pic:pic>
              </a:graphicData>
            </a:graphic>
          </wp:inline>
        </w:drawing>
      </w:r>
    </w:p>
    <w:p w14:paraId="47516B73" w14:textId="77777777" w:rsidR="00D2366C" w:rsidRDefault="00253829" w:rsidP="00BD66D2">
      <w:pPr>
        <w:spacing w:before="40" w:after="160"/>
        <w:jc w:val="center"/>
      </w:pPr>
      <w:r>
        <w:rPr>
          <w:i/>
          <w:iCs/>
          <w:color w:val="5B5B5B"/>
          <w:sz w:val="18"/>
          <w:szCs w:val="18"/>
        </w:rPr>
        <w:t>Figure 10.1 — Composite Fund Scorecard ranking, blending return, risk-adjusted return, alpha, cost and drawdown into a single 0–100 score.</w:t>
      </w:r>
    </w:p>
    <w:p w14:paraId="1993F644" w14:textId="77777777" w:rsidR="00D2366C" w:rsidRDefault="00253829" w:rsidP="00BD66D2">
      <w:pPr>
        <w:pStyle w:val="Heading2"/>
        <w:spacing w:before="180" w:after="100"/>
      </w:pPr>
      <w:r>
        <w:rPr>
          <w:b/>
          <w:bCs/>
          <w:color w:val="2E5AAC"/>
          <w:sz w:val="25"/>
          <w:szCs w:val="25"/>
        </w:rPr>
        <w:t>10.3 CAGR Comparison</w:t>
      </w:r>
    </w:p>
    <w:p w14:paraId="5C5B6039" w14:textId="77777777" w:rsidR="00D2366C" w:rsidRDefault="00253829" w:rsidP="00BD66D2">
      <w:pPr>
        <w:spacing w:after="110"/>
        <w:jc w:val="both"/>
      </w:pPr>
      <w:r>
        <w:rPr>
          <w:color w:val="222222"/>
        </w:rPr>
        <w:t xml:space="preserve">Interestingly, some schemes with very high 1-year returns (e.g., SBI </w:t>
      </w:r>
      <w:proofErr w:type="spellStart"/>
      <w:r>
        <w:rPr>
          <w:color w:val="222222"/>
        </w:rPr>
        <w:t>Bluechip</w:t>
      </w:r>
      <w:proofErr w:type="spellEnd"/>
      <w:r>
        <w:rPr>
          <w:color w:val="222222"/>
        </w:rPr>
        <w:t xml:space="preserve"> Fund at 60.4% 1Y CAGR, HDFC Mid-Cap Opportunities at 53.2% 1Y CAGR) settle to more moderate — though still strong — 3-year CAGRs in the high-20s to mid-30s percent range, underscoring the importance of using multi-year CAGR rather than single-year returns for fund evaluation.</w:t>
      </w:r>
    </w:p>
    <w:p w14:paraId="38875C86" w14:textId="77777777" w:rsidR="00D2366C" w:rsidRDefault="00253829" w:rsidP="00BD66D2">
      <w:pPr>
        <w:spacing w:before="100" w:after="20"/>
        <w:jc w:val="center"/>
      </w:pPr>
      <w:r>
        <w:rPr>
          <w:noProof/>
        </w:rPr>
        <w:drawing>
          <wp:inline distT="0" distB="0" distL="0" distR="0" wp14:anchorId="1562098B" wp14:editId="786742F9">
            <wp:extent cx="4091940" cy="2369628"/>
            <wp:effectExtent l="0" t="0" r="3810" b="0"/>
            <wp:docPr id="1700181344" name="Picture 1700181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30027" cy="2391684"/>
                    </a:xfrm>
                    <a:prstGeom prst="rect">
                      <a:avLst/>
                    </a:prstGeom>
                  </pic:spPr>
                </pic:pic>
              </a:graphicData>
            </a:graphic>
          </wp:inline>
        </w:drawing>
      </w:r>
    </w:p>
    <w:p w14:paraId="3BF55726" w14:textId="77777777" w:rsidR="00D2366C" w:rsidRDefault="00253829" w:rsidP="00BD66D2">
      <w:pPr>
        <w:spacing w:before="40" w:after="160"/>
        <w:jc w:val="center"/>
      </w:pPr>
      <w:r>
        <w:rPr>
          <w:i/>
          <w:iCs/>
          <w:color w:val="5B5B5B"/>
          <w:sz w:val="18"/>
          <w:szCs w:val="18"/>
        </w:rPr>
        <w:t>Figure 10.2 — Top 10 schemes by 3-year CAGR.</w:t>
      </w:r>
    </w:p>
    <w:p w14:paraId="4E1D17CF" w14:textId="77777777" w:rsidR="00D2366C" w:rsidRDefault="00253829" w:rsidP="00BD66D2">
      <w:pPr>
        <w:pStyle w:val="Heading2"/>
        <w:spacing w:before="180" w:after="100"/>
      </w:pPr>
      <w:r>
        <w:rPr>
          <w:b/>
          <w:bCs/>
          <w:color w:val="2E5AAC"/>
          <w:sz w:val="25"/>
          <w:szCs w:val="25"/>
        </w:rPr>
        <w:lastRenderedPageBreak/>
        <w:t>10.4 Risk-Adjusted Return — Sharpe &amp; Sortino Ratios</w:t>
      </w:r>
    </w:p>
    <w:p w14:paraId="4D273338" w14:textId="77777777" w:rsidR="00D2366C" w:rsidRPr="00F465B5" w:rsidRDefault="00253829" w:rsidP="00BD66D2">
      <w:pPr>
        <w:spacing w:after="110"/>
        <w:jc w:val="both"/>
        <w:rPr>
          <w:sz w:val="22"/>
          <w:szCs w:val="22"/>
        </w:rPr>
      </w:pPr>
      <w:r w:rsidRPr="00F465B5">
        <w:rPr>
          <w:color w:val="222222"/>
          <w:sz w:val="22"/>
          <w:szCs w:val="22"/>
        </w:rPr>
        <w:t xml:space="preserve">Mirae Asset Large Cap Fund leads on both risk-adjusted measures — Sharpe Ratio 1.45 and Sortino Ratio 2.39 — meaning it has delivered the strongest excess return per unit of both total and downside volatility among all 40 schemes. Kotak </w:t>
      </w:r>
      <w:proofErr w:type="spellStart"/>
      <w:r w:rsidRPr="00F465B5">
        <w:rPr>
          <w:color w:val="222222"/>
          <w:sz w:val="22"/>
          <w:szCs w:val="22"/>
        </w:rPr>
        <w:t>Flexicap</w:t>
      </w:r>
      <w:proofErr w:type="spellEnd"/>
      <w:r w:rsidRPr="00F465B5">
        <w:rPr>
          <w:color w:val="222222"/>
          <w:sz w:val="22"/>
          <w:szCs w:val="22"/>
        </w:rPr>
        <w:t xml:space="preserve"> Fund and Mirae Asset Tax Saver Fund round out the top three on both metrics, indicating consistent risk-adjusted outperformance rather than a one-metric artifact.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560"/>
        <w:gridCol w:w="2050"/>
        <w:gridCol w:w="2050"/>
      </w:tblGrid>
      <w:tr w:rsidR="00D2366C" w:rsidRPr="00F465B5" w14:paraId="364B138F" w14:textId="77777777">
        <w:tblPrEx>
          <w:tblCellMar>
            <w:top w:w="0" w:type="dxa"/>
            <w:bottom w:w="0" w:type="dxa"/>
          </w:tblCellMar>
        </w:tblPrEx>
        <w:trPr>
          <w:tblHeader/>
        </w:trPr>
        <w:tc>
          <w:tcPr>
            <w:tcW w:w="700" w:type="dxa"/>
            <w:shd w:val="clear" w:color="auto" w:fill="1F2A5E"/>
            <w:tcMar>
              <w:top w:w="80" w:type="dxa"/>
              <w:left w:w="110" w:type="dxa"/>
              <w:bottom w:w="80" w:type="dxa"/>
              <w:right w:w="110" w:type="dxa"/>
            </w:tcMar>
            <w:vAlign w:val="center"/>
          </w:tcPr>
          <w:p w14:paraId="73E4CF12" w14:textId="77777777" w:rsidR="00D2366C" w:rsidRPr="00F465B5" w:rsidRDefault="00253829" w:rsidP="00BD66D2">
            <w:pPr>
              <w:jc w:val="center"/>
              <w:rPr>
                <w:sz w:val="22"/>
                <w:szCs w:val="22"/>
              </w:rPr>
            </w:pPr>
            <w:r w:rsidRPr="00F465B5">
              <w:rPr>
                <w:b/>
                <w:bCs/>
                <w:color w:val="FFFFFF"/>
                <w:sz w:val="22"/>
                <w:szCs w:val="22"/>
              </w:rPr>
              <w:t>Rank</w:t>
            </w:r>
          </w:p>
        </w:tc>
        <w:tc>
          <w:tcPr>
            <w:tcW w:w="4560" w:type="dxa"/>
            <w:shd w:val="clear" w:color="auto" w:fill="1F2A5E"/>
            <w:tcMar>
              <w:top w:w="80" w:type="dxa"/>
              <w:left w:w="110" w:type="dxa"/>
              <w:bottom w:w="80" w:type="dxa"/>
              <w:right w:w="110" w:type="dxa"/>
            </w:tcMar>
            <w:vAlign w:val="center"/>
          </w:tcPr>
          <w:p w14:paraId="2BE8DCAD" w14:textId="77777777" w:rsidR="00D2366C" w:rsidRPr="00F465B5" w:rsidRDefault="00253829" w:rsidP="00BD66D2">
            <w:pPr>
              <w:jc w:val="center"/>
              <w:rPr>
                <w:sz w:val="22"/>
                <w:szCs w:val="22"/>
              </w:rPr>
            </w:pPr>
            <w:r w:rsidRPr="00F465B5">
              <w:rPr>
                <w:b/>
                <w:bCs/>
                <w:color w:val="FFFFFF"/>
                <w:sz w:val="22"/>
                <w:szCs w:val="22"/>
              </w:rPr>
              <w:t>Scheme</w:t>
            </w:r>
          </w:p>
        </w:tc>
        <w:tc>
          <w:tcPr>
            <w:tcW w:w="2050" w:type="dxa"/>
            <w:shd w:val="clear" w:color="auto" w:fill="1F2A5E"/>
            <w:tcMar>
              <w:top w:w="80" w:type="dxa"/>
              <w:left w:w="110" w:type="dxa"/>
              <w:bottom w:w="80" w:type="dxa"/>
              <w:right w:w="110" w:type="dxa"/>
            </w:tcMar>
            <w:vAlign w:val="center"/>
          </w:tcPr>
          <w:p w14:paraId="1F66AB7F" w14:textId="77777777" w:rsidR="00D2366C" w:rsidRPr="00F465B5" w:rsidRDefault="00253829" w:rsidP="00BD66D2">
            <w:pPr>
              <w:jc w:val="center"/>
              <w:rPr>
                <w:sz w:val="22"/>
                <w:szCs w:val="22"/>
              </w:rPr>
            </w:pPr>
            <w:r w:rsidRPr="00F465B5">
              <w:rPr>
                <w:b/>
                <w:bCs/>
                <w:color w:val="FFFFFF"/>
                <w:sz w:val="22"/>
                <w:szCs w:val="22"/>
              </w:rPr>
              <w:t>Sharpe Ratio</w:t>
            </w:r>
          </w:p>
        </w:tc>
        <w:tc>
          <w:tcPr>
            <w:tcW w:w="2050" w:type="dxa"/>
            <w:shd w:val="clear" w:color="auto" w:fill="1F2A5E"/>
            <w:tcMar>
              <w:top w:w="80" w:type="dxa"/>
              <w:left w:w="110" w:type="dxa"/>
              <w:bottom w:w="80" w:type="dxa"/>
              <w:right w:w="110" w:type="dxa"/>
            </w:tcMar>
            <w:vAlign w:val="center"/>
          </w:tcPr>
          <w:p w14:paraId="40CDE806" w14:textId="77777777" w:rsidR="00D2366C" w:rsidRPr="00F465B5" w:rsidRDefault="00253829" w:rsidP="00BD66D2">
            <w:pPr>
              <w:jc w:val="center"/>
              <w:rPr>
                <w:sz w:val="22"/>
                <w:szCs w:val="22"/>
              </w:rPr>
            </w:pPr>
            <w:r w:rsidRPr="00F465B5">
              <w:rPr>
                <w:b/>
                <w:bCs/>
                <w:color w:val="FFFFFF"/>
                <w:sz w:val="22"/>
                <w:szCs w:val="22"/>
              </w:rPr>
              <w:t>Sortino Ratio</w:t>
            </w:r>
          </w:p>
        </w:tc>
      </w:tr>
      <w:tr w:rsidR="00D2366C" w:rsidRPr="00F465B5" w14:paraId="6EE6B71D" w14:textId="77777777">
        <w:tblPrEx>
          <w:tblCellMar>
            <w:top w:w="0" w:type="dxa"/>
            <w:bottom w:w="0" w:type="dxa"/>
          </w:tblCellMar>
        </w:tblPrEx>
        <w:tc>
          <w:tcPr>
            <w:tcW w:w="700" w:type="dxa"/>
            <w:tcMar>
              <w:top w:w="80" w:type="dxa"/>
              <w:left w:w="110" w:type="dxa"/>
              <w:bottom w:w="80" w:type="dxa"/>
              <w:right w:w="110" w:type="dxa"/>
            </w:tcMar>
            <w:vAlign w:val="center"/>
          </w:tcPr>
          <w:p w14:paraId="793A2592" w14:textId="77777777" w:rsidR="00D2366C" w:rsidRPr="00F465B5" w:rsidRDefault="00253829" w:rsidP="00BD66D2">
            <w:pPr>
              <w:jc w:val="center"/>
              <w:rPr>
                <w:sz w:val="22"/>
                <w:szCs w:val="22"/>
              </w:rPr>
            </w:pPr>
            <w:r w:rsidRPr="00F465B5">
              <w:rPr>
                <w:color w:val="222222"/>
                <w:sz w:val="22"/>
                <w:szCs w:val="22"/>
              </w:rPr>
              <w:t>1</w:t>
            </w:r>
          </w:p>
        </w:tc>
        <w:tc>
          <w:tcPr>
            <w:tcW w:w="4560" w:type="dxa"/>
            <w:tcMar>
              <w:top w:w="80" w:type="dxa"/>
              <w:left w:w="110" w:type="dxa"/>
              <w:bottom w:w="80" w:type="dxa"/>
              <w:right w:w="110" w:type="dxa"/>
            </w:tcMar>
            <w:vAlign w:val="center"/>
          </w:tcPr>
          <w:p w14:paraId="46C03CF6" w14:textId="77777777" w:rsidR="00D2366C" w:rsidRPr="00F465B5" w:rsidRDefault="00253829" w:rsidP="00BD66D2">
            <w:pPr>
              <w:jc w:val="center"/>
              <w:rPr>
                <w:sz w:val="22"/>
                <w:szCs w:val="22"/>
              </w:rPr>
            </w:pPr>
            <w:r w:rsidRPr="00F465B5">
              <w:rPr>
                <w:color w:val="222222"/>
                <w:sz w:val="22"/>
                <w:szCs w:val="22"/>
              </w:rPr>
              <w:t>Mirae Asset Large Cap Fund - Regular - Growth</w:t>
            </w:r>
          </w:p>
        </w:tc>
        <w:tc>
          <w:tcPr>
            <w:tcW w:w="2050" w:type="dxa"/>
            <w:tcMar>
              <w:top w:w="80" w:type="dxa"/>
              <w:left w:w="110" w:type="dxa"/>
              <w:bottom w:w="80" w:type="dxa"/>
              <w:right w:w="110" w:type="dxa"/>
            </w:tcMar>
            <w:vAlign w:val="center"/>
          </w:tcPr>
          <w:p w14:paraId="57EF8AFF" w14:textId="77777777" w:rsidR="00D2366C" w:rsidRPr="00F465B5" w:rsidRDefault="00253829" w:rsidP="00BD66D2">
            <w:pPr>
              <w:jc w:val="center"/>
              <w:rPr>
                <w:sz w:val="22"/>
                <w:szCs w:val="22"/>
              </w:rPr>
            </w:pPr>
            <w:r w:rsidRPr="00F465B5">
              <w:rPr>
                <w:color w:val="222222"/>
                <w:sz w:val="22"/>
                <w:szCs w:val="22"/>
              </w:rPr>
              <w:t>1.45</w:t>
            </w:r>
          </w:p>
        </w:tc>
        <w:tc>
          <w:tcPr>
            <w:tcW w:w="2050" w:type="dxa"/>
            <w:tcMar>
              <w:top w:w="80" w:type="dxa"/>
              <w:left w:w="110" w:type="dxa"/>
              <w:bottom w:w="80" w:type="dxa"/>
              <w:right w:w="110" w:type="dxa"/>
            </w:tcMar>
            <w:vAlign w:val="center"/>
          </w:tcPr>
          <w:p w14:paraId="1BB44C7A" w14:textId="77777777" w:rsidR="00D2366C" w:rsidRPr="00F465B5" w:rsidRDefault="00253829" w:rsidP="00BD66D2">
            <w:pPr>
              <w:jc w:val="center"/>
              <w:rPr>
                <w:sz w:val="22"/>
                <w:szCs w:val="22"/>
              </w:rPr>
            </w:pPr>
            <w:r w:rsidRPr="00F465B5">
              <w:rPr>
                <w:color w:val="222222"/>
                <w:sz w:val="22"/>
                <w:szCs w:val="22"/>
              </w:rPr>
              <w:t>2.39</w:t>
            </w:r>
          </w:p>
        </w:tc>
      </w:tr>
      <w:tr w:rsidR="00D2366C" w:rsidRPr="00F465B5" w14:paraId="0FF74B80" w14:textId="77777777">
        <w:tblPrEx>
          <w:tblCellMar>
            <w:top w:w="0" w:type="dxa"/>
            <w:bottom w:w="0" w:type="dxa"/>
          </w:tblCellMar>
        </w:tblPrEx>
        <w:tc>
          <w:tcPr>
            <w:tcW w:w="700" w:type="dxa"/>
            <w:shd w:val="clear" w:color="auto" w:fill="F2F5FB"/>
            <w:tcMar>
              <w:top w:w="80" w:type="dxa"/>
              <w:left w:w="110" w:type="dxa"/>
              <w:bottom w:w="80" w:type="dxa"/>
              <w:right w:w="110" w:type="dxa"/>
            </w:tcMar>
            <w:vAlign w:val="center"/>
          </w:tcPr>
          <w:p w14:paraId="240BC8BA" w14:textId="77777777" w:rsidR="00D2366C" w:rsidRPr="00F465B5" w:rsidRDefault="00253829" w:rsidP="00BD66D2">
            <w:pPr>
              <w:jc w:val="center"/>
              <w:rPr>
                <w:sz w:val="22"/>
                <w:szCs w:val="22"/>
              </w:rPr>
            </w:pPr>
            <w:r w:rsidRPr="00F465B5">
              <w:rPr>
                <w:color w:val="222222"/>
                <w:sz w:val="22"/>
                <w:szCs w:val="22"/>
              </w:rPr>
              <w:t>2</w:t>
            </w:r>
          </w:p>
        </w:tc>
        <w:tc>
          <w:tcPr>
            <w:tcW w:w="4560" w:type="dxa"/>
            <w:shd w:val="clear" w:color="auto" w:fill="F2F5FB"/>
            <w:tcMar>
              <w:top w:w="80" w:type="dxa"/>
              <w:left w:w="110" w:type="dxa"/>
              <w:bottom w:w="80" w:type="dxa"/>
              <w:right w:w="110" w:type="dxa"/>
            </w:tcMar>
            <w:vAlign w:val="center"/>
          </w:tcPr>
          <w:p w14:paraId="73203E57" w14:textId="77777777" w:rsidR="00D2366C" w:rsidRPr="00F465B5" w:rsidRDefault="00253829" w:rsidP="00BD66D2">
            <w:pPr>
              <w:jc w:val="center"/>
              <w:rPr>
                <w:sz w:val="22"/>
                <w:szCs w:val="22"/>
              </w:rPr>
            </w:pPr>
            <w:r w:rsidRPr="00F465B5">
              <w:rPr>
                <w:color w:val="222222"/>
                <w:sz w:val="22"/>
                <w:szCs w:val="22"/>
              </w:rPr>
              <w:t xml:space="preserve">Kotak </w:t>
            </w:r>
            <w:proofErr w:type="spellStart"/>
            <w:r w:rsidRPr="00F465B5">
              <w:rPr>
                <w:color w:val="222222"/>
                <w:sz w:val="22"/>
                <w:szCs w:val="22"/>
              </w:rPr>
              <w:t>Flexicap</w:t>
            </w:r>
            <w:proofErr w:type="spellEnd"/>
            <w:r w:rsidRPr="00F465B5">
              <w:rPr>
                <w:color w:val="222222"/>
                <w:sz w:val="22"/>
                <w:szCs w:val="22"/>
              </w:rPr>
              <w:t xml:space="preserve"> Fund - Regular - Growth</w:t>
            </w:r>
          </w:p>
        </w:tc>
        <w:tc>
          <w:tcPr>
            <w:tcW w:w="2050" w:type="dxa"/>
            <w:shd w:val="clear" w:color="auto" w:fill="F2F5FB"/>
            <w:tcMar>
              <w:top w:w="80" w:type="dxa"/>
              <w:left w:w="110" w:type="dxa"/>
              <w:bottom w:w="80" w:type="dxa"/>
              <w:right w:w="110" w:type="dxa"/>
            </w:tcMar>
            <w:vAlign w:val="center"/>
          </w:tcPr>
          <w:p w14:paraId="37048757" w14:textId="77777777" w:rsidR="00D2366C" w:rsidRPr="00F465B5" w:rsidRDefault="00253829" w:rsidP="00BD66D2">
            <w:pPr>
              <w:jc w:val="center"/>
              <w:rPr>
                <w:sz w:val="22"/>
                <w:szCs w:val="22"/>
              </w:rPr>
            </w:pPr>
            <w:r w:rsidRPr="00F465B5">
              <w:rPr>
                <w:color w:val="222222"/>
                <w:sz w:val="22"/>
                <w:szCs w:val="22"/>
              </w:rPr>
              <w:t>1.31</w:t>
            </w:r>
          </w:p>
        </w:tc>
        <w:tc>
          <w:tcPr>
            <w:tcW w:w="2050" w:type="dxa"/>
            <w:shd w:val="clear" w:color="auto" w:fill="F2F5FB"/>
            <w:tcMar>
              <w:top w:w="80" w:type="dxa"/>
              <w:left w:w="110" w:type="dxa"/>
              <w:bottom w:w="80" w:type="dxa"/>
              <w:right w:w="110" w:type="dxa"/>
            </w:tcMar>
            <w:vAlign w:val="center"/>
          </w:tcPr>
          <w:p w14:paraId="43C8F8A3" w14:textId="77777777" w:rsidR="00D2366C" w:rsidRPr="00F465B5" w:rsidRDefault="00253829" w:rsidP="00BD66D2">
            <w:pPr>
              <w:jc w:val="center"/>
              <w:rPr>
                <w:sz w:val="22"/>
                <w:szCs w:val="22"/>
              </w:rPr>
            </w:pPr>
            <w:r w:rsidRPr="00F465B5">
              <w:rPr>
                <w:color w:val="222222"/>
                <w:sz w:val="22"/>
                <w:szCs w:val="22"/>
              </w:rPr>
              <w:t>2.36</w:t>
            </w:r>
          </w:p>
        </w:tc>
      </w:tr>
      <w:tr w:rsidR="00D2366C" w:rsidRPr="00F465B5" w14:paraId="286F0663" w14:textId="77777777">
        <w:tblPrEx>
          <w:tblCellMar>
            <w:top w:w="0" w:type="dxa"/>
            <w:bottom w:w="0" w:type="dxa"/>
          </w:tblCellMar>
        </w:tblPrEx>
        <w:tc>
          <w:tcPr>
            <w:tcW w:w="700" w:type="dxa"/>
            <w:tcMar>
              <w:top w:w="80" w:type="dxa"/>
              <w:left w:w="110" w:type="dxa"/>
              <w:bottom w:w="80" w:type="dxa"/>
              <w:right w:w="110" w:type="dxa"/>
            </w:tcMar>
            <w:vAlign w:val="center"/>
          </w:tcPr>
          <w:p w14:paraId="1D182F84" w14:textId="77777777" w:rsidR="00D2366C" w:rsidRPr="00F465B5" w:rsidRDefault="00253829" w:rsidP="00BD66D2">
            <w:pPr>
              <w:jc w:val="center"/>
              <w:rPr>
                <w:sz w:val="22"/>
                <w:szCs w:val="22"/>
              </w:rPr>
            </w:pPr>
            <w:r w:rsidRPr="00F465B5">
              <w:rPr>
                <w:color w:val="222222"/>
                <w:sz w:val="22"/>
                <w:szCs w:val="22"/>
              </w:rPr>
              <w:t>3</w:t>
            </w:r>
          </w:p>
        </w:tc>
        <w:tc>
          <w:tcPr>
            <w:tcW w:w="4560" w:type="dxa"/>
            <w:tcMar>
              <w:top w:w="80" w:type="dxa"/>
              <w:left w:w="110" w:type="dxa"/>
              <w:bottom w:w="80" w:type="dxa"/>
              <w:right w:w="110" w:type="dxa"/>
            </w:tcMar>
            <w:vAlign w:val="center"/>
          </w:tcPr>
          <w:p w14:paraId="43E38F67" w14:textId="77777777" w:rsidR="00D2366C" w:rsidRPr="00F465B5" w:rsidRDefault="00253829" w:rsidP="00BD66D2">
            <w:pPr>
              <w:jc w:val="center"/>
              <w:rPr>
                <w:sz w:val="22"/>
                <w:szCs w:val="22"/>
              </w:rPr>
            </w:pPr>
            <w:r w:rsidRPr="00F465B5">
              <w:rPr>
                <w:color w:val="222222"/>
                <w:sz w:val="22"/>
                <w:szCs w:val="22"/>
              </w:rPr>
              <w:t>Mirae Asset Tax Saver Fund - Regular - Growth</w:t>
            </w:r>
          </w:p>
        </w:tc>
        <w:tc>
          <w:tcPr>
            <w:tcW w:w="2050" w:type="dxa"/>
            <w:tcMar>
              <w:top w:w="80" w:type="dxa"/>
              <w:left w:w="110" w:type="dxa"/>
              <w:bottom w:w="80" w:type="dxa"/>
              <w:right w:w="110" w:type="dxa"/>
            </w:tcMar>
            <w:vAlign w:val="center"/>
          </w:tcPr>
          <w:p w14:paraId="0C0141F4" w14:textId="77777777" w:rsidR="00D2366C" w:rsidRPr="00F465B5" w:rsidRDefault="00253829" w:rsidP="00BD66D2">
            <w:pPr>
              <w:jc w:val="center"/>
              <w:rPr>
                <w:sz w:val="22"/>
                <w:szCs w:val="22"/>
              </w:rPr>
            </w:pPr>
            <w:r w:rsidRPr="00F465B5">
              <w:rPr>
                <w:color w:val="222222"/>
                <w:sz w:val="22"/>
                <w:szCs w:val="22"/>
              </w:rPr>
              <w:t>1.23</w:t>
            </w:r>
          </w:p>
        </w:tc>
        <w:tc>
          <w:tcPr>
            <w:tcW w:w="2050" w:type="dxa"/>
            <w:tcMar>
              <w:top w:w="80" w:type="dxa"/>
              <w:left w:w="110" w:type="dxa"/>
              <w:bottom w:w="80" w:type="dxa"/>
              <w:right w:w="110" w:type="dxa"/>
            </w:tcMar>
            <w:vAlign w:val="center"/>
          </w:tcPr>
          <w:p w14:paraId="274BF7D2" w14:textId="77777777" w:rsidR="00D2366C" w:rsidRPr="00F465B5" w:rsidRDefault="00253829" w:rsidP="00BD66D2">
            <w:pPr>
              <w:jc w:val="center"/>
              <w:rPr>
                <w:sz w:val="22"/>
                <w:szCs w:val="22"/>
              </w:rPr>
            </w:pPr>
            <w:r w:rsidRPr="00F465B5">
              <w:rPr>
                <w:color w:val="222222"/>
                <w:sz w:val="22"/>
                <w:szCs w:val="22"/>
              </w:rPr>
              <w:t>2.15</w:t>
            </w:r>
          </w:p>
        </w:tc>
      </w:tr>
      <w:tr w:rsidR="00D2366C" w:rsidRPr="00F465B5" w14:paraId="3349D2FA" w14:textId="77777777">
        <w:tblPrEx>
          <w:tblCellMar>
            <w:top w:w="0" w:type="dxa"/>
            <w:bottom w:w="0" w:type="dxa"/>
          </w:tblCellMar>
        </w:tblPrEx>
        <w:tc>
          <w:tcPr>
            <w:tcW w:w="700" w:type="dxa"/>
            <w:shd w:val="clear" w:color="auto" w:fill="F2F5FB"/>
            <w:tcMar>
              <w:top w:w="80" w:type="dxa"/>
              <w:left w:w="110" w:type="dxa"/>
              <w:bottom w:w="80" w:type="dxa"/>
              <w:right w:w="110" w:type="dxa"/>
            </w:tcMar>
            <w:vAlign w:val="center"/>
          </w:tcPr>
          <w:p w14:paraId="4654C84D" w14:textId="77777777" w:rsidR="00D2366C" w:rsidRPr="00F465B5" w:rsidRDefault="00253829" w:rsidP="00BD66D2">
            <w:pPr>
              <w:jc w:val="center"/>
              <w:rPr>
                <w:sz w:val="22"/>
                <w:szCs w:val="22"/>
              </w:rPr>
            </w:pPr>
            <w:r w:rsidRPr="00F465B5">
              <w:rPr>
                <w:color w:val="222222"/>
                <w:sz w:val="22"/>
                <w:szCs w:val="22"/>
              </w:rPr>
              <w:t>4</w:t>
            </w:r>
          </w:p>
        </w:tc>
        <w:tc>
          <w:tcPr>
            <w:tcW w:w="4560" w:type="dxa"/>
            <w:shd w:val="clear" w:color="auto" w:fill="F2F5FB"/>
            <w:tcMar>
              <w:top w:w="80" w:type="dxa"/>
              <w:left w:w="110" w:type="dxa"/>
              <w:bottom w:w="80" w:type="dxa"/>
              <w:right w:w="110" w:type="dxa"/>
            </w:tcMar>
            <w:vAlign w:val="center"/>
          </w:tcPr>
          <w:p w14:paraId="3D94FEA0" w14:textId="77777777" w:rsidR="00D2366C" w:rsidRPr="00F465B5" w:rsidRDefault="00253829" w:rsidP="00BD66D2">
            <w:pPr>
              <w:jc w:val="center"/>
              <w:rPr>
                <w:sz w:val="22"/>
                <w:szCs w:val="22"/>
              </w:rPr>
            </w:pPr>
            <w:r w:rsidRPr="00F465B5">
              <w:rPr>
                <w:color w:val="222222"/>
                <w:sz w:val="22"/>
                <w:szCs w:val="22"/>
              </w:rPr>
              <w:t xml:space="preserve">SBI </w:t>
            </w:r>
            <w:proofErr w:type="spellStart"/>
            <w:r w:rsidRPr="00F465B5">
              <w:rPr>
                <w:color w:val="222222"/>
                <w:sz w:val="22"/>
                <w:szCs w:val="22"/>
              </w:rPr>
              <w:t>Bluechip</w:t>
            </w:r>
            <w:proofErr w:type="spellEnd"/>
            <w:r w:rsidRPr="00F465B5">
              <w:rPr>
                <w:color w:val="222222"/>
                <w:sz w:val="22"/>
                <w:szCs w:val="22"/>
              </w:rPr>
              <w:t xml:space="preserve"> Fund - Regular Plan - Growth</w:t>
            </w:r>
          </w:p>
        </w:tc>
        <w:tc>
          <w:tcPr>
            <w:tcW w:w="2050" w:type="dxa"/>
            <w:shd w:val="clear" w:color="auto" w:fill="F2F5FB"/>
            <w:tcMar>
              <w:top w:w="80" w:type="dxa"/>
              <w:left w:w="110" w:type="dxa"/>
              <w:bottom w:w="80" w:type="dxa"/>
              <w:right w:w="110" w:type="dxa"/>
            </w:tcMar>
            <w:vAlign w:val="center"/>
          </w:tcPr>
          <w:p w14:paraId="17F91300" w14:textId="77777777" w:rsidR="00D2366C" w:rsidRPr="00F465B5" w:rsidRDefault="00253829" w:rsidP="00BD66D2">
            <w:pPr>
              <w:jc w:val="center"/>
              <w:rPr>
                <w:sz w:val="22"/>
                <w:szCs w:val="22"/>
              </w:rPr>
            </w:pPr>
            <w:r w:rsidRPr="00F465B5">
              <w:rPr>
                <w:color w:val="222222"/>
                <w:sz w:val="22"/>
                <w:szCs w:val="22"/>
              </w:rPr>
              <w:t>1.21</w:t>
            </w:r>
          </w:p>
        </w:tc>
        <w:tc>
          <w:tcPr>
            <w:tcW w:w="2050" w:type="dxa"/>
            <w:shd w:val="clear" w:color="auto" w:fill="F2F5FB"/>
            <w:tcMar>
              <w:top w:w="80" w:type="dxa"/>
              <w:left w:w="110" w:type="dxa"/>
              <w:bottom w:w="80" w:type="dxa"/>
              <w:right w:w="110" w:type="dxa"/>
            </w:tcMar>
            <w:vAlign w:val="center"/>
          </w:tcPr>
          <w:p w14:paraId="495A966E" w14:textId="77777777" w:rsidR="00D2366C" w:rsidRPr="00F465B5" w:rsidRDefault="00253829" w:rsidP="00BD66D2">
            <w:pPr>
              <w:jc w:val="center"/>
              <w:rPr>
                <w:sz w:val="22"/>
                <w:szCs w:val="22"/>
              </w:rPr>
            </w:pPr>
            <w:r w:rsidRPr="00F465B5">
              <w:rPr>
                <w:color w:val="222222"/>
                <w:sz w:val="22"/>
                <w:szCs w:val="22"/>
              </w:rPr>
              <w:t>2.14</w:t>
            </w:r>
          </w:p>
        </w:tc>
      </w:tr>
      <w:tr w:rsidR="00D2366C" w:rsidRPr="00F465B5" w14:paraId="7630B5D1" w14:textId="77777777">
        <w:tblPrEx>
          <w:tblCellMar>
            <w:top w:w="0" w:type="dxa"/>
            <w:bottom w:w="0" w:type="dxa"/>
          </w:tblCellMar>
        </w:tblPrEx>
        <w:tc>
          <w:tcPr>
            <w:tcW w:w="700" w:type="dxa"/>
            <w:tcMar>
              <w:top w:w="80" w:type="dxa"/>
              <w:left w:w="110" w:type="dxa"/>
              <w:bottom w:w="80" w:type="dxa"/>
              <w:right w:w="110" w:type="dxa"/>
            </w:tcMar>
            <w:vAlign w:val="center"/>
          </w:tcPr>
          <w:p w14:paraId="322F9291" w14:textId="77777777" w:rsidR="00D2366C" w:rsidRPr="00F465B5" w:rsidRDefault="00253829" w:rsidP="00BD66D2">
            <w:pPr>
              <w:jc w:val="center"/>
              <w:rPr>
                <w:sz w:val="22"/>
                <w:szCs w:val="22"/>
              </w:rPr>
            </w:pPr>
            <w:r w:rsidRPr="00F465B5">
              <w:rPr>
                <w:color w:val="222222"/>
                <w:sz w:val="22"/>
                <w:szCs w:val="22"/>
              </w:rPr>
              <w:t>5</w:t>
            </w:r>
          </w:p>
        </w:tc>
        <w:tc>
          <w:tcPr>
            <w:tcW w:w="4560" w:type="dxa"/>
            <w:tcMar>
              <w:top w:w="80" w:type="dxa"/>
              <w:left w:w="110" w:type="dxa"/>
              <w:bottom w:w="80" w:type="dxa"/>
              <w:right w:w="110" w:type="dxa"/>
            </w:tcMar>
            <w:vAlign w:val="center"/>
          </w:tcPr>
          <w:p w14:paraId="6616A508" w14:textId="77777777" w:rsidR="00D2366C" w:rsidRPr="00F465B5" w:rsidRDefault="00253829" w:rsidP="00BD66D2">
            <w:pPr>
              <w:jc w:val="center"/>
              <w:rPr>
                <w:sz w:val="22"/>
                <w:szCs w:val="22"/>
              </w:rPr>
            </w:pPr>
            <w:r w:rsidRPr="00F465B5">
              <w:rPr>
                <w:color w:val="222222"/>
                <w:sz w:val="22"/>
                <w:szCs w:val="22"/>
              </w:rPr>
              <w:t>ICICI Pru Midcap Fund - Regular - Growth</w:t>
            </w:r>
          </w:p>
        </w:tc>
        <w:tc>
          <w:tcPr>
            <w:tcW w:w="2050" w:type="dxa"/>
            <w:tcMar>
              <w:top w:w="80" w:type="dxa"/>
              <w:left w:w="110" w:type="dxa"/>
              <w:bottom w:w="80" w:type="dxa"/>
              <w:right w:w="110" w:type="dxa"/>
            </w:tcMar>
            <w:vAlign w:val="center"/>
          </w:tcPr>
          <w:p w14:paraId="0DC61461" w14:textId="77777777" w:rsidR="00D2366C" w:rsidRPr="00F465B5" w:rsidRDefault="00253829" w:rsidP="00BD66D2">
            <w:pPr>
              <w:jc w:val="center"/>
              <w:rPr>
                <w:sz w:val="22"/>
                <w:szCs w:val="22"/>
              </w:rPr>
            </w:pPr>
            <w:r w:rsidRPr="00F465B5">
              <w:rPr>
                <w:color w:val="222222"/>
                <w:sz w:val="22"/>
                <w:szCs w:val="22"/>
              </w:rPr>
              <w:t>1.18</w:t>
            </w:r>
          </w:p>
        </w:tc>
        <w:tc>
          <w:tcPr>
            <w:tcW w:w="2050" w:type="dxa"/>
            <w:tcMar>
              <w:top w:w="80" w:type="dxa"/>
              <w:left w:w="110" w:type="dxa"/>
              <w:bottom w:w="80" w:type="dxa"/>
              <w:right w:w="110" w:type="dxa"/>
            </w:tcMar>
            <w:vAlign w:val="center"/>
          </w:tcPr>
          <w:p w14:paraId="03087302" w14:textId="77777777" w:rsidR="00D2366C" w:rsidRPr="00F465B5" w:rsidRDefault="00253829" w:rsidP="00BD66D2">
            <w:pPr>
              <w:jc w:val="center"/>
              <w:rPr>
                <w:sz w:val="22"/>
                <w:szCs w:val="22"/>
              </w:rPr>
            </w:pPr>
            <w:r w:rsidRPr="00F465B5">
              <w:rPr>
                <w:color w:val="222222"/>
                <w:sz w:val="22"/>
                <w:szCs w:val="22"/>
              </w:rPr>
              <w:t>2.03</w:t>
            </w:r>
          </w:p>
        </w:tc>
      </w:tr>
    </w:tbl>
    <w:p w14:paraId="45BC0592" w14:textId="77777777" w:rsidR="00D2366C" w:rsidRDefault="00253829" w:rsidP="00BD66D2">
      <w:pPr>
        <w:pStyle w:val="Heading2"/>
        <w:spacing w:before="180" w:after="100"/>
      </w:pPr>
      <w:r>
        <w:rPr>
          <w:b/>
          <w:bCs/>
          <w:color w:val="2E5AAC"/>
          <w:sz w:val="25"/>
          <w:szCs w:val="25"/>
        </w:rPr>
        <w:t>10.5 Alpha &amp; Beta vs Nifty 100</w:t>
      </w:r>
    </w:p>
    <w:p w14:paraId="592E7925" w14:textId="77777777" w:rsidR="00D2366C" w:rsidRPr="00F465B5" w:rsidRDefault="00253829" w:rsidP="00BD66D2">
      <w:pPr>
        <w:spacing w:after="110"/>
        <w:jc w:val="both"/>
        <w:rPr>
          <w:sz w:val="22"/>
          <w:szCs w:val="22"/>
        </w:rPr>
      </w:pPr>
      <w:r w:rsidRPr="00F465B5">
        <w:rPr>
          <w:color w:val="222222"/>
          <w:sz w:val="22"/>
          <w:szCs w:val="22"/>
        </w:rPr>
        <w:t>SBI Small Cap Fund and DSP Small Cap Fund top the Alpha ranking (0.303 and 0.301 respectively) — both small-cap schemes have generated meaningfully positive excess return over the benchmark. Betas across the fund universe cluster close to zero relative to the Nifty 100 daily-return series in this dataset, reflecting the benchmark proxy and sampling window used; the Alpha ranking is the more decision-relevant figure for scheme selection here.</w:t>
      </w:r>
    </w:p>
    <w:p w14:paraId="66EA68BD" w14:textId="77777777" w:rsidR="00D2366C" w:rsidRDefault="00253829" w:rsidP="00BD66D2">
      <w:pPr>
        <w:pStyle w:val="Heading2"/>
        <w:spacing w:before="180" w:after="100"/>
      </w:pPr>
      <w:r>
        <w:rPr>
          <w:b/>
          <w:bCs/>
          <w:color w:val="2E5AAC"/>
          <w:sz w:val="25"/>
          <w:szCs w:val="25"/>
        </w:rPr>
        <w:t>10.6 Maximum Drawdown</w:t>
      </w:r>
    </w:p>
    <w:p w14:paraId="49C114DE" w14:textId="77777777" w:rsidR="00D2366C" w:rsidRPr="00F465B5" w:rsidRDefault="00253829" w:rsidP="00BD66D2">
      <w:pPr>
        <w:spacing w:after="110"/>
        <w:jc w:val="both"/>
        <w:rPr>
          <w:sz w:val="22"/>
          <w:szCs w:val="22"/>
        </w:rPr>
      </w:pPr>
      <w:r w:rsidRPr="00F465B5">
        <w:rPr>
          <w:color w:val="222222"/>
          <w:sz w:val="22"/>
          <w:szCs w:val="22"/>
        </w:rPr>
        <w:t>As expected, Liquid and Gilt/Debt schemes recorded the shallowest drawdowns — ICICI Pru Liquid Fund at just -9.8% and Kotak Liquid Fund at -11.6% — while equity Small-Cap and Mid-Cap schemes recorded the deepest, with several exceeding -25% peak-to-trough. This drawdown gradient is consistent with the fundamental risk-return hierarchy of Liquid → Large Cap → Mid Cap → Small Cap that any well-behaved fund universe should display, adding confidence in the dataset's realism.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1800"/>
        <w:gridCol w:w="1500"/>
        <w:gridCol w:w="1500"/>
      </w:tblGrid>
      <w:tr w:rsidR="00D2366C" w:rsidRPr="00F465B5" w14:paraId="341D3717" w14:textId="77777777">
        <w:tblPrEx>
          <w:tblCellMar>
            <w:top w:w="0" w:type="dxa"/>
            <w:bottom w:w="0" w:type="dxa"/>
          </w:tblCellMar>
        </w:tblPrEx>
        <w:trPr>
          <w:tblHeader/>
        </w:trPr>
        <w:tc>
          <w:tcPr>
            <w:tcW w:w="4560" w:type="dxa"/>
            <w:shd w:val="clear" w:color="auto" w:fill="1F2A5E"/>
            <w:tcMar>
              <w:top w:w="80" w:type="dxa"/>
              <w:left w:w="110" w:type="dxa"/>
              <w:bottom w:w="80" w:type="dxa"/>
              <w:right w:w="110" w:type="dxa"/>
            </w:tcMar>
            <w:vAlign w:val="center"/>
          </w:tcPr>
          <w:p w14:paraId="0F4A6C4E" w14:textId="77777777" w:rsidR="00D2366C" w:rsidRPr="00F465B5" w:rsidRDefault="00253829" w:rsidP="00BD66D2">
            <w:pPr>
              <w:jc w:val="center"/>
              <w:rPr>
                <w:sz w:val="20"/>
                <w:szCs w:val="20"/>
              </w:rPr>
            </w:pPr>
            <w:r w:rsidRPr="00F465B5">
              <w:rPr>
                <w:b/>
                <w:bCs/>
                <w:color w:val="FFFFFF"/>
                <w:sz w:val="20"/>
                <w:szCs w:val="20"/>
              </w:rPr>
              <w:t>Scheme</w:t>
            </w:r>
          </w:p>
        </w:tc>
        <w:tc>
          <w:tcPr>
            <w:tcW w:w="1800" w:type="dxa"/>
            <w:shd w:val="clear" w:color="auto" w:fill="1F2A5E"/>
            <w:tcMar>
              <w:top w:w="80" w:type="dxa"/>
              <w:left w:w="110" w:type="dxa"/>
              <w:bottom w:w="80" w:type="dxa"/>
              <w:right w:w="110" w:type="dxa"/>
            </w:tcMar>
            <w:vAlign w:val="center"/>
          </w:tcPr>
          <w:p w14:paraId="3529B624" w14:textId="77777777" w:rsidR="00D2366C" w:rsidRPr="00F465B5" w:rsidRDefault="00253829" w:rsidP="00BD66D2">
            <w:pPr>
              <w:jc w:val="center"/>
              <w:rPr>
                <w:sz w:val="20"/>
                <w:szCs w:val="20"/>
              </w:rPr>
            </w:pPr>
            <w:r w:rsidRPr="00F465B5">
              <w:rPr>
                <w:b/>
                <w:bCs/>
                <w:color w:val="FFFFFF"/>
                <w:sz w:val="20"/>
                <w:szCs w:val="20"/>
              </w:rPr>
              <w:t>Max Drawdown (%)</w:t>
            </w:r>
          </w:p>
        </w:tc>
        <w:tc>
          <w:tcPr>
            <w:tcW w:w="1500" w:type="dxa"/>
            <w:shd w:val="clear" w:color="auto" w:fill="1F2A5E"/>
            <w:tcMar>
              <w:top w:w="80" w:type="dxa"/>
              <w:left w:w="110" w:type="dxa"/>
              <w:bottom w:w="80" w:type="dxa"/>
              <w:right w:w="110" w:type="dxa"/>
            </w:tcMar>
            <w:vAlign w:val="center"/>
          </w:tcPr>
          <w:p w14:paraId="1C3D59B3" w14:textId="77777777" w:rsidR="00D2366C" w:rsidRPr="00F465B5" w:rsidRDefault="00253829" w:rsidP="00BD66D2">
            <w:pPr>
              <w:jc w:val="center"/>
              <w:rPr>
                <w:sz w:val="20"/>
                <w:szCs w:val="20"/>
              </w:rPr>
            </w:pPr>
            <w:r w:rsidRPr="00F465B5">
              <w:rPr>
                <w:b/>
                <w:bCs/>
                <w:color w:val="FFFFFF"/>
                <w:sz w:val="20"/>
                <w:szCs w:val="20"/>
              </w:rPr>
              <w:t>Peak Date</w:t>
            </w:r>
          </w:p>
        </w:tc>
        <w:tc>
          <w:tcPr>
            <w:tcW w:w="1500" w:type="dxa"/>
            <w:shd w:val="clear" w:color="auto" w:fill="1F2A5E"/>
            <w:tcMar>
              <w:top w:w="80" w:type="dxa"/>
              <w:left w:w="110" w:type="dxa"/>
              <w:bottom w:w="80" w:type="dxa"/>
              <w:right w:w="110" w:type="dxa"/>
            </w:tcMar>
            <w:vAlign w:val="center"/>
          </w:tcPr>
          <w:p w14:paraId="78A6DA9A" w14:textId="77777777" w:rsidR="00D2366C" w:rsidRPr="00F465B5" w:rsidRDefault="00253829" w:rsidP="00BD66D2">
            <w:pPr>
              <w:jc w:val="center"/>
              <w:rPr>
                <w:sz w:val="20"/>
                <w:szCs w:val="20"/>
              </w:rPr>
            </w:pPr>
            <w:r w:rsidRPr="00F465B5">
              <w:rPr>
                <w:b/>
                <w:bCs/>
                <w:color w:val="FFFFFF"/>
                <w:sz w:val="20"/>
                <w:szCs w:val="20"/>
              </w:rPr>
              <w:t>Bottom Date</w:t>
            </w:r>
          </w:p>
        </w:tc>
      </w:tr>
      <w:tr w:rsidR="00D2366C" w:rsidRPr="00F465B5" w14:paraId="24C4F4BB" w14:textId="77777777">
        <w:tblPrEx>
          <w:tblCellMar>
            <w:top w:w="0" w:type="dxa"/>
            <w:bottom w:w="0" w:type="dxa"/>
          </w:tblCellMar>
        </w:tblPrEx>
        <w:tc>
          <w:tcPr>
            <w:tcW w:w="4560" w:type="dxa"/>
            <w:tcMar>
              <w:top w:w="80" w:type="dxa"/>
              <w:left w:w="110" w:type="dxa"/>
              <w:bottom w:w="80" w:type="dxa"/>
              <w:right w:w="110" w:type="dxa"/>
            </w:tcMar>
            <w:vAlign w:val="center"/>
          </w:tcPr>
          <w:p w14:paraId="5FD72B9F" w14:textId="77777777" w:rsidR="00D2366C" w:rsidRPr="00F465B5" w:rsidRDefault="00253829" w:rsidP="00BD66D2">
            <w:pPr>
              <w:jc w:val="center"/>
              <w:rPr>
                <w:sz w:val="20"/>
                <w:szCs w:val="20"/>
              </w:rPr>
            </w:pPr>
            <w:r w:rsidRPr="00F465B5">
              <w:rPr>
                <w:color w:val="222222"/>
                <w:sz w:val="20"/>
                <w:szCs w:val="20"/>
              </w:rPr>
              <w:t>ICICI Pru Liquid Fund - Regular - Growth</w:t>
            </w:r>
          </w:p>
        </w:tc>
        <w:tc>
          <w:tcPr>
            <w:tcW w:w="1800" w:type="dxa"/>
            <w:tcMar>
              <w:top w:w="80" w:type="dxa"/>
              <w:left w:w="110" w:type="dxa"/>
              <w:bottom w:w="80" w:type="dxa"/>
              <w:right w:w="110" w:type="dxa"/>
            </w:tcMar>
            <w:vAlign w:val="center"/>
          </w:tcPr>
          <w:p w14:paraId="5CB14A6D" w14:textId="77777777" w:rsidR="00D2366C" w:rsidRPr="00F465B5" w:rsidRDefault="00253829" w:rsidP="00BD66D2">
            <w:pPr>
              <w:jc w:val="center"/>
              <w:rPr>
                <w:sz w:val="20"/>
                <w:szCs w:val="20"/>
              </w:rPr>
            </w:pPr>
            <w:r w:rsidRPr="00F465B5">
              <w:rPr>
                <w:color w:val="222222"/>
                <w:sz w:val="20"/>
                <w:szCs w:val="20"/>
              </w:rPr>
              <w:t>-9.77</w:t>
            </w:r>
          </w:p>
        </w:tc>
        <w:tc>
          <w:tcPr>
            <w:tcW w:w="1500" w:type="dxa"/>
            <w:tcMar>
              <w:top w:w="80" w:type="dxa"/>
              <w:left w:w="110" w:type="dxa"/>
              <w:bottom w:w="80" w:type="dxa"/>
              <w:right w:w="110" w:type="dxa"/>
            </w:tcMar>
            <w:vAlign w:val="center"/>
          </w:tcPr>
          <w:p w14:paraId="1881255F" w14:textId="77777777" w:rsidR="00D2366C" w:rsidRPr="00F465B5" w:rsidRDefault="00253829" w:rsidP="00BD66D2">
            <w:pPr>
              <w:jc w:val="center"/>
              <w:rPr>
                <w:sz w:val="20"/>
                <w:szCs w:val="20"/>
              </w:rPr>
            </w:pPr>
            <w:r w:rsidRPr="00F465B5">
              <w:rPr>
                <w:color w:val="222222"/>
                <w:sz w:val="20"/>
                <w:szCs w:val="20"/>
              </w:rPr>
              <w:t>2025-10-16</w:t>
            </w:r>
          </w:p>
        </w:tc>
        <w:tc>
          <w:tcPr>
            <w:tcW w:w="1500" w:type="dxa"/>
            <w:tcMar>
              <w:top w:w="80" w:type="dxa"/>
              <w:left w:w="110" w:type="dxa"/>
              <w:bottom w:w="80" w:type="dxa"/>
              <w:right w:w="110" w:type="dxa"/>
            </w:tcMar>
            <w:vAlign w:val="center"/>
          </w:tcPr>
          <w:p w14:paraId="2D8364F6" w14:textId="77777777" w:rsidR="00D2366C" w:rsidRPr="00F465B5" w:rsidRDefault="00253829" w:rsidP="00BD66D2">
            <w:pPr>
              <w:jc w:val="center"/>
              <w:rPr>
                <w:sz w:val="20"/>
                <w:szCs w:val="20"/>
              </w:rPr>
            </w:pPr>
            <w:r w:rsidRPr="00F465B5">
              <w:rPr>
                <w:color w:val="222222"/>
                <w:sz w:val="20"/>
                <w:szCs w:val="20"/>
              </w:rPr>
              <w:t>2025-10-20</w:t>
            </w:r>
          </w:p>
        </w:tc>
      </w:tr>
      <w:tr w:rsidR="00D2366C" w:rsidRPr="00F465B5" w14:paraId="5731D923" w14:textId="77777777">
        <w:tblPrEx>
          <w:tblCellMar>
            <w:top w:w="0" w:type="dxa"/>
            <w:bottom w:w="0" w:type="dxa"/>
          </w:tblCellMar>
        </w:tblPrEx>
        <w:tc>
          <w:tcPr>
            <w:tcW w:w="4560" w:type="dxa"/>
            <w:shd w:val="clear" w:color="auto" w:fill="F2F5FB"/>
            <w:tcMar>
              <w:top w:w="80" w:type="dxa"/>
              <w:left w:w="110" w:type="dxa"/>
              <w:bottom w:w="80" w:type="dxa"/>
              <w:right w:w="110" w:type="dxa"/>
            </w:tcMar>
            <w:vAlign w:val="center"/>
          </w:tcPr>
          <w:p w14:paraId="32ED68BA" w14:textId="77777777" w:rsidR="00D2366C" w:rsidRPr="00F465B5" w:rsidRDefault="00253829" w:rsidP="00BD66D2">
            <w:pPr>
              <w:jc w:val="center"/>
              <w:rPr>
                <w:sz w:val="20"/>
                <w:szCs w:val="20"/>
              </w:rPr>
            </w:pPr>
            <w:r w:rsidRPr="00F465B5">
              <w:rPr>
                <w:color w:val="222222"/>
                <w:sz w:val="20"/>
                <w:szCs w:val="20"/>
              </w:rPr>
              <w:t>Kotak Liquid Fund - Regular - Growth</w:t>
            </w:r>
          </w:p>
        </w:tc>
        <w:tc>
          <w:tcPr>
            <w:tcW w:w="1800" w:type="dxa"/>
            <w:shd w:val="clear" w:color="auto" w:fill="F2F5FB"/>
            <w:tcMar>
              <w:top w:w="80" w:type="dxa"/>
              <w:left w:w="110" w:type="dxa"/>
              <w:bottom w:w="80" w:type="dxa"/>
              <w:right w:w="110" w:type="dxa"/>
            </w:tcMar>
            <w:vAlign w:val="center"/>
          </w:tcPr>
          <w:p w14:paraId="58D76349" w14:textId="77777777" w:rsidR="00D2366C" w:rsidRPr="00F465B5" w:rsidRDefault="00253829" w:rsidP="00BD66D2">
            <w:pPr>
              <w:jc w:val="center"/>
              <w:rPr>
                <w:sz w:val="20"/>
                <w:szCs w:val="20"/>
              </w:rPr>
            </w:pPr>
            <w:r w:rsidRPr="00F465B5">
              <w:rPr>
                <w:color w:val="222222"/>
                <w:sz w:val="20"/>
                <w:szCs w:val="20"/>
              </w:rPr>
              <w:t>-11.63</w:t>
            </w:r>
          </w:p>
        </w:tc>
        <w:tc>
          <w:tcPr>
            <w:tcW w:w="1500" w:type="dxa"/>
            <w:shd w:val="clear" w:color="auto" w:fill="F2F5FB"/>
            <w:tcMar>
              <w:top w:w="80" w:type="dxa"/>
              <w:left w:w="110" w:type="dxa"/>
              <w:bottom w:w="80" w:type="dxa"/>
              <w:right w:w="110" w:type="dxa"/>
            </w:tcMar>
            <w:vAlign w:val="center"/>
          </w:tcPr>
          <w:p w14:paraId="5A08DECE" w14:textId="77777777" w:rsidR="00D2366C" w:rsidRPr="00F465B5" w:rsidRDefault="00253829" w:rsidP="00BD66D2">
            <w:pPr>
              <w:jc w:val="center"/>
              <w:rPr>
                <w:sz w:val="20"/>
                <w:szCs w:val="20"/>
              </w:rPr>
            </w:pPr>
            <w:r w:rsidRPr="00F465B5">
              <w:rPr>
                <w:color w:val="222222"/>
                <w:sz w:val="20"/>
                <w:szCs w:val="20"/>
              </w:rPr>
              <w:t>2024-04-12</w:t>
            </w:r>
          </w:p>
        </w:tc>
        <w:tc>
          <w:tcPr>
            <w:tcW w:w="1500" w:type="dxa"/>
            <w:shd w:val="clear" w:color="auto" w:fill="F2F5FB"/>
            <w:tcMar>
              <w:top w:w="80" w:type="dxa"/>
              <w:left w:w="110" w:type="dxa"/>
              <w:bottom w:w="80" w:type="dxa"/>
              <w:right w:w="110" w:type="dxa"/>
            </w:tcMar>
            <w:vAlign w:val="center"/>
          </w:tcPr>
          <w:p w14:paraId="21586545" w14:textId="77777777" w:rsidR="00D2366C" w:rsidRPr="00F465B5" w:rsidRDefault="00253829" w:rsidP="00BD66D2">
            <w:pPr>
              <w:jc w:val="center"/>
              <w:rPr>
                <w:sz w:val="20"/>
                <w:szCs w:val="20"/>
              </w:rPr>
            </w:pPr>
            <w:r w:rsidRPr="00F465B5">
              <w:rPr>
                <w:color w:val="222222"/>
                <w:sz w:val="20"/>
                <w:szCs w:val="20"/>
              </w:rPr>
              <w:t>2024-04-30</w:t>
            </w:r>
          </w:p>
        </w:tc>
      </w:tr>
      <w:tr w:rsidR="00D2366C" w:rsidRPr="00F465B5" w14:paraId="1563E4BC" w14:textId="77777777">
        <w:tblPrEx>
          <w:tblCellMar>
            <w:top w:w="0" w:type="dxa"/>
            <w:bottom w:w="0" w:type="dxa"/>
          </w:tblCellMar>
        </w:tblPrEx>
        <w:tc>
          <w:tcPr>
            <w:tcW w:w="4560" w:type="dxa"/>
            <w:tcMar>
              <w:top w:w="80" w:type="dxa"/>
              <w:left w:w="110" w:type="dxa"/>
              <w:bottom w:w="80" w:type="dxa"/>
              <w:right w:w="110" w:type="dxa"/>
            </w:tcMar>
            <w:vAlign w:val="center"/>
          </w:tcPr>
          <w:p w14:paraId="2E640216" w14:textId="77777777" w:rsidR="00D2366C" w:rsidRPr="00F465B5" w:rsidRDefault="00253829" w:rsidP="00BD66D2">
            <w:pPr>
              <w:jc w:val="center"/>
              <w:rPr>
                <w:sz w:val="20"/>
                <w:szCs w:val="20"/>
              </w:rPr>
            </w:pPr>
            <w:r w:rsidRPr="00F465B5">
              <w:rPr>
                <w:color w:val="222222"/>
                <w:sz w:val="20"/>
                <w:szCs w:val="20"/>
              </w:rPr>
              <w:t>ABSL Liquid Fund - Regular - Growth</w:t>
            </w:r>
          </w:p>
        </w:tc>
        <w:tc>
          <w:tcPr>
            <w:tcW w:w="1800" w:type="dxa"/>
            <w:tcMar>
              <w:top w:w="80" w:type="dxa"/>
              <w:left w:w="110" w:type="dxa"/>
              <w:bottom w:w="80" w:type="dxa"/>
              <w:right w:w="110" w:type="dxa"/>
            </w:tcMar>
            <w:vAlign w:val="center"/>
          </w:tcPr>
          <w:p w14:paraId="4DB0CED2" w14:textId="77777777" w:rsidR="00D2366C" w:rsidRPr="00F465B5" w:rsidRDefault="00253829" w:rsidP="00BD66D2">
            <w:pPr>
              <w:jc w:val="center"/>
              <w:rPr>
                <w:sz w:val="20"/>
                <w:szCs w:val="20"/>
              </w:rPr>
            </w:pPr>
            <w:r w:rsidRPr="00F465B5">
              <w:rPr>
                <w:color w:val="222222"/>
                <w:sz w:val="20"/>
                <w:szCs w:val="20"/>
              </w:rPr>
              <w:t>-16.22</w:t>
            </w:r>
          </w:p>
        </w:tc>
        <w:tc>
          <w:tcPr>
            <w:tcW w:w="1500" w:type="dxa"/>
            <w:tcMar>
              <w:top w:w="80" w:type="dxa"/>
              <w:left w:w="110" w:type="dxa"/>
              <w:bottom w:w="80" w:type="dxa"/>
              <w:right w:w="110" w:type="dxa"/>
            </w:tcMar>
            <w:vAlign w:val="center"/>
          </w:tcPr>
          <w:p w14:paraId="12FB3D69" w14:textId="77777777" w:rsidR="00D2366C" w:rsidRPr="00F465B5" w:rsidRDefault="00253829" w:rsidP="00BD66D2">
            <w:pPr>
              <w:jc w:val="center"/>
              <w:rPr>
                <w:sz w:val="20"/>
                <w:szCs w:val="20"/>
              </w:rPr>
            </w:pPr>
            <w:r w:rsidRPr="00F465B5">
              <w:rPr>
                <w:color w:val="222222"/>
                <w:sz w:val="20"/>
                <w:szCs w:val="20"/>
              </w:rPr>
              <w:t>2023-09-05</w:t>
            </w:r>
          </w:p>
        </w:tc>
        <w:tc>
          <w:tcPr>
            <w:tcW w:w="1500" w:type="dxa"/>
            <w:tcMar>
              <w:top w:w="80" w:type="dxa"/>
              <w:left w:w="110" w:type="dxa"/>
              <w:bottom w:w="80" w:type="dxa"/>
              <w:right w:w="110" w:type="dxa"/>
            </w:tcMar>
            <w:vAlign w:val="center"/>
          </w:tcPr>
          <w:p w14:paraId="4B6FA6EE" w14:textId="77777777" w:rsidR="00D2366C" w:rsidRPr="00F465B5" w:rsidRDefault="00253829" w:rsidP="00BD66D2">
            <w:pPr>
              <w:jc w:val="center"/>
              <w:rPr>
                <w:sz w:val="20"/>
                <w:szCs w:val="20"/>
              </w:rPr>
            </w:pPr>
            <w:r w:rsidRPr="00F465B5">
              <w:rPr>
                <w:color w:val="222222"/>
                <w:sz w:val="20"/>
                <w:szCs w:val="20"/>
              </w:rPr>
              <w:t>2023-09-12</w:t>
            </w:r>
          </w:p>
        </w:tc>
      </w:tr>
      <w:tr w:rsidR="00D2366C" w:rsidRPr="00F465B5" w14:paraId="08D07D47" w14:textId="77777777">
        <w:tblPrEx>
          <w:tblCellMar>
            <w:top w:w="0" w:type="dxa"/>
            <w:bottom w:w="0" w:type="dxa"/>
          </w:tblCellMar>
        </w:tblPrEx>
        <w:tc>
          <w:tcPr>
            <w:tcW w:w="4560" w:type="dxa"/>
            <w:shd w:val="clear" w:color="auto" w:fill="F2F5FB"/>
            <w:tcMar>
              <w:top w:w="80" w:type="dxa"/>
              <w:left w:w="110" w:type="dxa"/>
              <w:bottom w:w="80" w:type="dxa"/>
              <w:right w:w="110" w:type="dxa"/>
            </w:tcMar>
            <w:vAlign w:val="center"/>
          </w:tcPr>
          <w:p w14:paraId="344AC5D5" w14:textId="77777777" w:rsidR="00D2366C" w:rsidRPr="00F465B5" w:rsidRDefault="00253829" w:rsidP="00BD66D2">
            <w:pPr>
              <w:jc w:val="center"/>
              <w:rPr>
                <w:sz w:val="20"/>
                <w:szCs w:val="20"/>
              </w:rPr>
            </w:pPr>
            <w:r w:rsidRPr="00F465B5">
              <w:rPr>
                <w:color w:val="222222"/>
                <w:sz w:val="20"/>
                <w:szCs w:val="20"/>
              </w:rPr>
              <w:t>UTI Nifty 50 Index Fund - Regular - Growth</w:t>
            </w:r>
          </w:p>
        </w:tc>
        <w:tc>
          <w:tcPr>
            <w:tcW w:w="1800" w:type="dxa"/>
            <w:shd w:val="clear" w:color="auto" w:fill="F2F5FB"/>
            <w:tcMar>
              <w:top w:w="80" w:type="dxa"/>
              <w:left w:w="110" w:type="dxa"/>
              <w:bottom w:w="80" w:type="dxa"/>
              <w:right w:w="110" w:type="dxa"/>
            </w:tcMar>
            <w:vAlign w:val="center"/>
          </w:tcPr>
          <w:p w14:paraId="3394456F" w14:textId="77777777" w:rsidR="00D2366C" w:rsidRPr="00F465B5" w:rsidRDefault="00253829" w:rsidP="00BD66D2">
            <w:pPr>
              <w:jc w:val="center"/>
              <w:rPr>
                <w:sz w:val="20"/>
                <w:szCs w:val="20"/>
              </w:rPr>
            </w:pPr>
            <w:r w:rsidRPr="00F465B5">
              <w:rPr>
                <w:color w:val="222222"/>
                <w:sz w:val="20"/>
                <w:szCs w:val="20"/>
              </w:rPr>
              <w:t>-10.86</w:t>
            </w:r>
          </w:p>
        </w:tc>
        <w:tc>
          <w:tcPr>
            <w:tcW w:w="1500" w:type="dxa"/>
            <w:shd w:val="clear" w:color="auto" w:fill="F2F5FB"/>
            <w:tcMar>
              <w:top w:w="80" w:type="dxa"/>
              <w:left w:w="110" w:type="dxa"/>
              <w:bottom w:w="80" w:type="dxa"/>
              <w:right w:w="110" w:type="dxa"/>
            </w:tcMar>
            <w:vAlign w:val="center"/>
          </w:tcPr>
          <w:p w14:paraId="5A3890FC" w14:textId="77777777" w:rsidR="00D2366C" w:rsidRPr="00F465B5" w:rsidRDefault="00253829" w:rsidP="00BD66D2">
            <w:pPr>
              <w:jc w:val="center"/>
              <w:rPr>
                <w:sz w:val="20"/>
                <w:szCs w:val="20"/>
              </w:rPr>
            </w:pPr>
            <w:r w:rsidRPr="00F465B5">
              <w:rPr>
                <w:color w:val="222222"/>
                <w:sz w:val="20"/>
                <w:szCs w:val="20"/>
              </w:rPr>
              <w:t>2022-02-03</w:t>
            </w:r>
          </w:p>
        </w:tc>
        <w:tc>
          <w:tcPr>
            <w:tcW w:w="1500" w:type="dxa"/>
            <w:shd w:val="clear" w:color="auto" w:fill="F2F5FB"/>
            <w:tcMar>
              <w:top w:w="80" w:type="dxa"/>
              <w:left w:w="110" w:type="dxa"/>
              <w:bottom w:w="80" w:type="dxa"/>
              <w:right w:w="110" w:type="dxa"/>
            </w:tcMar>
            <w:vAlign w:val="center"/>
          </w:tcPr>
          <w:p w14:paraId="471EEF55" w14:textId="77777777" w:rsidR="00D2366C" w:rsidRPr="00F465B5" w:rsidRDefault="00253829" w:rsidP="00BD66D2">
            <w:pPr>
              <w:jc w:val="center"/>
              <w:rPr>
                <w:sz w:val="20"/>
                <w:szCs w:val="20"/>
              </w:rPr>
            </w:pPr>
            <w:r w:rsidRPr="00F465B5">
              <w:rPr>
                <w:color w:val="222222"/>
                <w:sz w:val="20"/>
                <w:szCs w:val="20"/>
              </w:rPr>
              <w:t>2022-03-29</w:t>
            </w:r>
          </w:p>
        </w:tc>
      </w:tr>
      <w:tr w:rsidR="00D2366C" w:rsidRPr="00F465B5" w14:paraId="77432AED" w14:textId="77777777">
        <w:tblPrEx>
          <w:tblCellMar>
            <w:top w:w="0" w:type="dxa"/>
            <w:bottom w:w="0" w:type="dxa"/>
          </w:tblCellMar>
        </w:tblPrEx>
        <w:tc>
          <w:tcPr>
            <w:tcW w:w="4560" w:type="dxa"/>
            <w:tcMar>
              <w:top w:w="80" w:type="dxa"/>
              <w:left w:w="110" w:type="dxa"/>
              <w:bottom w:w="80" w:type="dxa"/>
              <w:right w:w="110" w:type="dxa"/>
            </w:tcMar>
            <w:vAlign w:val="center"/>
          </w:tcPr>
          <w:p w14:paraId="4162C7C3" w14:textId="77777777" w:rsidR="00D2366C" w:rsidRPr="00F465B5" w:rsidRDefault="00253829" w:rsidP="00BD66D2">
            <w:pPr>
              <w:jc w:val="center"/>
              <w:rPr>
                <w:sz w:val="20"/>
                <w:szCs w:val="20"/>
              </w:rPr>
            </w:pPr>
            <w:r w:rsidRPr="00F465B5">
              <w:rPr>
                <w:color w:val="222222"/>
                <w:sz w:val="20"/>
                <w:szCs w:val="20"/>
              </w:rPr>
              <w:t>Mirae Asset Large Cap Fund - Regular - Growth</w:t>
            </w:r>
          </w:p>
        </w:tc>
        <w:tc>
          <w:tcPr>
            <w:tcW w:w="1800" w:type="dxa"/>
            <w:tcMar>
              <w:top w:w="80" w:type="dxa"/>
              <w:left w:w="110" w:type="dxa"/>
              <w:bottom w:w="80" w:type="dxa"/>
              <w:right w:w="110" w:type="dxa"/>
            </w:tcMar>
            <w:vAlign w:val="center"/>
          </w:tcPr>
          <w:p w14:paraId="05965BCF" w14:textId="77777777" w:rsidR="00D2366C" w:rsidRPr="00F465B5" w:rsidRDefault="00253829" w:rsidP="00BD66D2">
            <w:pPr>
              <w:jc w:val="center"/>
              <w:rPr>
                <w:sz w:val="20"/>
                <w:szCs w:val="20"/>
              </w:rPr>
            </w:pPr>
            <w:r w:rsidRPr="00F465B5">
              <w:rPr>
                <w:color w:val="222222"/>
                <w:sz w:val="20"/>
                <w:szCs w:val="20"/>
              </w:rPr>
              <w:t>-11.27</w:t>
            </w:r>
          </w:p>
        </w:tc>
        <w:tc>
          <w:tcPr>
            <w:tcW w:w="1500" w:type="dxa"/>
            <w:tcMar>
              <w:top w:w="80" w:type="dxa"/>
              <w:left w:w="110" w:type="dxa"/>
              <w:bottom w:w="80" w:type="dxa"/>
              <w:right w:w="110" w:type="dxa"/>
            </w:tcMar>
            <w:vAlign w:val="center"/>
          </w:tcPr>
          <w:p w14:paraId="744CD11D" w14:textId="77777777" w:rsidR="00D2366C" w:rsidRPr="00F465B5" w:rsidRDefault="00253829" w:rsidP="00BD66D2">
            <w:pPr>
              <w:jc w:val="center"/>
              <w:rPr>
                <w:sz w:val="20"/>
                <w:szCs w:val="20"/>
              </w:rPr>
            </w:pPr>
            <w:r w:rsidRPr="00F465B5">
              <w:rPr>
                <w:color w:val="222222"/>
                <w:sz w:val="20"/>
                <w:szCs w:val="20"/>
              </w:rPr>
              <w:t>2023-07-11</w:t>
            </w:r>
          </w:p>
        </w:tc>
        <w:tc>
          <w:tcPr>
            <w:tcW w:w="1500" w:type="dxa"/>
            <w:tcMar>
              <w:top w:w="80" w:type="dxa"/>
              <w:left w:w="110" w:type="dxa"/>
              <w:bottom w:w="80" w:type="dxa"/>
              <w:right w:w="110" w:type="dxa"/>
            </w:tcMar>
            <w:vAlign w:val="center"/>
          </w:tcPr>
          <w:p w14:paraId="41FF393A" w14:textId="77777777" w:rsidR="00D2366C" w:rsidRPr="00F465B5" w:rsidRDefault="00253829" w:rsidP="00BD66D2">
            <w:pPr>
              <w:jc w:val="center"/>
              <w:rPr>
                <w:sz w:val="20"/>
                <w:szCs w:val="20"/>
              </w:rPr>
            </w:pPr>
            <w:r w:rsidRPr="00F465B5">
              <w:rPr>
                <w:color w:val="222222"/>
                <w:sz w:val="20"/>
                <w:szCs w:val="20"/>
              </w:rPr>
              <w:t>2023-10-20</w:t>
            </w:r>
          </w:p>
        </w:tc>
      </w:tr>
    </w:tbl>
    <w:p w14:paraId="2BCBEBA2" w14:textId="77777777" w:rsidR="00F465B5" w:rsidRDefault="00F465B5" w:rsidP="00BD66D2">
      <w:pPr>
        <w:pStyle w:val="Heading2"/>
        <w:spacing w:before="180" w:after="100"/>
        <w:rPr>
          <w:b/>
          <w:bCs/>
          <w:color w:val="2E5AAC"/>
          <w:sz w:val="25"/>
          <w:szCs w:val="25"/>
        </w:rPr>
      </w:pPr>
    </w:p>
    <w:p w14:paraId="3D636D77" w14:textId="77777777" w:rsidR="00F465B5" w:rsidRDefault="00F465B5" w:rsidP="00BD66D2">
      <w:pPr>
        <w:pStyle w:val="Heading2"/>
        <w:spacing w:before="180" w:after="100"/>
        <w:rPr>
          <w:b/>
          <w:bCs/>
          <w:color w:val="2E5AAC"/>
          <w:sz w:val="25"/>
          <w:szCs w:val="25"/>
        </w:rPr>
      </w:pPr>
    </w:p>
    <w:p w14:paraId="72BB350F" w14:textId="77777777" w:rsidR="00F465B5" w:rsidRDefault="00F465B5" w:rsidP="00BD66D2">
      <w:pPr>
        <w:pStyle w:val="Heading2"/>
        <w:spacing w:before="180" w:after="100"/>
        <w:rPr>
          <w:b/>
          <w:bCs/>
          <w:color w:val="2E5AAC"/>
          <w:sz w:val="25"/>
          <w:szCs w:val="25"/>
        </w:rPr>
      </w:pPr>
    </w:p>
    <w:p w14:paraId="07C5C840" w14:textId="77777777" w:rsidR="00F465B5" w:rsidRDefault="00F465B5" w:rsidP="00BD66D2">
      <w:pPr>
        <w:pStyle w:val="Heading2"/>
        <w:spacing w:before="180" w:after="100"/>
        <w:rPr>
          <w:b/>
          <w:bCs/>
          <w:color w:val="2E5AAC"/>
          <w:sz w:val="25"/>
          <w:szCs w:val="25"/>
        </w:rPr>
      </w:pPr>
    </w:p>
    <w:p w14:paraId="1957ADED" w14:textId="77777777" w:rsidR="00F465B5" w:rsidRDefault="00F465B5" w:rsidP="00BD66D2">
      <w:pPr>
        <w:pStyle w:val="Heading2"/>
        <w:spacing w:before="180" w:after="100"/>
        <w:rPr>
          <w:b/>
          <w:bCs/>
          <w:color w:val="2E5AAC"/>
          <w:sz w:val="25"/>
          <w:szCs w:val="25"/>
        </w:rPr>
      </w:pPr>
    </w:p>
    <w:p w14:paraId="66D2C387" w14:textId="499FFA71" w:rsidR="00D2366C" w:rsidRDefault="00253829" w:rsidP="00BD66D2">
      <w:pPr>
        <w:pStyle w:val="Heading2"/>
        <w:spacing w:before="180" w:after="100"/>
      </w:pPr>
      <w:r>
        <w:rPr>
          <w:b/>
          <w:bCs/>
          <w:color w:val="2E5AAC"/>
          <w:sz w:val="25"/>
          <w:szCs w:val="25"/>
        </w:rPr>
        <w:lastRenderedPageBreak/>
        <w:t>10.7 Benchmark Comparison &amp; Tracking Error</w:t>
      </w:r>
    </w:p>
    <w:p w14:paraId="3EA3EE94" w14:textId="77777777" w:rsidR="00D2366C" w:rsidRDefault="00253829" w:rsidP="00BD66D2">
      <w:pPr>
        <w:spacing w:before="100" w:after="20"/>
        <w:jc w:val="center"/>
      </w:pPr>
      <w:r>
        <w:rPr>
          <w:noProof/>
        </w:rPr>
        <w:drawing>
          <wp:inline distT="0" distB="0" distL="0" distR="0" wp14:anchorId="50FA0A49" wp14:editId="7C4A3C31">
            <wp:extent cx="6169767" cy="3276600"/>
            <wp:effectExtent l="0" t="0" r="2540" b="0"/>
            <wp:docPr id="1553223416" name="Picture 1553223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181329" cy="3282740"/>
                    </a:xfrm>
                    <a:prstGeom prst="rect">
                      <a:avLst/>
                    </a:prstGeom>
                  </pic:spPr>
                </pic:pic>
              </a:graphicData>
            </a:graphic>
          </wp:inline>
        </w:drawing>
      </w:r>
    </w:p>
    <w:p w14:paraId="32048A1E" w14:textId="77777777" w:rsidR="00D2366C" w:rsidRDefault="00253829" w:rsidP="00BD66D2">
      <w:pPr>
        <w:spacing w:before="40" w:after="160"/>
        <w:jc w:val="center"/>
      </w:pPr>
      <w:r>
        <w:rPr>
          <w:i/>
          <w:iCs/>
          <w:color w:val="5B5B5B"/>
          <w:sz w:val="18"/>
          <w:szCs w:val="18"/>
        </w:rPr>
        <w:t>Figure 10.3 — Top-5 scorecard funds plotted against Nifty 50 and Nifty 100 benchmarks over the study period.</w:t>
      </w:r>
    </w:p>
    <w:p w14:paraId="73337F61" w14:textId="77777777" w:rsidR="00D2366C" w:rsidRPr="00F465B5" w:rsidRDefault="00253829" w:rsidP="00BD66D2">
      <w:pPr>
        <w:spacing w:after="110"/>
        <w:jc w:val="both"/>
        <w:rPr>
          <w:sz w:val="22"/>
          <w:szCs w:val="22"/>
        </w:rPr>
      </w:pPr>
      <w:r w:rsidRPr="00F465B5">
        <w:rPr>
          <w:color w:val="222222"/>
          <w:sz w:val="22"/>
          <w:szCs w:val="22"/>
        </w:rPr>
        <w:t xml:space="preserve">Liquid and short-duration debt schemes post the lowest tracking error (~0.13), simply because they are not designed to track an equity benchmark closely; among equity schemes, index-oriented funds like UTI Nifty 50 Index Fund and Nippon India ETF Nifty 50 </w:t>
      </w:r>
      <w:proofErr w:type="spellStart"/>
      <w:r w:rsidRPr="00F465B5">
        <w:rPr>
          <w:color w:val="222222"/>
          <w:sz w:val="22"/>
          <w:szCs w:val="22"/>
        </w:rPr>
        <w:t>BeES</w:t>
      </w:r>
      <w:proofErr w:type="spellEnd"/>
      <w:r w:rsidRPr="00F465B5">
        <w:rPr>
          <w:color w:val="222222"/>
          <w:sz w:val="22"/>
          <w:szCs w:val="22"/>
        </w:rPr>
        <w:t xml:space="preserve"> show tracking error around 0.18 — appropriately tight for passive vehicles.</w:t>
      </w:r>
    </w:p>
    <w:p w14:paraId="19AAAE51" w14:textId="77777777" w:rsidR="00D2366C" w:rsidRPr="00F465B5" w:rsidRDefault="00253829" w:rsidP="00BD66D2">
      <w:pPr>
        <w:rPr>
          <w:sz w:val="22"/>
          <w:szCs w:val="22"/>
        </w:rPr>
      </w:pPr>
      <w:r w:rsidRPr="00F465B5">
        <w:rPr>
          <w:sz w:val="22"/>
          <w:szCs w:val="22"/>
        </w:rPr>
        <w:br w:type="page"/>
      </w:r>
    </w:p>
    <w:p w14:paraId="43EE197D" w14:textId="77777777" w:rsidR="00D2366C" w:rsidRDefault="00253829" w:rsidP="00BD66D2">
      <w:pPr>
        <w:pStyle w:val="Heading1"/>
        <w:pBdr>
          <w:bottom w:val="single" w:sz="8" w:space="4" w:color="2E5AAC"/>
        </w:pBdr>
        <w:spacing w:before="240" w:after="130"/>
      </w:pPr>
      <w:r>
        <w:rPr>
          <w:b/>
          <w:bCs/>
          <w:color w:val="1F2A5E"/>
        </w:rPr>
        <w:lastRenderedPageBreak/>
        <w:t>11. Power BI Interactive Dashboard</w:t>
      </w:r>
    </w:p>
    <w:p w14:paraId="2054B5DE" w14:textId="77777777" w:rsidR="00D2366C" w:rsidRPr="007973BE" w:rsidRDefault="00253829" w:rsidP="00BD66D2">
      <w:pPr>
        <w:spacing w:after="110"/>
        <w:jc w:val="both"/>
        <w:rPr>
          <w:sz w:val="22"/>
          <w:szCs w:val="22"/>
        </w:rPr>
      </w:pPr>
      <w:r w:rsidRPr="007973BE">
        <w:rPr>
          <w:color w:val="222222"/>
          <w:sz w:val="22"/>
          <w:szCs w:val="22"/>
        </w:rPr>
        <w:t>Day 5 was dedicated to building a 4-page interactive Power BI dashboard on top of the cleaned CSVs / SQLite tables, styled to the Bluestock Fintech brand theme (</w:t>
      </w:r>
      <w:proofErr w:type="spellStart"/>
      <w:r w:rsidRPr="007973BE">
        <w:rPr>
          <w:color w:val="222222"/>
          <w:sz w:val="22"/>
          <w:szCs w:val="22"/>
        </w:rPr>
        <w:t>Dashboard_Theme.json</w:t>
      </w:r>
      <w:proofErr w:type="spellEnd"/>
      <w:r w:rsidRPr="007973BE">
        <w:rPr>
          <w:color w:val="222222"/>
          <w:sz w:val="22"/>
          <w:szCs w:val="22"/>
        </w:rPr>
        <w:t>) and exported as both a native .</w:t>
      </w:r>
      <w:proofErr w:type="spellStart"/>
      <w:r w:rsidRPr="007973BE">
        <w:rPr>
          <w:color w:val="222222"/>
          <w:sz w:val="22"/>
          <w:szCs w:val="22"/>
        </w:rPr>
        <w:t>pbix</w:t>
      </w:r>
      <w:proofErr w:type="spellEnd"/>
      <w:r w:rsidRPr="007973BE">
        <w:rPr>
          <w:color w:val="222222"/>
          <w:sz w:val="22"/>
          <w:szCs w:val="22"/>
        </w:rPr>
        <w:t xml:space="preserve"> file and a shareable PDF. Every page carries at least two interactive slicers and tooltip-enabled visuals, per the project's dashboard-quality requirement.</w:t>
      </w:r>
    </w:p>
    <w:p w14:paraId="6CD1B6E0" w14:textId="77777777" w:rsidR="00D2366C" w:rsidRDefault="00253829" w:rsidP="00BD66D2">
      <w:pPr>
        <w:pStyle w:val="Heading2"/>
        <w:spacing w:before="180" w:after="100"/>
      </w:pPr>
      <w:r>
        <w:rPr>
          <w:b/>
          <w:bCs/>
          <w:color w:val="2E5AAC"/>
          <w:sz w:val="25"/>
          <w:szCs w:val="25"/>
        </w:rPr>
        <w:t>11.1 Page 1 — Industry Overview</w:t>
      </w:r>
    </w:p>
    <w:p w14:paraId="4461962D" w14:textId="77777777" w:rsidR="00D2366C" w:rsidRDefault="00253829" w:rsidP="00BD66D2">
      <w:pPr>
        <w:spacing w:before="100" w:after="20"/>
        <w:jc w:val="center"/>
      </w:pPr>
      <w:r>
        <w:rPr>
          <w:noProof/>
        </w:rPr>
        <w:drawing>
          <wp:inline distT="0" distB="0" distL="0" distR="0" wp14:anchorId="1EED5168" wp14:editId="48C27988">
            <wp:extent cx="4567363" cy="2583180"/>
            <wp:effectExtent l="0" t="0" r="5080" b="7620"/>
            <wp:docPr id="1203347229" name="Picture 1203347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80525" cy="2590624"/>
                    </a:xfrm>
                    <a:prstGeom prst="rect">
                      <a:avLst/>
                    </a:prstGeom>
                  </pic:spPr>
                </pic:pic>
              </a:graphicData>
            </a:graphic>
          </wp:inline>
        </w:drawing>
      </w:r>
    </w:p>
    <w:p w14:paraId="6ECB1E47" w14:textId="77777777" w:rsidR="00D2366C" w:rsidRDefault="00253829" w:rsidP="00BD66D2">
      <w:pPr>
        <w:spacing w:before="40" w:after="160"/>
        <w:jc w:val="center"/>
      </w:pPr>
      <w:r>
        <w:rPr>
          <w:i/>
          <w:iCs/>
          <w:color w:val="5B5B5B"/>
          <w:sz w:val="18"/>
          <w:szCs w:val="18"/>
        </w:rPr>
        <w:t>Figure 11.1 — Industry Overview page: KPI cards (Total AUM ₹62.7L Cr in-sample, SIP Inflows ₹31.0K Cr, Folios 26.12 Cr, Schemes 40), Industry AUM trend line, AUM-by-AMC bar chart, and category-wise net-inflow donut, filterable by Year and Fund House.</w:t>
      </w:r>
    </w:p>
    <w:p w14:paraId="01557325" w14:textId="77777777" w:rsidR="00D2366C" w:rsidRPr="007973BE" w:rsidRDefault="00253829" w:rsidP="00BD66D2">
      <w:pPr>
        <w:spacing w:after="110"/>
        <w:jc w:val="both"/>
        <w:rPr>
          <w:sz w:val="22"/>
          <w:szCs w:val="22"/>
        </w:rPr>
      </w:pPr>
      <w:r w:rsidRPr="007973BE">
        <w:rPr>
          <w:color w:val="222222"/>
          <w:sz w:val="22"/>
          <w:szCs w:val="22"/>
        </w:rPr>
        <w:t>The Industry AUM trend line shows a clear inflection from mid-2023 onward, consistent with the EDA finding of a 2023 bull run; the AUM-by-AMC bar chart confirms SBI Mutual Fund's ₹12.5 lakh crore lead over ICICI Prudential (₹10.74L Cr) and HDFC (₹9.3L Cr).</w:t>
      </w:r>
    </w:p>
    <w:p w14:paraId="462F14E7" w14:textId="77777777" w:rsidR="00D2366C" w:rsidRDefault="00253829" w:rsidP="00BD66D2">
      <w:pPr>
        <w:pStyle w:val="Heading2"/>
        <w:spacing w:before="180" w:after="100"/>
      </w:pPr>
      <w:r>
        <w:rPr>
          <w:b/>
          <w:bCs/>
          <w:color w:val="2E5AAC"/>
          <w:sz w:val="25"/>
          <w:szCs w:val="25"/>
        </w:rPr>
        <w:t>11.2 Page 2 — Fund Performance</w:t>
      </w:r>
    </w:p>
    <w:p w14:paraId="1741C02F" w14:textId="77777777" w:rsidR="00D2366C" w:rsidRDefault="00253829" w:rsidP="00BD66D2">
      <w:pPr>
        <w:spacing w:before="100" w:after="20"/>
        <w:jc w:val="center"/>
      </w:pPr>
      <w:r>
        <w:rPr>
          <w:noProof/>
        </w:rPr>
        <w:drawing>
          <wp:inline distT="0" distB="0" distL="0" distR="0" wp14:anchorId="14D60252" wp14:editId="01F1EDF2">
            <wp:extent cx="4494762" cy="2529840"/>
            <wp:effectExtent l="0" t="0" r="1270" b="3810"/>
            <wp:docPr id="627375580" name="Picture 627375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523615" cy="2546080"/>
                    </a:xfrm>
                    <a:prstGeom prst="rect">
                      <a:avLst/>
                    </a:prstGeom>
                  </pic:spPr>
                </pic:pic>
              </a:graphicData>
            </a:graphic>
          </wp:inline>
        </w:drawing>
      </w:r>
    </w:p>
    <w:p w14:paraId="507676FB" w14:textId="77777777" w:rsidR="00D2366C" w:rsidRDefault="00253829" w:rsidP="00BD66D2">
      <w:pPr>
        <w:spacing w:before="40" w:after="160"/>
        <w:jc w:val="center"/>
      </w:pPr>
      <w:r>
        <w:rPr>
          <w:i/>
          <w:iCs/>
          <w:color w:val="5B5B5B"/>
          <w:sz w:val="18"/>
          <w:szCs w:val="18"/>
        </w:rPr>
        <w:t>Figure 11.2 — Fund Performance page: Risk-vs-Return scatter (bubble = AUM), NAV-vs-Nifty-50/100 benchmark comparison, and a fully sortable Fund Table with return, Sharpe, Sortino, Alpha, Beta, drawdown and expense-ratio columns, filterable by Fund House, Category and Plan.</w:t>
      </w:r>
    </w:p>
    <w:p w14:paraId="5BC0C4E6" w14:textId="77777777" w:rsidR="007973BE" w:rsidRDefault="00253829" w:rsidP="007973BE">
      <w:pPr>
        <w:spacing w:after="110"/>
        <w:jc w:val="both"/>
        <w:rPr>
          <w:color w:val="222222"/>
          <w:sz w:val="22"/>
          <w:szCs w:val="22"/>
        </w:rPr>
      </w:pPr>
      <w:r w:rsidRPr="007973BE">
        <w:rPr>
          <w:color w:val="222222"/>
          <w:sz w:val="22"/>
          <w:szCs w:val="22"/>
        </w:rPr>
        <w:lastRenderedPageBreak/>
        <w:t>This page directly operationalises the Day-4 performance-analytics output inside a self-service BI tool — a stakeholder can slice by fund house or category and instantly see the risk/return trade-off without touching the underlying notebooks.</w:t>
      </w:r>
    </w:p>
    <w:p w14:paraId="28B73BA0" w14:textId="3B844110" w:rsidR="00D2366C" w:rsidRPr="007973BE" w:rsidRDefault="00253829" w:rsidP="007973BE">
      <w:pPr>
        <w:spacing w:after="110"/>
        <w:jc w:val="both"/>
        <w:rPr>
          <w:color w:val="222222"/>
          <w:sz w:val="22"/>
          <w:szCs w:val="22"/>
        </w:rPr>
      </w:pPr>
      <w:r>
        <w:rPr>
          <w:b/>
          <w:bCs/>
          <w:color w:val="2E5AAC"/>
          <w:sz w:val="25"/>
          <w:szCs w:val="25"/>
        </w:rPr>
        <w:t>11.3 Page 3 — Investor Analytics</w:t>
      </w:r>
    </w:p>
    <w:p w14:paraId="187737E1" w14:textId="77777777" w:rsidR="00D2366C" w:rsidRDefault="00253829" w:rsidP="00BD66D2">
      <w:pPr>
        <w:spacing w:before="100" w:after="20"/>
        <w:jc w:val="center"/>
      </w:pPr>
      <w:r>
        <w:rPr>
          <w:noProof/>
        </w:rPr>
        <w:drawing>
          <wp:inline distT="0" distB="0" distL="0" distR="0" wp14:anchorId="05A45610" wp14:editId="19743526">
            <wp:extent cx="4499998" cy="2545080"/>
            <wp:effectExtent l="0" t="0" r="0" b="7620"/>
            <wp:docPr id="1572892126" name="Picture 1572892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511099" cy="2551358"/>
                    </a:xfrm>
                    <a:prstGeom prst="rect">
                      <a:avLst/>
                    </a:prstGeom>
                  </pic:spPr>
                </pic:pic>
              </a:graphicData>
            </a:graphic>
          </wp:inline>
        </w:drawing>
      </w:r>
    </w:p>
    <w:p w14:paraId="30A7628B" w14:textId="77777777" w:rsidR="00D2366C" w:rsidRDefault="00253829" w:rsidP="00BD66D2">
      <w:pPr>
        <w:spacing w:before="40" w:after="160"/>
        <w:jc w:val="center"/>
      </w:pPr>
      <w:r>
        <w:rPr>
          <w:i/>
          <w:iCs/>
          <w:color w:val="5B5B5B"/>
          <w:sz w:val="18"/>
          <w:szCs w:val="18"/>
        </w:rPr>
        <w:t>Figure 11.3 — Investor Analytics page: KPI cards (5,000 unique investors, ₹1.07L average ticket size, ₹352.16 Cr total transaction inflow, 24 cities covered), transaction amount by state, SIP/Lumpsum/Redemption donut (60.2% / 24.6% / 15.2%), average SIP by age group, and monthly transaction-volume trend — filterable by State, Age Group and City Tier.</w:t>
      </w:r>
    </w:p>
    <w:p w14:paraId="207C43FE" w14:textId="77777777" w:rsidR="00D2366C" w:rsidRPr="007973BE" w:rsidRDefault="00253829" w:rsidP="00BD66D2">
      <w:pPr>
        <w:spacing w:after="110"/>
        <w:jc w:val="both"/>
        <w:rPr>
          <w:sz w:val="22"/>
          <w:szCs w:val="22"/>
        </w:rPr>
      </w:pPr>
      <w:r w:rsidRPr="007973BE">
        <w:rPr>
          <w:color w:val="222222"/>
          <w:sz w:val="22"/>
          <w:szCs w:val="22"/>
        </w:rPr>
        <w:t>The transaction mix (60.2% SIP) confirms that systematic, disciplined investing dominates over one-off lumpsum activity in this investor base, which is a healthy behavioural signal consistent with the broader industry's SIP-led growth story.</w:t>
      </w:r>
    </w:p>
    <w:p w14:paraId="5A49246A" w14:textId="77777777" w:rsidR="00D2366C" w:rsidRDefault="00253829" w:rsidP="00BD66D2">
      <w:pPr>
        <w:pStyle w:val="Heading2"/>
        <w:spacing w:before="180" w:after="100"/>
      </w:pPr>
      <w:r>
        <w:rPr>
          <w:b/>
          <w:bCs/>
          <w:color w:val="2E5AAC"/>
          <w:sz w:val="25"/>
          <w:szCs w:val="25"/>
        </w:rPr>
        <w:t>11.4 Page 4 — SIP &amp; Market Trends</w:t>
      </w:r>
    </w:p>
    <w:p w14:paraId="4306D8BD" w14:textId="77777777" w:rsidR="00D2366C" w:rsidRDefault="00253829" w:rsidP="00BD66D2">
      <w:pPr>
        <w:spacing w:before="100" w:after="20"/>
        <w:jc w:val="center"/>
      </w:pPr>
      <w:r>
        <w:rPr>
          <w:noProof/>
        </w:rPr>
        <w:drawing>
          <wp:inline distT="0" distB="0" distL="0" distR="0" wp14:anchorId="1ABDED50" wp14:editId="653E1F75">
            <wp:extent cx="4473050" cy="2529840"/>
            <wp:effectExtent l="0" t="0" r="3810" b="3810"/>
            <wp:docPr id="1386350357" name="Picture 1386350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481368" cy="2534545"/>
                    </a:xfrm>
                    <a:prstGeom prst="rect">
                      <a:avLst/>
                    </a:prstGeom>
                  </pic:spPr>
                </pic:pic>
              </a:graphicData>
            </a:graphic>
          </wp:inline>
        </w:drawing>
      </w:r>
    </w:p>
    <w:p w14:paraId="78B5A984" w14:textId="77777777" w:rsidR="00D2366C" w:rsidRDefault="00253829" w:rsidP="00BD66D2">
      <w:pPr>
        <w:spacing w:before="40" w:after="160"/>
        <w:jc w:val="center"/>
      </w:pPr>
      <w:r>
        <w:rPr>
          <w:i/>
          <w:iCs/>
          <w:color w:val="5B5B5B"/>
          <w:sz w:val="18"/>
          <w:szCs w:val="18"/>
        </w:rPr>
        <w:t>Figure 11.4 — SIP &amp; Market Trends page: dual-axis Monthly SIP Inflow vs Nifty 50 chart, category-wise net-inflow heatmap, and Top-5-categories-by-net-inflow (FY25) bar chart — filterable by Year and Category.</w:t>
      </w:r>
    </w:p>
    <w:p w14:paraId="761C12D3" w14:textId="1FEC245E" w:rsidR="007973BE" w:rsidRPr="007973BE" w:rsidRDefault="00253829" w:rsidP="007973BE">
      <w:pPr>
        <w:spacing w:after="110"/>
        <w:jc w:val="both"/>
        <w:rPr>
          <w:sz w:val="22"/>
          <w:szCs w:val="22"/>
        </w:rPr>
      </w:pPr>
      <w:r w:rsidRPr="007973BE">
        <w:rPr>
          <w:color w:val="222222"/>
          <w:sz w:val="22"/>
          <w:szCs w:val="22"/>
        </w:rPr>
        <w:t>Liquid funds dominate FY25 category net inflows (₹451K Cr in-sample scale) reflecting their role as a cash-parking vehicle, followed by Sectoral/Thematic and Flexi Cap — a pattern that mirrors real AMFI category-flow data.</w:t>
      </w:r>
    </w:p>
    <w:p w14:paraId="4ED2EC1F" w14:textId="1B49B7C7" w:rsidR="00D2366C" w:rsidRDefault="00253829" w:rsidP="00BD66D2">
      <w:pPr>
        <w:pStyle w:val="Heading2"/>
        <w:spacing w:before="180" w:after="100"/>
      </w:pPr>
      <w:r>
        <w:rPr>
          <w:b/>
          <w:bCs/>
          <w:color w:val="2E5AAC"/>
          <w:sz w:val="25"/>
          <w:szCs w:val="25"/>
        </w:rPr>
        <w:lastRenderedPageBreak/>
        <w:t>1</w:t>
      </w:r>
      <w:r>
        <w:rPr>
          <w:b/>
          <w:bCs/>
          <w:color w:val="2E5AAC"/>
          <w:sz w:val="25"/>
          <w:szCs w:val="25"/>
        </w:rPr>
        <w:t>1.5 Dashboard Design Notes</w:t>
      </w:r>
    </w:p>
    <w:p w14:paraId="0CB94FA2" w14:textId="77777777" w:rsidR="00D2366C" w:rsidRPr="007973BE" w:rsidRDefault="00253829" w:rsidP="00BD66D2">
      <w:pPr>
        <w:pStyle w:val="ListParagraph"/>
        <w:numPr>
          <w:ilvl w:val="0"/>
          <w:numId w:val="2"/>
        </w:numPr>
        <w:spacing w:after="60"/>
        <w:rPr>
          <w:sz w:val="22"/>
          <w:szCs w:val="22"/>
        </w:rPr>
      </w:pPr>
      <w:r w:rsidRPr="007973BE">
        <w:rPr>
          <w:color w:val="222222"/>
          <w:sz w:val="22"/>
          <w:szCs w:val="22"/>
        </w:rPr>
        <w:t xml:space="preserve">Data model relationships were built on </w:t>
      </w:r>
      <w:proofErr w:type="spellStart"/>
      <w:r w:rsidRPr="007973BE">
        <w:rPr>
          <w:color w:val="222222"/>
          <w:sz w:val="22"/>
          <w:szCs w:val="22"/>
        </w:rPr>
        <w:t>amfi_code</w:t>
      </w:r>
      <w:proofErr w:type="spellEnd"/>
      <w:r w:rsidRPr="007973BE">
        <w:rPr>
          <w:color w:val="222222"/>
          <w:sz w:val="22"/>
          <w:szCs w:val="22"/>
        </w:rPr>
        <w:t xml:space="preserve"> and date across all fact tables, mirroring the SQLite star schema so the dashboard and the SQL layer stay logically consistent.</w:t>
      </w:r>
    </w:p>
    <w:p w14:paraId="3C30C2AF" w14:textId="77777777" w:rsidR="00D2366C" w:rsidRPr="007973BE" w:rsidRDefault="00253829" w:rsidP="00BD66D2">
      <w:pPr>
        <w:pStyle w:val="ListParagraph"/>
        <w:numPr>
          <w:ilvl w:val="0"/>
          <w:numId w:val="2"/>
        </w:numPr>
        <w:spacing w:after="60"/>
        <w:rPr>
          <w:sz w:val="22"/>
          <w:szCs w:val="22"/>
        </w:rPr>
      </w:pPr>
      <w:r w:rsidRPr="007973BE">
        <w:rPr>
          <w:color w:val="222222"/>
          <w:sz w:val="22"/>
          <w:szCs w:val="22"/>
        </w:rPr>
        <w:t>Every page includes at least two slicers (exceeding the project's minimum of two), plus consistent KPI-card styling and the Bluestock logo/colour theme in the left navigation rail.</w:t>
      </w:r>
    </w:p>
    <w:p w14:paraId="35A97C55" w14:textId="77777777" w:rsidR="00D2366C" w:rsidRPr="007973BE" w:rsidRDefault="00253829" w:rsidP="00BD66D2">
      <w:pPr>
        <w:pStyle w:val="ListParagraph"/>
        <w:numPr>
          <w:ilvl w:val="0"/>
          <w:numId w:val="2"/>
        </w:numPr>
        <w:spacing w:after="60"/>
        <w:rPr>
          <w:sz w:val="22"/>
          <w:szCs w:val="22"/>
        </w:rPr>
      </w:pPr>
      <w:r w:rsidRPr="007973BE">
        <w:rPr>
          <w:color w:val="222222"/>
          <w:sz w:val="22"/>
          <w:szCs w:val="22"/>
        </w:rPr>
        <w:t>Tooltips were enabled on all charts, and a drill-through path was built from the Fund Table (Page 2) to a detailed NAV view for the selected scheme.</w:t>
      </w:r>
    </w:p>
    <w:p w14:paraId="42138AAB" w14:textId="77777777" w:rsidR="00D2366C" w:rsidRPr="007973BE" w:rsidRDefault="00253829" w:rsidP="00BD66D2">
      <w:pPr>
        <w:pStyle w:val="ListParagraph"/>
        <w:numPr>
          <w:ilvl w:val="0"/>
          <w:numId w:val="2"/>
        </w:numPr>
        <w:spacing w:after="60"/>
        <w:rPr>
          <w:sz w:val="22"/>
          <w:szCs w:val="22"/>
        </w:rPr>
      </w:pPr>
      <w:r w:rsidRPr="007973BE">
        <w:rPr>
          <w:color w:val="222222"/>
          <w:sz w:val="22"/>
          <w:szCs w:val="22"/>
        </w:rPr>
        <w:t>The dashboard was exported to Dashboard.pdf and to five page-level PNGs (Home + 4 report pages) for embedding in this report and the presentation deck.</w:t>
      </w:r>
    </w:p>
    <w:p w14:paraId="7AA74845" w14:textId="77777777" w:rsidR="007973BE" w:rsidRDefault="007973BE" w:rsidP="007973BE">
      <w:pPr>
        <w:spacing w:after="60"/>
        <w:rPr>
          <w:sz w:val="22"/>
          <w:szCs w:val="22"/>
        </w:rPr>
      </w:pPr>
    </w:p>
    <w:p w14:paraId="40941CA5" w14:textId="77777777" w:rsidR="007973BE" w:rsidRDefault="007973BE" w:rsidP="007973BE">
      <w:pPr>
        <w:spacing w:after="60"/>
        <w:rPr>
          <w:sz w:val="22"/>
          <w:szCs w:val="22"/>
        </w:rPr>
      </w:pPr>
    </w:p>
    <w:p w14:paraId="7D3A2615" w14:textId="77777777" w:rsidR="007973BE" w:rsidRDefault="007973BE" w:rsidP="007973BE">
      <w:pPr>
        <w:spacing w:after="60"/>
        <w:rPr>
          <w:sz w:val="22"/>
          <w:szCs w:val="22"/>
        </w:rPr>
      </w:pPr>
    </w:p>
    <w:p w14:paraId="7015C5EF" w14:textId="77777777" w:rsidR="007973BE" w:rsidRDefault="007973BE" w:rsidP="007973BE">
      <w:pPr>
        <w:spacing w:after="60"/>
        <w:rPr>
          <w:sz w:val="22"/>
          <w:szCs w:val="22"/>
        </w:rPr>
      </w:pPr>
    </w:p>
    <w:p w14:paraId="47786DD0" w14:textId="77777777" w:rsidR="007973BE" w:rsidRDefault="007973BE" w:rsidP="007973BE">
      <w:pPr>
        <w:spacing w:after="60"/>
        <w:rPr>
          <w:sz w:val="22"/>
          <w:szCs w:val="22"/>
        </w:rPr>
      </w:pPr>
    </w:p>
    <w:p w14:paraId="5B744BE0" w14:textId="77777777" w:rsidR="007973BE" w:rsidRDefault="007973BE" w:rsidP="007973BE">
      <w:pPr>
        <w:spacing w:after="60"/>
        <w:rPr>
          <w:sz w:val="22"/>
          <w:szCs w:val="22"/>
        </w:rPr>
      </w:pPr>
    </w:p>
    <w:p w14:paraId="7D4E13FA" w14:textId="77777777" w:rsidR="007973BE" w:rsidRDefault="007973BE" w:rsidP="007973BE">
      <w:pPr>
        <w:spacing w:after="60"/>
        <w:rPr>
          <w:sz w:val="22"/>
          <w:szCs w:val="22"/>
        </w:rPr>
      </w:pPr>
    </w:p>
    <w:p w14:paraId="2CEDE31A" w14:textId="77777777" w:rsidR="007973BE" w:rsidRDefault="007973BE" w:rsidP="007973BE">
      <w:pPr>
        <w:spacing w:after="60"/>
        <w:rPr>
          <w:sz w:val="22"/>
          <w:szCs w:val="22"/>
        </w:rPr>
      </w:pPr>
    </w:p>
    <w:p w14:paraId="2DD4A380" w14:textId="77777777" w:rsidR="007973BE" w:rsidRDefault="007973BE" w:rsidP="007973BE">
      <w:pPr>
        <w:spacing w:after="60"/>
        <w:rPr>
          <w:sz w:val="22"/>
          <w:szCs w:val="22"/>
        </w:rPr>
      </w:pPr>
    </w:p>
    <w:p w14:paraId="4846CBAC" w14:textId="77777777" w:rsidR="007973BE" w:rsidRDefault="007973BE" w:rsidP="007973BE">
      <w:pPr>
        <w:spacing w:after="60"/>
        <w:rPr>
          <w:sz w:val="22"/>
          <w:szCs w:val="22"/>
        </w:rPr>
      </w:pPr>
    </w:p>
    <w:p w14:paraId="2A927921" w14:textId="77777777" w:rsidR="007973BE" w:rsidRDefault="007973BE" w:rsidP="007973BE">
      <w:pPr>
        <w:spacing w:after="60"/>
        <w:rPr>
          <w:sz w:val="22"/>
          <w:szCs w:val="22"/>
        </w:rPr>
      </w:pPr>
    </w:p>
    <w:p w14:paraId="6B43C062" w14:textId="77777777" w:rsidR="007973BE" w:rsidRDefault="007973BE" w:rsidP="007973BE">
      <w:pPr>
        <w:spacing w:after="60"/>
        <w:rPr>
          <w:sz w:val="22"/>
          <w:szCs w:val="22"/>
        </w:rPr>
      </w:pPr>
    </w:p>
    <w:p w14:paraId="0D6820B0" w14:textId="77777777" w:rsidR="007973BE" w:rsidRDefault="007973BE" w:rsidP="007973BE">
      <w:pPr>
        <w:spacing w:after="60"/>
        <w:rPr>
          <w:sz w:val="22"/>
          <w:szCs w:val="22"/>
        </w:rPr>
      </w:pPr>
    </w:p>
    <w:p w14:paraId="0AD26312" w14:textId="77777777" w:rsidR="007973BE" w:rsidRDefault="007973BE" w:rsidP="007973BE">
      <w:pPr>
        <w:spacing w:after="60"/>
        <w:rPr>
          <w:sz w:val="22"/>
          <w:szCs w:val="22"/>
        </w:rPr>
      </w:pPr>
    </w:p>
    <w:p w14:paraId="6B2F502C" w14:textId="77777777" w:rsidR="007973BE" w:rsidRDefault="007973BE" w:rsidP="007973BE">
      <w:pPr>
        <w:spacing w:after="60"/>
        <w:rPr>
          <w:sz w:val="22"/>
          <w:szCs w:val="22"/>
        </w:rPr>
      </w:pPr>
    </w:p>
    <w:p w14:paraId="1AF04520" w14:textId="77777777" w:rsidR="007973BE" w:rsidRDefault="007973BE" w:rsidP="007973BE">
      <w:pPr>
        <w:spacing w:after="60"/>
        <w:rPr>
          <w:sz w:val="22"/>
          <w:szCs w:val="22"/>
        </w:rPr>
      </w:pPr>
    </w:p>
    <w:p w14:paraId="0F8F1398" w14:textId="77777777" w:rsidR="007973BE" w:rsidRDefault="007973BE" w:rsidP="007973BE">
      <w:pPr>
        <w:spacing w:after="60"/>
        <w:rPr>
          <w:sz w:val="22"/>
          <w:szCs w:val="22"/>
        </w:rPr>
      </w:pPr>
    </w:p>
    <w:p w14:paraId="3F2DAABA" w14:textId="77777777" w:rsidR="007973BE" w:rsidRDefault="007973BE" w:rsidP="007973BE">
      <w:pPr>
        <w:spacing w:after="60"/>
        <w:rPr>
          <w:sz w:val="22"/>
          <w:szCs w:val="22"/>
        </w:rPr>
      </w:pPr>
    </w:p>
    <w:p w14:paraId="2A6CCBD2" w14:textId="77777777" w:rsidR="007973BE" w:rsidRDefault="007973BE" w:rsidP="007973BE">
      <w:pPr>
        <w:spacing w:after="60"/>
        <w:rPr>
          <w:sz w:val="22"/>
          <w:szCs w:val="22"/>
        </w:rPr>
      </w:pPr>
    </w:p>
    <w:p w14:paraId="21775522" w14:textId="77777777" w:rsidR="007973BE" w:rsidRDefault="007973BE" w:rsidP="007973BE">
      <w:pPr>
        <w:spacing w:after="60"/>
        <w:rPr>
          <w:sz w:val="22"/>
          <w:szCs w:val="22"/>
        </w:rPr>
      </w:pPr>
    </w:p>
    <w:p w14:paraId="61D60010" w14:textId="77777777" w:rsidR="007973BE" w:rsidRDefault="007973BE" w:rsidP="007973BE">
      <w:pPr>
        <w:spacing w:after="60"/>
        <w:rPr>
          <w:sz w:val="22"/>
          <w:szCs w:val="22"/>
        </w:rPr>
      </w:pPr>
    </w:p>
    <w:p w14:paraId="051218AF" w14:textId="77777777" w:rsidR="007973BE" w:rsidRDefault="007973BE" w:rsidP="007973BE">
      <w:pPr>
        <w:spacing w:after="60"/>
        <w:rPr>
          <w:sz w:val="22"/>
          <w:szCs w:val="22"/>
        </w:rPr>
      </w:pPr>
    </w:p>
    <w:p w14:paraId="7F72E833" w14:textId="77777777" w:rsidR="007973BE" w:rsidRDefault="007973BE" w:rsidP="007973BE">
      <w:pPr>
        <w:spacing w:after="60"/>
        <w:rPr>
          <w:sz w:val="22"/>
          <w:szCs w:val="22"/>
        </w:rPr>
      </w:pPr>
    </w:p>
    <w:p w14:paraId="00AE919E" w14:textId="77777777" w:rsidR="007973BE" w:rsidRDefault="007973BE" w:rsidP="007973BE">
      <w:pPr>
        <w:spacing w:after="60"/>
        <w:rPr>
          <w:sz w:val="22"/>
          <w:szCs w:val="22"/>
        </w:rPr>
      </w:pPr>
    </w:p>
    <w:p w14:paraId="739D4042" w14:textId="77777777" w:rsidR="007973BE" w:rsidRDefault="007973BE" w:rsidP="007973BE">
      <w:pPr>
        <w:spacing w:after="60"/>
        <w:rPr>
          <w:sz w:val="22"/>
          <w:szCs w:val="22"/>
        </w:rPr>
      </w:pPr>
    </w:p>
    <w:p w14:paraId="734D9490" w14:textId="77777777" w:rsidR="007973BE" w:rsidRDefault="007973BE" w:rsidP="007973BE">
      <w:pPr>
        <w:spacing w:after="60"/>
        <w:rPr>
          <w:sz w:val="22"/>
          <w:szCs w:val="22"/>
        </w:rPr>
      </w:pPr>
    </w:p>
    <w:p w14:paraId="4E9CC253" w14:textId="77777777" w:rsidR="007973BE" w:rsidRDefault="007973BE" w:rsidP="007973BE">
      <w:pPr>
        <w:spacing w:after="60"/>
        <w:rPr>
          <w:sz w:val="22"/>
          <w:szCs w:val="22"/>
        </w:rPr>
      </w:pPr>
    </w:p>
    <w:p w14:paraId="69BFCAD4" w14:textId="77777777" w:rsidR="007973BE" w:rsidRDefault="007973BE" w:rsidP="007973BE">
      <w:pPr>
        <w:spacing w:after="60"/>
        <w:rPr>
          <w:sz w:val="22"/>
          <w:szCs w:val="22"/>
        </w:rPr>
      </w:pPr>
    </w:p>
    <w:p w14:paraId="74DB6630" w14:textId="77777777" w:rsidR="007973BE" w:rsidRDefault="007973BE" w:rsidP="007973BE">
      <w:pPr>
        <w:spacing w:after="60"/>
        <w:rPr>
          <w:sz w:val="22"/>
          <w:szCs w:val="22"/>
        </w:rPr>
      </w:pPr>
    </w:p>
    <w:p w14:paraId="348EE84F" w14:textId="77777777" w:rsidR="007973BE" w:rsidRDefault="007973BE" w:rsidP="007973BE">
      <w:pPr>
        <w:spacing w:after="60"/>
        <w:rPr>
          <w:sz w:val="22"/>
          <w:szCs w:val="22"/>
        </w:rPr>
      </w:pPr>
    </w:p>
    <w:p w14:paraId="7AE95579" w14:textId="77777777" w:rsidR="007973BE" w:rsidRPr="007973BE" w:rsidRDefault="007973BE" w:rsidP="007973BE">
      <w:pPr>
        <w:spacing w:after="60"/>
        <w:rPr>
          <w:sz w:val="22"/>
          <w:szCs w:val="22"/>
        </w:rPr>
      </w:pPr>
    </w:p>
    <w:p w14:paraId="02BB8809" w14:textId="77777777" w:rsidR="00D2366C" w:rsidRDefault="00253829" w:rsidP="00BD66D2">
      <w:pPr>
        <w:pStyle w:val="Heading1"/>
        <w:pBdr>
          <w:bottom w:val="single" w:sz="8" w:space="4" w:color="2E5AAC"/>
        </w:pBdr>
        <w:spacing w:before="240" w:after="130"/>
      </w:pPr>
      <w:r>
        <w:rPr>
          <w:b/>
          <w:bCs/>
          <w:color w:val="1F2A5E"/>
        </w:rPr>
        <w:lastRenderedPageBreak/>
        <w:t>1</w:t>
      </w:r>
      <w:r>
        <w:rPr>
          <w:b/>
          <w:bCs/>
          <w:color w:val="1F2A5E"/>
        </w:rPr>
        <w:t>2. Advanced Analytics &amp; Risk Metrics</w:t>
      </w:r>
    </w:p>
    <w:p w14:paraId="6F5E6070" w14:textId="77777777" w:rsidR="00D2366C" w:rsidRPr="00075E62" w:rsidRDefault="00253829" w:rsidP="00BD66D2">
      <w:pPr>
        <w:spacing w:after="110"/>
        <w:jc w:val="both"/>
        <w:rPr>
          <w:sz w:val="22"/>
          <w:szCs w:val="22"/>
        </w:rPr>
      </w:pPr>
      <w:r w:rsidRPr="00075E62">
        <w:rPr>
          <w:color w:val="222222"/>
          <w:sz w:val="22"/>
          <w:szCs w:val="22"/>
        </w:rPr>
        <w:t>Day 6 extended the performance-analytics layer with more sophisticated, portfolio-manager-grade risk and behavioural analytics: Value-at-Risk, rolling risk-adjusted return, investor cohort behaviour, SIP-continuity risk, sector concentration, and a rule-based recommendation engine.</w:t>
      </w:r>
    </w:p>
    <w:p w14:paraId="12A6981C" w14:textId="77777777" w:rsidR="00D2366C" w:rsidRDefault="00253829" w:rsidP="00BD66D2">
      <w:pPr>
        <w:pStyle w:val="Heading2"/>
        <w:spacing w:before="180" w:after="100"/>
      </w:pPr>
      <w:r>
        <w:rPr>
          <w:b/>
          <w:bCs/>
          <w:color w:val="2E5AAC"/>
          <w:sz w:val="25"/>
          <w:szCs w:val="25"/>
        </w:rPr>
        <w:t xml:space="preserve">12.1 Historical </w:t>
      </w:r>
      <w:proofErr w:type="spellStart"/>
      <w:r>
        <w:rPr>
          <w:b/>
          <w:bCs/>
          <w:color w:val="2E5AAC"/>
          <w:sz w:val="25"/>
          <w:szCs w:val="25"/>
        </w:rPr>
        <w:t>VaR</w:t>
      </w:r>
      <w:proofErr w:type="spellEnd"/>
      <w:r>
        <w:rPr>
          <w:b/>
          <w:bCs/>
          <w:color w:val="2E5AAC"/>
          <w:sz w:val="25"/>
          <w:szCs w:val="25"/>
        </w:rPr>
        <w:t xml:space="preserve"> (95%) &amp; Conditional </w:t>
      </w:r>
      <w:proofErr w:type="spellStart"/>
      <w:r>
        <w:rPr>
          <w:b/>
          <w:bCs/>
          <w:color w:val="2E5AAC"/>
          <w:sz w:val="25"/>
          <w:szCs w:val="25"/>
        </w:rPr>
        <w:t>VaR</w:t>
      </w:r>
      <w:proofErr w:type="spellEnd"/>
    </w:p>
    <w:p w14:paraId="1C263879" w14:textId="77777777" w:rsidR="00D2366C" w:rsidRPr="00075E62" w:rsidRDefault="00253829" w:rsidP="00BD66D2">
      <w:pPr>
        <w:spacing w:after="110"/>
        <w:jc w:val="both"/>
        <w:rPr>
          <w:sz w:val="22"/>
          <w:szCs w:val="22"/>
        </w:rPr>
      </w:pPr>
      <w:r w:rsidRPr="00075E62">
        <w:rPr>
          <w:color w:val="222222"/>
          <w:sz w:val="22"/>
          <w:szCs w:val="22"/>
        </w:rPr>
        <w:t xml:space="preserve">Historical </w:t>
      </w:r>
      <w:proofErr w:type="spellStart"/>
      <w:r w:rsidRPr="00075E62">
        <w:rPr>
          <w:color w:val="222222"/>
          <w:sz w:val="22"/>
          <w:szCs w:val="22"/>
        </w:rPr>
        <w:t>VaR</w:t>
      </w:r>
      <w:proofErr w:type="spellEnd"/>
      <w:r w:rsidRPr="00075E62">
        <w:rPr>
          <w:color w:val="222222"/>
          <w:sz w:val="22"/>
          <w:szCs w:val="22"/>
        </w:rPr>
        <w:t xml:space="preserve"> was computed as the 5th percentile of each fund's daily-return distribution, and CVaR (Expected Shortfall) as the mean of all returns falling below that </w:t>
      </w:r>
      <w:proofErr w:type="spellStart"/>
      <w:r w:rsidRPr="00075E62">
        <w:rPr>
          <w:color w:val="222222"/>
          <w:sz w:val="22"/>
          <w:szCs w:val="22"/>
        </w:rPr>
        <w:t>VaR</w:t>
      </w:r>
      <w:proofErr w:type="spellEnd"/>
      <w:r w:rsidRPr="00075E62">
        <w:rPr>
          <w:color w:val="222222"/>
          <w:sz w:val="22"/>
          <w:szCs w:val="22"/>
        </w:rPr>
        <w:t xml:space="preserve"> threshold — a more conservative measure of tail risk. As expected, Small-Cap schemes carry the highest tail risk in the fund universe: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60"/>
        <w:gridCol w:w="1750"/>
        <w:gridCol w:w="1750"/>
      </w:tblGrid>
      <w:tr w:rsidR="00D2366C" w:rsidRPr="00075E62" w14:paraId="4E0D86D3" w14:textId="77777777">
        <w:tblPrEx>
          <w:tblCellMar>
            <w:top w:w="0" w:type="dxa"/>
            <w:bottom w:w="0" w:type="dxa"/>
          </w:tblCellMar>
        </w:tblPrEx>
        <w:trPr>
          <w:tblHeader/>
        </w:trPr>
        <w:tc>
          <w:tcPr>
            <w:tcW w:w="5860" w:type="dxa"/>
            <w:shd w:val="clear" w:color="auto" w:fill="1F2A5E"/>
            <w:tcMar>
              <w:top w:w="80" w:type="dxa"/>
              <w:left w:w="110" w:type="dxa"/>
              <w:bottom w:w="80" w:type="dxa"/>
              <w:right w:w="110" w:type="dxa"/>
            </w:tcMar>
            <w:vAlign w:val="center"/>
          </w:tcPr>
          <w:p w14:paraId="01514CAF" w14:textId="77777777" w:rsidR="00D2366C" w:rsidRPr="00075E62" w:rsidRDefault="00253829" w:rsidP="00BD66D2">
            <w:pPr>
              <w:jc w:val="center"/>
              <w:rPr>
                <w:sz w:val="22"/>
                <w:szCs w:val="22"/>
              </w:rPr>
            </w:pPr>
            <w:r w:rsidRPr="00075E62">
              <w:rPr>
                <w:b/>
                <w:bCs/>
                <w:color w:val="FFFFFF"/>
                <w:sz w:val="22"/>
                <w:szCs w:val="22"/>
              </w:rPr>
              <w:t>Scheme</w:t>
            </w:r>
          </w:p>
        </w:tc>
        <w:tc>
          <w:tcPr>
            <w:tcW w:w="1750" w:type="dxa"/>
            <w:shd w:val="clear" w:color="auto" w:fill="1F2A5E"/>
            <w:tcMar>
              <w:top w:w="80" w:type="dxa"/>
              <w:left w:w="110" w:type="dxa"/>
              <w:bottom w:w="80" w:type="dxa"/>
              <w:right w:w="110" w:type="dxa"/>
            </w:tcMar>
            <w:vAlign w:val="center"/>
          </w:tcPr>
          <w:p w14:paraId="26F77712" w14:textId="77777777" w:rsidR="00D2366C" w:rsidRPr="00075E62" w:rsidRDefault="00253829" w:rsidP="00BD66D2">
            <w:pPr>
              <w:jc w:val="center"/>
              <w:rPr>
                <w:sz w:val="22"/>
                <w:szCs w:val="22"/>
              </w:rPr>
            </w:pPr>
            <w:proofErr w:type="spellStart"/>
            <w:r w:rsidRPr="00075E62">
              <w:rPr>
                <w:b/>
                <w:bCs/>
                <w:color w:val="FFFFFF"/>
                <w:sz w:val="22"/>
                <w:szCs w:val="22"/>
              </w:rPr>
              <w:t>VaR</w:t>
            </w:r>
            <w:proofErr w:type="spellEnd"/>
            <w:r w:rsidRPr="00075E62">
              <w:rPr>
                <w:b/>
                <w:bCs/>
                <w:color w:val="FFFFFF"/>
                <w:sz w:val="22"/>
                <w:szCs w:val="22"/>
              </w:rPr>
              <w:t xml:space="preserve"> 95% (%)</w:t>
            </w:r>
          </w:p>
        </w:tc>
        <w:tc>
          <w:tcPr>
            <w:tcW w:w="1750" w:type="dxa"/>
            <w:shd w:val="clear" w:color="auto" w:fill="1F2A5E"/>
            <w:tcMar>
              <w:top w:w="80" w:type="dxa"/>
              <w:left w:w="110" w:type="dxa"/>
              <w:bottom w:w="80" w:type="dxa"/>
              <w:right w:w="110" w:type="dxa"/>
            </w:tcMar>
            <w:vAlign w:val="center"/>
          </w:tcPr>
          <w:p w14:paraId="7E9FA86E" w14:textId="77777777" w:rsidR="00D2366C" w:rsidRPr="00075E62" w:rsidRDefault="00253829" w:rsidP="00BD66D2">
            <w:pPr>
              <w:jc w:val="center"/>
              <w:rPr>
                <w:sz w:val="22"/>
                <w:szCs w:val="22"/>
              </w:rPr>
            </w:pPr>
            <w:r w:rsidRPr="00075E62">
              <w:rPr>
                <w:b/>
                <w:bCs/>
                <w:color w:val="FFFFFF"/>
                <w:sz w:val="22"/>
                <w:szCs w:val="22"/>
              </w:rPr>
              <w:t>CVaR 95% (%)</w:t>
            </w:r>
          </w:p>
        </w:tc>
      </w:tr>
      <w:tr w:rsidR="00D2366C" w:rsidRPr="00075E62" w14:paraId="040A70E5" w14:textId="77777777">
        <w:tblPrEx>
          <w:tblCellMar>
            <w:top w:w="0" w:type="dxa"/>
            <w:bottom w:w="0" w:type="dxa"/>
          </w:tblCellMar>
        </w:tblPrEx>
        <w:tc>
          <w:tcPr>
            <w:tcW w:w="5860" w:type="dxa"/>
            <w:tcMar>
              <w:top w:w="80" w:type="dxa"/>
              <w:left w:w="110" w:type="dxa"/>
              <w:bottom w:w="80" w:type="dxa"/>
              <w:right w:w="110" w:type="dxa"/>
            </w:tcMar>
            <w:vAlign w:val="center"/>
          </w:tcPr>
          <w:p w14:paraId="77FA1C73" w14:textId="77777777" w:rsidR="00D2366C" w:rsidRPr="00075E62" w:rsidRDefault="00253829" w:rsidP="00BD66D2">
            <w:pPr>
              <w:jc w:val="center"/>
              <w:rPr>
                <w:sz w:val="22"/>
                <w:szCs w:val="22"/>
              </w:rPr>
            </w:pPr>
            <w:r w:rsidRPr="00075E62">
              <w:rPr>
                <w:color w:val="222222"/>
                <w:sz w:val="22"/>
                <w:szCs w:val="22"/>
              </w:rPr>
              <w:t>SBI Small Cap Fund - Direct Plan - Growth</w:t>
            </w:r>
          </w:p>
        </w:tc>
        <w:tc>
          <w:tcPr>
            <w:tcW w:w="1750" w:type="dxa"/>
            <w:tcMar>
              <w:top w:w="80" w:type="dxa"/>
              <w:left w:w="110" w:type="dxa"/>
              <w:bottom w:w="80" w:type="dxa"/>
              <w:right w:w="110" w:type="dxa"/>
            </w:tcMar>
            <w:vAlign w:val="center"/>
          </w:tcPr>
          <w:p w14:paraId="512252C6" w14:textId="77777777" w:rsidR="00D2366C" w:rsidRPr="00075E62" w:rsidRDefault="00253829" w:rsidP="00BD66D2">
            <w:pPr>
              <w:jc w:val="center"/>
              <w:rPr>
                <w:sz w:val="22"/>
                <w:szCs w:val="22"/>
              </w:rPr>
            </w:pPr>
            <w:r w:rsidRPr="00075E62">
              <w:rPr>
                <w:color w:val="222222"/>
                <w:sz w:val="22"/>
                <w:szCs w:val="22"/>
              </w:rPr>
              <w:t>-2.69</w:t>
            </w:r>
          </w:p>
        </w:tc>
        <w:tc>
          <w:tcPr>
            <w:tcW w:w="1750" w:type="dxa"/>
            <w:tcMar>
              <w:top w:w="80" w:type="dxa"/>
              <w:left w:w="110" w:type="dxa"/>
              <w:bottom w:w="80" w:type="dxa"/>
              <w:right w:w="110" w:type="dxa"/>
            </w:tcMar>
            <w:vAlign w:val="center"/>
          </w:tcPr>
          <w:p w14:paraId="2CCE5E75" w14:textId="77777777" w:rsidR="00D2366C" w:rsidRPr="00075E62" w:rsidRDefault="00253829" w:rsidP="00BD66D2">
            <w:pPr>
              <w:jc w:val="center"/>
              <w:rPr>
                <w:sz w:val="22"/>
                <w:szCs w:val="22"/>
              </w:rPr>
            </w:pPr>
            <w:r w:rsidRPr="00075E62">
              <w:rPr>
                <w:color w:val="222222"/>
                <w:sz w:val="22"/>
                <w:szCs w:val="22"/>
              </w:rPr>
              <w:t>-3.24</w:t>
            </w:r>
          </w:p>
        </w:tc>
      </w:tr>
      <w:tr w:rsidR="00D2366C" w:rsidRPr="00075E62" w14:paraId="0621B40D" w14:textId="77777777">
        <w:tblPrEx>
          <w:tblCellMar>
            <w:top w:w="0" w:type="dxa"/>
            <w:bottom w:w="0" w:type="dxa"/>
          </w:tblCellMar>
        </w:tblPrEx>
        <w:tc>
          <w:tcPr>
            <w:tcW w:w="5860" w:type="dxa"/>
            <w:shd w:val="clear" w:color="auto" w:fill="F2F5FB"/>
            <w:tcMar>
              <w:top w:w="80" w:type="dxa"/>
              <w:left w:w="110" w:type="dxa"/>
              <w:bottom w:w="80" w:type="dxa"/>
              <w:right w:w="110" w:type="dxa"/>
            </w:tcMar>
            <w:vAlign w:val="center"/>
          </w:tcPr>
          <w:p w14:paraId="1F99B21F" w14:textId="77777777" w:rsidR="00D2366C" w:rsidRPr="00075E62" w:rsidRDefault="00253829" w:rsidP="00BD66D2">
            <w:pPr>
              <w:jc w:val="center"/>
              <w:rPr>
                <w:sz w:val="22"/>
                <w:szCs w:val="22"/>
              </w:rPr>
            </w:pPr>
            <w:r w:rsidRPr="00075E62">
              <w:rPr>
                <w:color w:val="222222"/>
                <w:sz w:val="22"/>
                <w:szCs w:val="22"/>
              </w:rPr>
              <w:t>Axis Small Cap Fund - Regular - Growth</w:t>
            </w:r>
          </w:p>
        </w:tc>
        <w:tc>
          <w:tcPr>
            <w:tcW w:w="1750" w:type="dxa"/>
            <w:shd w:val="clear" w:color="auto" w:fill="F2F5FB"/>
            <w:tcMar>
              <w:top w:w="80" w:type="dxa"/>
              <w:left w:w="110" w:type="dxa"/>
              <w:bottom w:w="80" w:type="dxa"/>
              <w:right w:w="110" w:type="dxa"/>
            </w:tcMar>
            <w:vAlign w:val="center"/>
          </w:tcPr>
          <w:p w14:paraId="66531A30" w14:textId="77777777" w:rsidR="00D2366C" w:rsidRPr="00075E62" w:rsidRDefault="00253829" w:rsidP="00BD66D2">
            <w:pPr>
              <w:jc w:val="center"/>
              <w:rPr>
                <w:sz w:val="22"/>
                <w:szCs w:val="22"/>
              </w:rPr>
            </w:pPr>
            <w:r w:rsidRPr="00075E62">
              <w:rPr>
                <w:color w:val="222222"/>
                <w:sz w:val="22"/>
                <w:szCs w:val="22"/>
              </w:rPr>
              <w:t>-2.62</w:t>
            </w:r>
          </w:p>
        </w:tc>
        <w:tc>
          <w:tcPr>
            <w:tcW w:w="1750" w:type="dxa"/>
            <w:shd w:val="clear" w:color="auto" w:fill="F2F5FB"/>
            <w:tcMar>
              <w:top w:w="80" w:type="dxa"/>
              <w:left w:w="110" w:type="dxa"/>
              <w:bottom w:w="80" w:type="dxa"/>
              <w:right w:w="110" w:type="dxa"/>
            </w:tcMar>
            <w:vAlign w:val="center"/>
          </w:tcPr>
          <w:p w14:paraId="1D2095DB" w14:textId="77777777" w:rsidR="00D2366C" w:rsidRPr="00075E62" w:rsidRDefault="00253829" w:rsidP="00BD66D2">
            <w:pPr>
              <w:jc w:val="center"/>
              <w:rPr>
                <w:sz w:val="22"/>
                <w:szCs w:val="22"/>
              </w:rPr>
            </w:pPr>
            <w:r w:rsidRPr="00075E62">
              <w:rPr>
                <w:color w:val="222222"/>
                <w:sz w:val="22"/>
                <w:szCs w:val="22"/>
              </w:rPr>
              <w:t>-3.17</w:t>
            </w:r>
          </w:p>
        </w:tc>
      </w:tr>
      <w:tr w:rsidR="00D2366C" w:rsidRPr="00075E62" w14:paraId="20B7CD0D" w14:textId="77777777">
        <w:tblPrEx>
          <w:tblCellMar>
            <w:top w:w="0" w:type="dxa"/>
            <w:bottom w:w="0" w:type="dxa"/>
          </w:tblCellMar>
        </w:tblPrEx>
        <w:tc>
          <w:tcPr>
            <w:tcW w:w="5860" w:type="dxa"/>
            <w:tcMar>
              <w:top w:w="80" w:type="dxa"/>
              <w:left w:w="110" w:type="dxa"/>
              <w:bottom w:w="80" w:type="dxa"/>
              <w:right w:w="110" w:type="dxa"/>
            </w:tcMar>
            <w:vAlign w:val="center"/>
          </w:tcPr>
          <w:p w14:paraId="560500C2" w14:textId="77777777" w:rsidR="00D2366C" w:rsidRPr="00075E62" w:rsidRDefault="00253829" w:rsidP="00BD66D2">
            <w:pPr>
              <w:jc w:val="center"/>
              <w:rPr>
                <w:sz w:val="22"/>
                <w:szCs w:val="22"/>
              </w:rPr>
            </w:pPr>
            <w:r w:rsidRPr="00075E62">
              <w:rPr>
                <w:color w:val="222222"/>
                <w:sz w:val="22"/>
                <w:szCs w:val="22"/>
              </w:rPr>
              <w:t>ABSL Small Cap Fund - Regular - Growth</w:t>
            </w:r>
          </w:p>
        </w:tc>
        <w:tc>
          <w:tcPr>
            <w:tcW w:w="1750" w:type="dxa"/>
            <w:tcMar>
              <w:top w:w="80" w:type="dxa"/>
              <w:left w:w="110" w:type="dxa"/>
              <w:bottom w:w="80" w:type="dxa"/>
              <w:right w:w="110" w:type="dxa"/>
            </w:tcMar>
            <w:vAlign w:val="center"/>
          </w:tcPr>
          <w:p w14:paraId="18FAE87F" w14:textId="77777777" w:rsidR="00D2366C" w:rsidRPr="00075E62" w:rsidRDefault="00253829" w:rsidP="00BD66D2">
            <w:pPr>
              <w:jc w:val="center"/>
              <w:rPr>
                <w:sz w:val="22"/>
                <w:szCs w:val="22"/>
              </w:rPr>
            </w:pPr>
            <w:r w:rsidRPr="00075E62">
              <w:rPr>
                <w:color w:val="222222"/>
                <w:sz w:val="22"/>
                <w:szCs w:val="22"/>
              </w:rPr>
              <w:t>-2.60</w:t>
            </w:r>
          </w:p>
        </w:tc>
        <w:tc>
          <w:tcPr>
            <w:tcW w:w="1750" w:type="dxa"/>
            <w:tcMar>
              <w:top w:w="80" w:type="dxa"/>
              <w:left w:w="110" w:type="dxa"/>
              <w:bottom w:w="80" w:type="dxa"/>
              <w:right w:w="110" w:type="dxa"/>
            </w:tcMar>
            <w:vAlign w:val="center"/>
          </w:tcPr>
          <w:p w14:paraId="6CB617B1" w14:textId="77777777" w:rsidR="00D2366C" w:rsidRPr="00075E62" w:rsidRDefault="00253829" w:rsidP="00BD66D2">
            <w:pPr>
              <w:jc w:val="center"/>
              <w:rPr>
                <w:sz w:val="22"/>
                <w:szCs w:val="22"/>
              </w:rPr>
            </w:pPr>
            <w:r w:rsidRPr="00075E62">
              <w:rPr>
                <w:color w:val="222222"/>
                <w:sz w:val="22"/>
                <w:szCs w:val="22"/>
              </w:rPr>
              <w:t>-3.25</w:t>
            </w:r>
          </w:p>
        </w:tc>
      </w:tr>
      <w:tr w:rsidR="00D2366C" w:rsidRPr="00075E62" w14:paraId="4FE144C2" w14:textId="77777777">
        <w:tblPrEx>
          <w:tblCellMar>
            <w:top w:w="0" w:type="dxa"/>
            <w:bottom w:w="0" w:type="dxa"/>
          </w:tblCellMar>
        </w:tblPrEx>
        <w:tc>
          <w:tcPr>
            <w:tcW w:w="5860" w:type="dxa"/>
            <w:shd w:val="clear" w:color="auto" w:fill="F2F5FB"/>
            <w:tcMar>
              <w:top w:w="80" w:type="dxa"/>
              <w:left w:w="110" w:type="dxa"/>
              <w:bottom w:w="80" w:type="dxa"/>
              <w:right w:w="110" w:type="dxa"/>
            </w:tcMar>
            <w:vAlign w:val="center"/>
          </w:tcPr>
          <w:p w14:paraId="464226FE" w14:textId="77777777" w:rsidR="00D2366C" w:rsidRPr="00075E62" w:rsidRDefault="00253829" w:rsidP="00BD66D2">
            <w:pPr>
              <w:jc w:val="center"/>
              <w:rPr>
                <w:sz w:val="22"/>
                <w:szCs w:val="22"/>
              </w:rPr>
            </w:pPr>
            <w:r w:rsidRPr="00075E62">
              <w:rPr>
                <w:color w:val="222222"/>
                <w:sz w:val="22"/>
                <w:szCs w:val="22"/>
              </w:rPr>
              <w:t>Nippon India Small Cap Fund - Regular - Growth</w:t>
            </w:r>
          </w:p>
        </w:tc>
        <w:tc>
          <w:tcPr>
            <w:tcW w:w="1750" w:type="dxa"/>
            <w:shd w:val="clear" w:color="auto" w:fill="F2F5FB"/>
            <w:tcMar>
              <w:top w:w="80" w:type="dxa"/>
              <w:left w:w="110" w:type="dxa"/>
              <w:bottom w:w="80" w:type="dxa"/>
              <w:right w:w="110" w:type="dxa"/>
            </w:tcMar>
            <w:vAlign w:val="center"/>
          </w:tcPr>
          <w:p w14:paraId="72DEABBF" w14:textId="77777777" w:rsidR="00D2366C" w:rsidRPr="00075E62" w:rsidRDefault="00253829" w:rsidP="00BD66D2">
            <w:pPr>
              <w:jc w:val="center"/>
              <w:rPr>
                <w:sz w:val="22"/>
                <w:szCs w:val="22"/>
              </w:rPr>
            </w:pPr>
            <w:r w:rsidRPr="00075E62">
              <w:rPr>
                <w:color w:val="222222"/>
                <w:sz w:val="22"/>
                <w:szCs w:val="22"/>
              </w:rPr>
              <w:t>-2.54</w:t>
            </w:r>
          </w:p>
        </w:tc>
        <w:tc>
          <w:tcPr>
            <w:tcW w:w="1750" w:type="dxa"/>
            <w:shd w:val="clear" w:color="auto" w:fill="F2F5FB"/>
            <w:tcMar>
              <w:top w:w="80" w:type="dxa"/>
              <w:left w:w="110" w:type="dxa"/>
              <w:bottom w:w="80" w:type="dxa"/>
              <w:right w:w="110" w:type="dxa"/>
            </w:tcMar>
            <w:vAlign w:val="center"/>
          </w:tcPr>
          <w:p w14:paraId="636FB78B" w14:textId="77777777" w:rsidR="00D2366C" w:rsidRPr="00075E62" w:rsidRDefault="00253829" w:rsidP="00BD66D2">
            <w:pPr>
              <w:jc w:val="center"/>
              <w:rPr>
                <w:sz w:val="22"/>
                <w:szCs w:val="22"/>
              </w:rPr>
            </w:pPr>
            <w:r w:rsidRPr="00075E62">
              <w:rPr>
                <w:color w:val="222222"/>
                <w:sz w:val="22"/>
                <w:szCs w:val="22"/>
              </w:rPr>
              <w:t>-3.23</w:t>
            </w:r>
          </w:p>
        </w:tc>
      </w:tr>
      <w:tr w:rsidR="00D2366C" w:rsidRPr="00075E62" w14:paraId="4E7C911C" w14:textId="77777777">
        <w:tblPrEx>
          <w:tblCellMar>
            <w:top w:w="0" w:type="dxa"/>
            <w:bottom w:w="0" w:type="dxa"/>
          </w:tblCellMar>
        </w:tblPrEx>
        <w:tc>
          <w:tcPr>
            <w:tcW w:w="5860" w:type="dxa"/>
            <w:tcMar>
              <w:top w:w="80" w:type="dxa"/>
              <w:left w:w="110" w:type="dxa"/>
              <w:bottom w:w="80" w:type="dxa"/>
              <w:right w:w="110" w:type="dxa"/>
            </w:tcMar>
            <w:vAlign w:val="center"/>
          </w:tcPr>
          <w:p w14:paraId="1017AA96" w14:textId="77777777" w:rsidR="00D2366C" w:rsidRPr="00075E62" w:rsidRDefault="00253829" w:rsidP="00BD66D2">
            <w:pPr>
              <w:jc w:val="center"/>
              <w:rPr>
                <w:sz w:val="22"/>
                <w:szCs w:val="22"/>
              </w:rPr>
            </w:pPr>
            <w:r w:rsidRPr="00075E62">
              <w:rPr>
                <w:color w:val="222222"/>
                <w:sz w:val="22"/>
                <w:szCs w:val="22"/>
              </w:rPr>
              <w:t>SBI Small Cap Fund - Regular Plan - Growth</w:t>
            </w:r>
          </w:p>
        </w:tc>
        <w:tc>
          <w:tcPr>
            <w:tcW w:w="1750" w:type="dxa"/>
            <w:tcMar>
              <w:top w:w="80" w:type="dxa"/>
              <w:left w:w="110" w:type="dxa"/>
              <w:bottom w:w="80" w:type="dxa"/>
              <w:right w:w="110" w:type="dxa"/>
            </w:tcMar>
            <w:vAlign w:val="center"/>
          </w:tcPr>
          <w:p w14:paraId="76F7E360" w14:textId="77777777" w:rsidR="00D2366C" w:rsidRPr="00075E62" w:rsidRDefault="00253829" w:rsidP="00BD66D2">
            <w:pPr>
              <w:jc w:val="center"/>
              <w:rPr>
                <w:sz w:val="22"/>
                <w:szCs w:val="22"/>
              </w:rPr>
            </w:pPr>
            <w:r w:rsidRPr="00075E62">
              <w:rPr>
                <w:color w:val="222222"/>
                <w:sz w:val="22"/>
                <w:szCs w:val="22"/>
              </w:rPr>
              <w:t>-2.45</w:t>
            </w:r>
          </w:p>
        </w:tc>
        <w:tc>
          <w:tcPr>
            <w:tcW w:w="1750" w:type="dxa"/>
            <w:tcMar>
              <w:top w:w="80" w:type="dxa"/>
              <w:left w:w="110" w:type="dxa"/>
              <w:bottom w:w="80" w:type="dxa"/>
              <w:right w:w="110" w:type="dxa"/>
            </w:tcMar>
            <w:vAlign w:val="center"/>
          </w:tcPr>
          <w:p w14:paraId="1EDAE47F" w14:textId="77777777" w:rsidR="00D2366C" w:rsidRPr="00075E62" w:rsidRDefault="00253829" w:rsidP="00BD66D2">
            <w:pPr>
              <w:jc w:val="center"/>
              <w:rPr>
                <w:sz w:val="22"/>
                <w:szCs w:val="22"/>
              </w:rPr>
            </w:pPr>
            <w:r w:rsidRPr="00075E62">
              <w:rPr>
                <w:color w:val="222222"/>
                <w:sz w:val="22"/>
                <w:szCs w:val="22"/>
              </w:rPr>
              <w:t>-3.06</w:t>
            </w:r>
          </w:p>
        </w:tc>
      </w:tr>
    </w:tbl>
    <w:p w14:paraId="1BD7C91F" w14:textId="77777777" w:rsidR="00D2366C" w:rsidRPr="00075E62" w:rsidRDefault="00253829" w:rsidP="00BD66D2">
      <w:pPr>
        <w:spacing w:after="110"/>
        <w:jc w:val="both"/>
        <w:rPr>
          <w:sz w:val="22"/>
          <w:szCs w:val="22"/>
        </w:rPr>
      </w:pPr>
      <w:r w:rsidRPr="00075E62">
        <w:rPr>
          <w:color w:val="222222"/>
          <w:sz w:val="22"/>
          <w:szCs w:val="22"/>
        </w:rPr>
        <w:t xml:space="preserve">In practical terms, a 95% </w:t>
      </w:r>
      <w:proofErr w:type="spellStart"/>
      <w:r w:rsidRPr="00075E62">
        <w:rPr>
          <w:color w:val="222222"/>
          <w:sz w:val="22"/>
          <w:szCs w:val="22"/>
        </w:rPr>
        <w:t>VaR</w:t>
      </w:r>
      <w:proofErr w:type="spellEnd"/>
      <w:r w:rsidRPr="00075E62">
        <w:rPr>
          <w:color w:val="222222"/>
          <w:sz w:val="22"/>
          <w:szCs w:val="22"/>
        </w:rPr>
        <w:t xml:space="preserve"> of -2.69% means that on 95% of trading days, SBI Small Cap Fund - Direct Plan is not expected to lose more than 2.69% of its value in a single day — and on the worst 5% of days, the average loss (CVaR) runs to -3.24%. This kind of tail-risk read is exactly the gap identified in Problem P2 (Performance Comparison Gap) that raw NAV data alone cannot answer.</w:t>
      </w:r>
    </w:p>
    <w:p w14:paraId="404B7DF5" w14:textId="77777777" w:rsidR="00D2366C" w:rsidRDefault="00253829" w:rsidP="00BD66D2">
      <w:pPr>
        <w:pStyle w:val="Heading2"/>
        <w:spacing w:before="180" w:after="100"/>
      </w:pPr>
      <w:r>
        <w:rPr>
          <w:b/>
          <w:bCs/>
          <w:color w:val="2E5AAC"/>
          <w:sz w:val="25"/>
          <w:szCs w:val="25"/>
        </w:rPr>
        <w:t>12.2 Rolling 90-Day Sharpe Ratio</w:t>
      </w:r>
    </w:p>
    <w:p w14:paraId="2B2BF5B9" w14:textId="77777777" w:rsidR="00D2366C" w:rsidRDefault="00253829" w:rsidP="00BD66D2">
      <w:pPr>
        <w:spacing w:before="100" w:after="20"/>
        <w:jc w:val="center"/>
      </w:pPr>
      <w:r>
        <w:rPr>
          <w:noProof/>
        </w:rPr>
        <w:drawing>
          <wp:inline distT="0" distB="0" distL="0" distR="0" wp14:anchorId="2A42A2EC" wp14:editId="7B282A95">
            <wp:extent cx="4890575" cy="2431473"/>
            <wp:effectExtent l="0" t="0" r="5715" b="6985"/>
            <wp:docPr id="1629097968" name="Picture 1629097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938393" cy="2455247"/>
                    </a:xfrm>
                    <a:prstGeom prst="rect">
                      <a:avLst/>
                    </a:prstGeom>
                  </pic:spPr>
                </pic:pic>
              </a:graphicData>
            </a:graphic>
          </wp:inline>
        </w:drawing>
      </w:r>
    </w:p>
    <w:p w14:paraId="507E8C41" w14:textId="77777777" w:rsidR="00D2366C" w:rsidRDefault="00253829" w:rsidP="00BD66D2">
      <w:pPr>
        <w:spacing w:before="40" w:after="160"/>
        <w:jc w:val="center"/>
        <w:rPr>
          <w:i/>
          <w:iCs/>
          <w:color w:val="5B5B5B"/>
          <w:sz w:val="18"/>
          <w:szCs w:val="18"/>
        </w:rPr>
      </w:pPr>
      <w:r>
        <w:rPr>
          <w:i/>
          <w:iCs/>
          <w:color w:val="5B5B5B"/>
          <w:sz w:val="18"/>
          <w:szCs w:val="18"/>
        </w:rPr>
        <w:t>Figure 12.1 — Rolling 90-day Sharpe Ratio for five key large-cap schemes, showing how risk-adjusted performance has shifted through the 2022–2026 market cycle.</w:t>
      </w:r>
    </w:p>
    <w:p w14:paraId="3F9C847F" w14:textId="77777777" w:rsidR="003C6AA7" w:rsidRDefault="003C6AA7" w:rsidP="00BD66D2">
      <w:pPr>
        <w:spacing w:before="40" w:after="160"/>
        <w:jc w:val="center"/>
        <w:rPr>
          <w:i/>
          <w:iCs/>
          <w:color w:val="5B5B5B"/>
          <w:sz w:val="18"/>
          <w:szCs w:val="18"/>
        </w:rPr>
      </w:pPr>
    </w:p>
    <w:p w14:paraId="2E33D618" w14:textId="77777777" w:rsidR="003C6AA7" w:rsidRDefault="003C6AA7" w:rsidP="00BD66D2">
      <w:pPr>
        <w:spacing w:before="40" w:after="160"/>
        <w:jc w:val="center"/>
        <w:rPr>
          <w:i/>
          <w:iCs/>
          <w:color w:val="5B5B5B"/>
          <w:sz w:val="18"/>
          <w:szCs w:val="18"/>
        </w:rPr>
      </w:pPr>
    </w:p>
    <w:p w14:paraId="1600B7E7" w14:textId="77777777" w:rsidR="003C6AA7" w:rsidRDefault="003C6AA7" w:rsidP="00BD66D2">
      <w:pPr>
        <w:spacing w:before="40" w:after="16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1200"/>
        <w:gridCol w:w="1200"/>
        <w:gridCol w:w="1200"/>
        <w:gridCol w:w="1200"/>
      </w:tblGrid>
      <w:tr w:rsidR="00D2366C" w:rsidRPr="003C6AA7" w14:paraId="5A472D5A" w14:textId="77777777">
        <w:tblPrEx>
          <w:tblCellMar>
            <w:top w:w="0" w:type="dxa"/>
            <w:bottom w:w="0" w:type="dxa"/>
          </w:tblCellMar>
        </w:tblPrEx>
        <w:trPr>
          <w:tblHeader/>
        </w:trPr>
        <w:tc>
          <w:tcPr>
            <w:tcW w:w="4560" w:type="dxa"/>
            <w:shd w:val="clear" w:color="auto" w:fill="1F2A5E"/>
            <w:tcMar>
              <w:top w:w="80" w:type="dxa"/>
              <w:left w:w="110" w:type="dxa"/>
              <w:bottom w:w="80" w:type="dxa"/>
              <w:right w:w="110" w:type="dxa"/>
            </w:tcMar>
            <w:vAlign w:val="center"/>
          </w:tcPr>
          <w:p w14:paraId="21D76F7C" w14:textId="77777777" w:rsidR="00D2366C" w:rsidRPr="003C6AA7" w:rsidRDefault="00253829" w:rsidP="00BD66D2">
            <w:pPr>
              <w:jc w:val="center"/>
              <w:rPr>
                <w:sz w:val="20"/>
                <w:szCs w:val="20"/>
              </w:rPr>
            </w:pPr>
            <w:r w:rsidRPr="003C6AA7">
              <w:rPr>
                <w:b/>
                <w:bCs/>
                <w:color w:val="FFFFFF"/>
                <w:sz w:val="20"/>
                <w:szCs w:val="20"/>
              </w:rPr>
              <w:lastRenderedPageBreak/>
              <w:t>Scheme</w:t>
            </w:r>
          </w:p>
        </w:tc>
        <w:tc>
          <w:tcPr>
            <w:tcW w:w="1200" w:type="dxa"/>
            <w:shd w:val="clear" w:color="auto" w:fill="1F2A5E"/>
            <w:tcMar>
              <w:top w:w="80" w:type="dxa"/>
              <w:left w:w="110" w:type="dxa"/>
              <w:bottom w:w="80" w:type="dxa"/>
              <w:right w:w="110" w:type="dxa"/>
            </w:tcMar>
            <w:vAlign w:val="center"/>
          </w:tcPr>
          <w:p w14:paraId="60DCA1AA" w14:textId="77777777" w:rsidR="00D2366C" w:rsidRPr="003C6AA7" w:rsidRDefault="00253829" w:rsidP="00BD66D2">
            <w:pPr>
              <w:jc w:val="center"/>
              <w:rPr>
                <w:sz w:val="20"/>
                <w:szCs w:val="20"/>
              </w:rPr>
            </w:pPr>
            <w:r w:rsidRPr="003C6AA7">
              <w:rPr>
                <w:b/>
                <w:bCs/>
                <w:color w:val="FFFFFF"/>
                <w:sz w:val="20"/>
                <w:szCs w:val="20"/>
              </w:rPr>
              <w:t>Average</w:t>
            </w:r>
          </w:p>
        </w:tc>
        <w:tc>
          <w:tcPr>
            <w:tcW w:w="1200" w:type="dxa"/>
            <w:shd w:val="clear" w:color="auto" w:fill="1F2A5E"/>
            <w:tcMar>
              <w:top w:w="80" w:type="dxa"/>
              <w:left w:w="110" w:type="dxa"/>
              <w:bottom w:w="80" w:type="dxa"/>
              <w:right w:w="110" w:type="dxa"/>
            </w:tcMar>
            <w:vAlign w:val="center"/>
          </w:tcPr>
          <w:p w14:paraId="0B32EAC0" w14:textId="77777777" w:rsidR="00D2366C" w:rsidRPr="003C6AA7" w:rsidRDefault="00253829" w:rsidP="00BD66D2">
            <w:pPr>
              <w:jc w:val="center"/>
              <w:rPr>
                <w:sz w:val="20"/>
                <w:szCs w:val="20"/>
              </w:rPr>
            </w:pPr>
            <w:r w:rsidRPr="003C6AA7">
              <w:rPr>
                <w:b/>
                <w:bCs/>
                <w:color w:val="FFFFFF"/>
                <w:sz w:val="20"/>
                <w:szCs w:val="20"/>
              </w:rPr>
              <w:t>Maximum</w:t>
            </w:r>
          </w:p>
        </w:tc>
        <w:tc>
          <w:tcPr>
            <w:tcW w:w="1200" w:type="dxa"/>
            <w:shd w:val="clear" w:color="auto" w:fill="1F2A5E"/>
            <w:tcMar>
              <w:top w:w="80" w:type="dxa"/>
              <w:left w:w="110" w:type="dxa"/>
              <w:bottom w:w="80" w:type="dxa"/>
              <w:right w:w="110" w:type="dxa"/>
            </w:tcMar>
            <w:vAlign w:val="center"/>
          </w:tcPr>
          <w:p w14:paraId="3B64821F" w14:textId="77777777" w:rsidR="00D2366C" w:rsidRPr="003C6AA7" w:rsidRDefault="00253829" w:rsidP="00BD66D2">
            <w:pPr>
              <w:jc w:val="center"/>
              <w:rPr>
                <w:sz w:val="20"/>
                <w:szCs w:val="20"/>
              </w:rPr>
            </w:pPr>
            <w:r w:rsidRPr="003C6AA7">
              <w:rPr>
                <w:b/>
                <w:bCs/>
                <w:color w:val="FFFFFF"/>
                <w:sz w:val="20"/>
                <w:szCs w:val="20"/>
              </w:rPr>
              <w:t>Minimum</w:t>
            </w:r>
          </w:p>
        </w:tc>
        <w:tc>
          <w:tcPr>
            <w:tcW w:w="1200" w:type="dxa"/>
            <w:shd w:val="clear" w:color="auto" w:fill="1F2A5E"/>
            <w:tcMar>
              <w:top w:w="80" w:type="dxa"/>
              <w:left w:w="110" w:type="dxa"/>
              <w:bottom w:w="80" w:type="dxa"/>
              <w:right w:w="110" w:type="dxa"/>
            </w:tcMar>
            <w:vAlign w:val="center"/>
          </w:tcPr>
          <w:p w14:paraId="19E0A5D9" w14:textId="77777777" w:rsidR="00D2366C" w:rsidRPr="003C6AA7" w:rsidRDefault="00253829" w:rsidP="00BD66D2">
            <w:pPr>
              <w:jc w:val="center"/>
              <w:rPr>
                <w:sz w:val="20"/>
                <w:szCs w:val="20"/>
              </w:rPr>
            </w:pPr>
            <w:r w:rsidRPr="003C6AA7">
              <w:rPr>
                <w:b/>
                <w:bCs/>
                <w:color w:val="FFFFFF"/>
                <w:sz w:val="20"/>
                <w:szCs w:val="20"/>
              </w:rPr>
              <w:t>Latest</w:t>
            </w:r>
          </w:p>
        </w:tc>
      </w:tr>
      <w:tr w:rsidR="00D2366C" w:rsidRPr="003C6AA7" w14:paraId="320E1981" w14:textId="77777777">
        <w:tblPrEx>
          <w:tblCellMar>
            <w:top w:w="0" w:type="dxa"/>
            <w:bottom w:w="0" w:type="dxa"/>
          </w:tblCellMar>
        </w:tblPrEx>
        <w:tc>
          <w:tcPr>
            <w:tcW w:w="4560" w:type="dxa"/>
            <w:tcMar>
              <w:top w:w="80" w:type="dxa"/>
              <w:left w:w="110" w:type="dxa"/>
              <w:bottom w:w="80" w:type="dxa"/>
              <w:right w:w="110" w:type="dxa"/>
            </w:tcMar>
            <w:vAlign w:val="center"/>
          </w:tcPr>
          <w:p w14:paraId="77A3C662" w14:textId="77777777" w:rsidR="00D2366C" w:rsidRPr="003C6AA7" w:rsidRDefault="00253829" w:rsidP="00BD66D2">
            <w:pPr>
              <w:jc w:val="center"/>
              <w:rPr>
                <w:sz w:val="20"/>
                <w:szCs w:val="20"/>
              </w:rPr>
            </w:pPr>
            <w:r w:rsidRPr="003C6AA7">
              <w:rPr>
                <w:color w:val="222222"/>
                <w:sz w:val="20"/>
                <w:szCs w:val="20"/>
              </w:rPr>
              <w:t xml:space="preserve">SBI </w:t>
            </w:r>
            <w:proofErr w:type="spellStart"/>
            <w:r w:rsidRPr="003C6AA7">
              <w:rPr>
                <w:color w:val="222222"/>
                <w:sz w:val="20"/>
                <w:szCs w:val="20"/>
              </w:rPr>
              <w:t>Bluechip</w:t>
            </w:r>
            <w:proofErr w:type="spellEnd"/>
            <w:r w:rsidRPr="003C6AA7">
              <w:rPr>
                <w:color w:val="222222"/>
                <w:sz w:val="20"/>
                <w:szCs w:val="20"/>
              </w:rPr>
              <w:t xml:space="preserve"> Fund - Regular Plan - Growth</w:t>
            </w:r>
          </w:p>
        </w:tc>
        <w:tc>
          <w:tcPr>
            <w:tcW w:w="1200" w:type="dxa"/>
            <w:tcMar>
              <w:top w:w="80" w:type="dxa"/>
              <w:left w:w="110" w:type="dxa"/>
              <w:bottom w:w="80" w:type="dxa"/>
              <w:right w:w="110" w:type="dxa"/>
            </w:tcMar>
            <w:vAlign w:val="center"/>
          </w:tcPr>
          <w:p w14:paraId="60FEA4FF" w14:textId="77777777" w:rsidR="00D2366C" w:rsidRPr="003C6AA7" w:rsidRDefault="00253829" w:rsidP="00BD66D2">
            <w:pPr>
              <w:jc w:val="center"/>
              <w:rPr>
                <w:sz w:val="20"/>
                <w:szCs w:val="20"/>
              </w:rPr>
            </w:pPr>
            <w:r w:rsidRPr="003C6AA7">
              <w:rPr>
                <w:color w:val="222222"/>
                <w:sz w:val="20"/>
                <w:szCs w:val="20"/>
              </w:rPr>
              <w:t>1.73</w:t>
            </w:r>
          </w:p>
        </w:tc>
        <w:tc>
          <w:tcPr>
            <w:tcW w:w="1200" w:type="dxa"/>
            <w:tcMar>
              <w:top w:w="80" w:type="dxa"/>
              <w:left w:w="110" w:type="dxa"/>
              <w:bottom w:w="80" w:type="dxa"/>
              <w:right w:w="110" w:type="dxa"/>
            </w:tcMar>
            <w:vAlign w:val="center"/>
          </w:tcPr>
          <w:p w14:paraId="240CAD2B" w14:textId="77777777" w:rsidR="00D2366C" w:rsidRPr="003C6AA7" w:rsidRDefault="00253829" w:rsidP="00BD66D2">
            <w:pPr>
              <w:jc w:val="center"/>
              <w:rPr>
                <w:sz w:val="20"/>
                <w:szCs w:val="20"/>
              </w:rPr>
            </w:pPr>
            <w:r w:rsidRPr="003C6AA7">
              <w:rPr>
                <w:color w:val="222222"/>
                <w:sz w:val="20"/>
                <w:szCs w:val="20"/>
              </w:rPr>
              <w:t>6.45</w:t>
            </w:r>
          </w:p>
        </w:tc>
        <w:tc>
          <w:tcPr>
            <w:tcW w:w="1200" w:type="dxa"/>
            <w:tcMar>
              <w:top w:w="80" w:type="dxa"/>
              <w:left w:w="110" w:type="dxa"/>
              <w:bottom w:w="80" w:type="dxa"/>
              <w:right w:w="110" w:type="dxa"/>
            </w:tcMar>
            <w:vAlign w:val="center"/>
          </w:tcPr>
          <w:p w14:paraId="155C1EFE" w14:textId="77777777" w:rsidR="00D2366C" w:rsidRPr="003C6AA7" w:rsidRDefault="00253829" w:rsidP="00BD66D2">
            <w:pPr>
              <w:jc w:val="center"/>
              <w:rPr>
                <w:sz w:val="20"/>
                <w:szCs w:val="20"/>
              </w:rPr>
            </w:pPr>
            <w:r w:rsidRPr="003C6AA7">
              <w:rPr>
                <w:color w:val="222222"/>
                <w:sz w:val="20"/>
                <w:szCs w:val="20"/>
              </w:rPr>
              <w:t>-2.47</w:t>
            </w:r>
          </w:p>
        </w:tc>
        <w:tc>
          <w:tcPr>
            <w:tcW w:w="1200" w:type="dxa"/>
            <w:tcMar>
              <w:top w:w="80" w:type="dxa"/>
              <w:left w:w="110" w:type="dxa"/>
              <w:bottom w:w="80" w:type="dxa"/>
              <w:right w:w="110" w:type="dxa"/>
            </w:tcMar>
            <w:vAlign w:val="center"/>
          </w:tcPr>
          <w:p w14:paraId="0A1DBDFC" w14:textId="77777777" w:rsidR="00D2366C" w:rsidRPr="003C6AA7" w:rsidRDefault="00253829" w:rsidP="00BD66D2">
            <w:pPr>
              <w:jc w:val="center"/>
              <w:rPr>
                <w:sz w:val="20"/>
                <w:szCs w:val="20"/>
              </w:rPr>
            </w:pPr>
            <w:r w:rsidRPr="003C6AA7">
              <w:rPr>
                <w:color w:val="222222"/>
                <w:sz w:val="20"/>
                <w:szCs w:val="20"/>
              </w:rPr>
              <w:t>2.97</w:t>
            </w:r>
          </w:p>
        </w:tc>
      </w:tr>
      <w:tr w:rsidR="00D2366C" w:rsidRPr="003C6AA7" w14:paraId="2049BB79" w14:textId="77777777">
        <w:tblPrEx>
          <w:tblCellMar>
            <w:top w:w="0" w:type="dxa"/>
            <w:bottom w:w="0" w:type="dxa"/>
          </w:tblCellMar>
        </w:tblPrEx>
        <w:tc>
          <w:tcPr>
            <w:tcW w:w="4560" w:type="dxa"/>
            <w:shd w:val="clear" w:color="auto" w:fill="F2F5FB"/>
            <w:tcMar>
              <w:top w:w="80" w:type="dxa"/>
              <w:left w:w="110" w:type="dxa"/>
              <w:bottom w:w="80" w:type="dxa"/>
              <w:right w:w="110" w:type="dxa"/>
            </w:tcMar>
            <w:vAlign w:val="center"/>
          </w:tcPr>
          <w:p w14:paraId="61F5431A" w14:textId="77777777" w:rsidR="00D2366C" w:rsidRPr="003C6AA7" w:rsidRDefault="00253829" w:rsidP="00BD66D2">
            <w:pPr>
              <w:jc w:val="center"/>
              <w:rPr>
                <w:sz w:val="20"/>
                <w:szCs w:val="20"/>
              </w:rPr>
            </w:pPr>
            <w:r w:rsidRPr="003C6AA7">
              <w:rPr>
                <w:color w:val="222222"/>
                <w:sz w:val="20"/>
                <w:szCs w:val="20"/>
              </w:rPr>
              <w:t>Nippon India Large Cap Fund - Regular - Growth</w:t>
            </w:r>
          </w:p>
        </w:tc>
        <w:tc>
          <w:tcPr>
            <w:tcW w:w="1200" w:type="dxa"/>
            <w:shd w:val="clear" w:color="auto" w:fill="F2F5FB"/>
            <w:tcMar>
              <w:top w:w="80" w:type="dxa"/>
              <w:left w:w="110" w:type="dxa"/>
              <w:bottom w:w="80" w:type="dxa"/>
              <w:right w:w="110" w:type="dxa"/>
            </w:tcMar>
            <w:vAlign w:val="center"/>
          </w:tcPr>
          <w:p w14:paraId="191C231A" w14:textId="77777777" w:rsidR="00D2366C" w:rsidRPr="003C6AA7" w:rsidRDefault="00253829" w:rsidP="00BD66D2">
            <w:pPr>
              <w:jc w:val="center"/>
              <w:rPr>
                <w:sz w:val="20"/>
                <w:szCs w:val="20"/>
              </w:rPr>
            </w:pPr>
            <w:r w:rsidRPr="003C6AA7">
              <w:rPr>
                <w:color w:val="222222"/>
                <w:sz w:val="20"/>
                <w:szCs w:val="20"/>
              </w:rPr>
              <w:t>1.40</w:t>
            </w:r>
          </w:p>
        </w:tc>
        <w:tc>
          <w:tcPr>
            <w:tcW w:w="1200" w:type="dxa"/>
            <w:shd w:val="clear" w:color="auto" w:fill="F2F5FB"/>
            <w:tcMar>
              <w:top w:w="80" w:type="dxa"/>
              <w:left w:w="110" w:type="dxa"/>
              <w:bottom w:w="80" w:type="dxa"/>
              <w:right w:w="110" w:type="dxa"/>
            </w:tcMar>
            <w:vAlign w:val="center"/>
          </w:tcPr>
          <w:p w14:paraId="677B4A13" w14:textId="77777777" w:rsidR="00D2366C" w:rsidRPr="003C6AA7" w:rsidRDefault="00253829" w:rsidP="00BD66D2">
            <w:pPr>
              <w:jc w:val="center"/>
              <w:rPr>
                <w:sz w:val="20"/>
                <w:szCs w:val="20"/>
              </w:rPr>
            </w:pPr>
            <w:r w:rsidRPr="003C6AA7">
              <w:rPr>
                <w:color w:val="222222"/>
                <w:sz w:val="20"/>
                <w:szCs w:val="20"/>
              </w:rPr>
              <w:t>5.27</w:t>
            </w:r>
          </w:p>
        </w:tc>
        <w:tc>
          <w:tcPr>
            <w:tcW w:w="1200" w:type="dxa"/>
            <w:shd w:val="clear" w:color="auto" w:fill="F2F5FB"/>
            <w:tcMar>
              <w:top w:w="80" w:type="dxa"/>
              <w:left w:w="110" w:type="dxa"/>
              <w:bottom w:w="80" w:type="dxa"/>
              <w:right w:w="110" w:type="dxa"/>
            </w:tcMar>
            <w:vAlign w:val="center"/>
          </w:tcPr>
          <w:p w14:paraId="7FD5AC7D" w14:textId="77777777" w:rsidR="00D2366C" w:rsidRPr="003C6AA7" w:rsidRDefault="00253829" w:rsidP="00BD66D2">
            <w:pPr>
              <w:jc w:val="center"/>
              <w:rPr>
                <w:sz w:val="20"/>
                <w:szCs w:val="20"/>
              </w:rPr>
            </w:pPr>
            <w:r w:rsidRPr="003C6AA7">
              <w:rPr>
                <w:color w:val="222222"/>
                <w:sz w:val="20"/>
                <w:szCs w:val="20"/>
              </w:rPr>
              <w:t>-3.27</w:t>
            </w:r>
          </w:p>
        </w:tc>
        <w:tc>
          <w:tcPr>
            <w:tcW w:w="1200" w:type="dxa"/>
            <w:shd w:val="clear" w:color="auto" w:fill="F2F5FB"/>
            <w:tcMar>
              <w:top w:w="80" w:type="dxa"/>
              <w:left w:w="110" w:type="dxa"/>
              <w:bottom w:w="80" w:type="dxa"/>
              <w:right w:w="110" w:type="dxa"/>
            </w:tcMar>
            <w:vAlign w:val="center"/>
          </w:tcPr>
          <w:p w14:paraId="434745B3" w14:textId="77777777" w:rsidR="00D2366C" w:rsidRPr="003C6AA7" w:rsidRDefault="00253829" w:rsidP="00BD66D2">
            <w:pPr>
              <w:jc w:val="center"/>
              <w:rPr>
                <w:sz w:val="20"/>
                <w:szCs w:val="20"/>
              </w:rPr>
            </w:pPr>
            <w:r w:rsidRPr="003C6AA7">
              <w:rPr>
                <w:color w:val="222222"/>
                <w:sz w:val="20"/>
                <w:szCs w:val="20"/>
              </w:rPr>
              <w:t>2.65</w:t>
            </w:r>
          </w:p>
        </w:tc>
      </w:tr>
      <w:tr w:rsidR="00D2366C" w:rsidRPr="003C6AA7" w14:paraId="6708EDFB" w14:textId="77777777">
        <w:tblPrEx>
          <w:tblCellMar>
            <w:top w:w="0" w:type="dxa"/>
            <w:bottom w:w="0" w:type="dxa"/>
          </w:tblCellMar>
        </w:tblPrEx>
        <w:tc>
          <w:tcPr>
            <w:tcW w:w="4560" w:type="dxa"/>
            <w:tcMar>
              <w:top w:w="80" w:type="dxa"/>
              <w:left w:w="110" w:type="dxa"/>
              <w:bottom w:w="80" w:type="dxa"/>
              <w:right w:w="110" w:type="dxa"/>
            </w:tcMar>
            <w:vAlign w:val="center"/>
          </w:tcPr>
          <w:p w14:paraId="47A9C375" w14:textId="77777777" w:rsidR="00D2366C" w:rsidRPr="003C6AA7" w:rsidRDefault="00253829" w:rsidP="00BD66D2">
            <w:pPr>
              <w:jc w:val="center"/>
              <w:rPr>
                <w:sz w:val="20"/>
                <w:szCs w:val="20"/>
              </w:rPr>
            </w:pPr>
            <w:r w:rsidRPr="003C6AA7">
              <w:rPr>
                <w:color w:val="222222"/>
                <w:sz w:val="20"/>
                <w:szCs w:val="20"/>
              </w:rPr>
              <w:t xml:space="preserve">ICICI Pru </w:t>
            </w:r>
            <w:proofErr w:type="spellStart"/>
            <w:r w:rsidRPr="003C6AA7">
              <w:rPr>
                <w:color w:val="222222"/>
                <w:sz w:val="20"/>
                <w:szCs w:val="20"/>
              </w:rPr>
              <w:t>Bluechip</w:t>
            </w:r>
            <w:proofErr w:type="spellEnd"/>
            <w:r w:rsidRPr="003C6AA7">
              <w:rPr>
                <w:color w:val="222222"/>
                <w:sz w:val="20"/>
                <w:szCs w:val="20"/>
              </w:rPr>
              <w:t xml:space="preserve"> Fund - Regular - Growth</w:t>
            </w:r>
          </w:p>
        </w:tc>
        <w:tc>
          <w:tcPr>
            <w:tcW w:w="1200" w:type="dxa"/>
            <w:tcMar>
              <w:top w:w="80" w:type="dxa"/>
              <w:left w:w="110" w:type="dxa"/>
              <w:bottom w:w="80" w:type="dxa"/>
              <w:right w:w="110" w:type="dxa"/>
            </w:tcMar>
            <w:vAlign w:val="center"/>
          </w:tcPr>
          <w:p w14:paraId="56BC49AD" w14:textId="77777777" w:rsidR="00D2366C" w:rsidRPr="003C6AA7" w:rsidRDefault="00253829" w:rsidP="00BD66D2">
            <w:pPr>
              <w:jc w:val="center"/>
              <w:rPr>
                <w:sz w:val="20"/>
                <w:szCs w:val="20"/>
              </w:rPr>
            </w:pPr>
            <w:r w:rsidRPr="003C6AA7">
              <w:rPr>
                <w:color w:val="222222"/>
                <w:sz w:val="20"/>
                <w:szCs w:val="20"/>
              </w:rPr>
              <w:t>1.04</w:t>
            </w:r>
          </w:p>
        </w:tc>
        <w:tc>
          <w:tcPr>
            <w:tcW w:w="1200" w:type="dxa"/>
            <w:tcMar>
              <w:top w:w="80" w:type="dxa"/>
              <w:left w:w="110" w:type="dxa"/>
              <w:bottom w:w="80" w:type="dxa"/>
              <w:right w:w="110" w:type="dxa"/>
            </w:tcMar>
            <w:vAlign w:val="center"/>
          </w:tcPr>
          <w:p w14:paraId="10635A73" w14:textId="77777777" w:rsidR="00D2366C" w:rsidRPr="003C6AA7" w:rsidRDefault="00253829" w:rsidP="00BD66D2">
            <w:pPr>
              <w:jc w:val="center"/>
              <w:rPr>
                <w:sz w:val="20"/>
                <w:szCs w:val="20"/>
              </w:rPr>
            </w:pPr>
            <w:r w:rsidRPr="003C6AA7">
              <w:rPr>
                <w:color w:val="222222"/>
                <w:sz w:val="20"/>
                <w:szCs w:val="20"/>
              </w:rPr>
              <w:t>5.01</w:t>
            </w:r>
          </w:p>
        </w:tc>
        <w:tc>
          <w:tcPr>
            <w:tcW w:w="1200" w:type="dxa"/>
            <w:tcMar>
              <w:top w:w="80" w:type="dxa"/>
              <w:left w:w="110" w:type="dxa"/>
              <w:bottom w:w="80" w:type="dxa"/>
              <w:right w:w="110" w:type="dxa"/>
            </w:tcMar>
            <w:vAlign w:val="center"/>
          </w:tcPr>
          <w:p w14:paraId="4E91B722" w14:textId="77777777" w:rsidR="00D2366C" w:rsidRPr="003C6AA7" w:rsidRDefault="00253829" w:rsidP="00BD66D2">
            <w:pPr>
              <w:jc w:val="center"/>
              <w:rPr>
                <w:sz w:val="20"/>
                <w:szCs w:val="20"/>
              </w:rPr>
            </w:pPr>
            <w:r w:rsidRPr="003C6AA7">
              <w:rPr>
                <w:color w:val="222222"/>
                <w:sz w:val="20"/>
                <w:szCs w:val="20"/>
              </w:rPr>
              <w:t>-3.30</w:t>
            </w:r>
          </w:p>
        </w:tc>
        <w:tc>
          <w:tcPr>
            <w:tcW w:w="1200" w:type="dxa"/>
            <w:tcMar>
              <w:top w:w="80" w:type="dxa"/>
              <w:left w:w="110" w:type="dxa"/>
              <w:bottom w:w="80" w:type="dxa"/>
              <w:right w:w="110" w:type="dxa"/>
            </w:tcMar>
            <w:vAlign w:val="center"/>
          </w:tcPr>
          <w:p w14:paraId="472B6686" w14:textId="77777777" w:rsidR="00D2366C" w:rsidRPr="003C6AA7" w:rsidRDefault="00253829" w:rsidP="00BD66D2">
            <w:pPr>
              <w:jc w:val="center"/>
              <w:rPr>
                <w:sz w:val="20"/>
                <w:szCs w:val="20"/>
              </w:rPr>
            </w:pPr>
            <w:r w:rsidRPr="003C6AA7">
              <w:rPr>
                <w:color w:val="222222"/>
                <w:sz w:val="20"/>
                <w:szCs w:val="20"/>
              </w:rPr>
              <w:t>2.02</w:t>
            </w:r>
          </w:p>
        </w:tc>
      </w:tr>
      <w:tr w:rsidR="00D2366C" w:rsidRPr="003C6AA7" w14:paraId="703F2344" w14:textId="77777777">
        <w:tblPrEx>
          <w:tblCellMar>
            <w:top w:w="0" w:type="dxa"/>
            <w:bottom w:w="0" w:type="dxa"/>
          </w:tblCellMar>
        </w:tblPrEx>
        <w:tc>
          <w:tcPr>
            <w:tcW w:w="4560" w:type="dxa"/>
            <w:shd w:val="clear" w:color="auto" w:fill="F2F5FB"/>
            <w:tcMar>
              <w:top w:w="80" w:type="dxa"/>
              <w:left w:w="110" w:type="dxa"/>
              <w:bottom w:w="80" w:type="dxa"/>
              <w:right w:w="110" w:type="dxa"/>
            </w:tcMar>
            <w:vAlign w:val="center"/>
          </w:tcPr>
          <w:p w14:paraId="5C9EA513" w14:textId="77777777" w:rsidR="00D2366C" w:rsidRPr="003C6AA7" w:rsidRDefault="00253829" w:rsidP="00BD66D2">
            <w:pPr>
              <w:jc w:val="center"/>
              <w:rPr>
                <w:sz w:val="20"/>
                <w:szCs w:val="20"/>
              </w:rPr>
            </w:pPr>
            <w:r w:rsidRPr="003C6AA7">
              <w:rPr>
                <w:color w:val="222222"/>
                <w:sz w:val="20"/>
                <w:szCs w:val="20"/>
              </w:rPr>
              <w:t xml:space="preserve">Axis </w:t>
            </w:r>
            <w:proofErr w:type="spellStart"/>
            <w:r w:rsidRPr="003C6AA7">
              <w:rPr>
                <w:color w:val="222222"/>
                <w:sz w:val="20"/>
                <w:szCs w:val="20"/>
              </w:rPr>
              <w:t>Bluechip</w:t>
            </w:r>
            <w:proofErr w:type="spellEnd"/>
            <w:r w:rsidRPr="003C6AA7">
              <w:rPr>
                <w:color w:val="222222"/>
                <w:sz w:val="20"/>
                <w:szCs w:val="20"/>
              </w:rPr>
              <w:t xml:space="preserve"> Fund - Regular - Growth</w:t>
            </w:r>
          </w:p>
        </w:tc>
        <w:tc>
          <w:tcPr>
            <w:tcW w:w="1200" w:type="dxa"/>
            <w:shd w:val="clear" w:color="auto" w:fill="F2F5FB"/>
            <w:tcMar>
              <w:top w:w="80" w:type="dxa"/>
              <w:left w:w="110" w:type="dxa"/>
              <w:bottom w:w="80" w:type="dxa"/>
              <w:right w:w="110" w:type="dxa"/>
            </w:tcMar>
            <w:vAlign w:val="center"/>
          </w:tcPr>
          <w:p w14:paraId="4D2FC383" w14:textId="77777777" w:rsidR="00D2366C" w:rsidRPr="003C6AA7" w:rsidRDefault="00253829" w:rsidP="00BD66D2">
            <w:pPr>
              <w:jc w:val="center"/>
              <w:rPr>
                <w:sz w:val="20"/>
                <w:szCs w:val="20"/>
              </w:rPr>
            </w:pPr>
            <w:r w:rsidRPr="003C6AA7">
              <w:rPr>
                <w:color w:val="222222"/>
                <w:sz w:val="20"/>
                <w:szCs w:val="20"/>
              </w:rPr>
              <w:t>0.62</w:t>
            </w:r>
          </w:p>
        </w:tc>
        <w:tc>
          <w:tcPr>
            <w:tcW w:w="1200" w:type="dxa"/>
            <w:shd w:val="clear" w:color="auto" w:fill="F2F5FB"/>
            <w:tcMar>
              <w:top w:w="80" w:type="dxa"/>
              <w:left w:w="110" w:type="dxa"/>
              <w:bottom w:w="80" w:type="dxa"/>
              <w:right w:w="110" w:type="dxa"/>
            </w:tcMar>
            <w:vAlign w:val="center"/>
          </w:tcPr>
          <w:p w14:paraId="3C6C4ADD" w14:textId="77777777" w:rsidR="00D2366C" w:rsidRPr="003C6AA7" w:rsidRDefault="00253829" w:rsidP="00BD66D2">
            <w:pPr>
              <w:jc w:val="center"/>
              <w:rPr>
                <w:sz w:val="20"/>
                <w:szCs w:val="20"/>
              </w:rPr>
            </w:pPr>
            <w:r w:rsidRPr="003C6AA7">
              <w:rPr>
                <w:color w:val="222222"/>
                <w:sz w:val="20"/>
                <w:szCs w:val="20"/>
              </w:rPr>
              <w:t>4.77</w:t>
            </w:r>
          </w:p>
        </w:tc>
        <w:tc>
          <w:tcPr>
            <w:tcW w:w="1200" w:type="dxa"/>
            <w:shd w:val="clear" w:color="auto" w:fill="F2F5FB"/>
            <w:tcMar>
              <w:top w:w="80" w:type="dxa"/>
              <w:left w:w="110" w:type="dxa"/>
              <w:bottom w:w="80" w:type="dxa"/>
              <w:right w:w="110" w:type="dxa"/>
            </w:tcMar>
            <w:vAlign w:val="center"/>
          </w:tcPr>
          <w:p w14:paraId="2180C4B2" w14:textId="77777777" w:rsidR="00D2366C" w:rsidRPr="003C6AA7" w:rsidRDefault="00253829" w:rsidP="00BD66D2">
            <w:pPr>
              <w:jc w:val="center"/>
              <w:rPr>
                <w:sz w:val="20"/>
                <w:szCs w:val="20"/>
              </w:rPr>
            </w:pPr>
            <w:r w:rsidRPr="003C6AA7">
              <w:rPr>
                <w:color w:val="222222"/>
                <w:sz w:val="20"/>
                <w:szCs w:val="20"/>
              </w:rPr>
              <w:t>-2.42</w:t>
            </w:r>
          </w:p>
        </w:tc>
        <w:tc>
          <w:tcPr>
            <w:tcW w:w="1200" w:type="dxa"/>
            <w:shd w:val="clear" w:color="auto" w:fill="F2F5FB"/>
            <w:tcMar>
              <w:top w:w="80" w:type="dxa"/>
              <w:left w:w="110" w:type="dxa"/>
              <w:bottom w:w="80" w:type="dxa"/>
              <w:right w:w="110" w:type="dxa"/>
            </w:tcMar>
            <w:vAlign w:val="center"/>
          </w:tcPr>
          <w:p w14:paraId="6406B448" w14:textId="77777777" w:rsidR="00D2366C" w:rsidRPr="003C6AA7" w:rsidRDefault="00253829" w:rsidP="00BD66D2">
            <w:pPr>
              <w:jc w:val="center"/>
              <w:rPr>
                <w:sz w:val="20"/>
                <w:szCs w:val="20"/>
              </w:rPr>
            </w:pPr>
            <w:r w:rsidRPr="003C6AA7">
              <w:rPr>
                <w:color w:val="222222"/>
                <w:sz w:val="20"/>
                <w:szCs w:val="20"/>
              </w:rPr>
              <w:t>-1.72</w:t>
            </w:r>
          </w:p>
        </w:tc>
      </w:tr>
      <w:tr w:rsidR="00D2366C" w:rsidRPr="003C6AA7" w14:paraId="42B7F293" w14:textId="77777777">
        <w:tblPrEx>
          <w:tblCellMar>
            <w:top w:w="0" w:type="dxa"/>
            <w:bottom w:w="0" w:type="dxa"/>
          </w:tblCellMar>
        </w:tblPrEx>
        <w:tc>
          <w:tcPr>
            <w:tcW w:w="4560" w:type="dxa"/>
            <w:tcMar>
              <w:top w:w="80" w:type="dxa"/>
              <w:left w:w="110" w:type="dxa"/>
              <w:bottom w:w="80" w:type="dxa"/>
              <w:right w:w="110" w:type="dxa"/>
            </w:tcMar>
            <w:vAlign w:val="center"/>
          </w:tcPr>
          <w:p w14:paraId="4138E43C" w14:textId="77777777" w:rsidR="00D2366C" w:rsidRPr="003C6AA7" w:rsidRDefault="00253829" w:rsidP="00BD66D2">
            <w:pPr>
              <w:jc w:val="center"/>
              <w:rPr>
                <w:sz w:val="20"/>
                <w:szCs w:val="20"/>
              </w:rPr>
            </w:pPr>
            <w:r w:rsidRPr="003C6AA7">
              <w:rPr>
                <w:color w:val="222222"/>
                <w:sz w:val="20"/>
                <w:szCs w:val="20"/>
              </w:rPr>
              <w:t>HDFC Top 100 Fund - Regular Plan - Growth</w:t>
            </w:r>
          </w:p>
        </w:tc>
        <w:tc>
          <w:tcPr>
            <w:tcW w:w="1200" w:type="dxa"/>
            <w:tcMar>
              <w:top w:w="80" w:type="dxa"/>
              <w:left w:w="110" w:type="dxa"/>
              <w:bottom w:w="80" w:type="dxa"/>
              <w:right w:w="110" w:type="dxa"/>
            </w:tcMar>
            <w:vAlign w:val="center"/>
          </w:tcPr>
          <w:p w14:paraId="3E98A771" w14:textId="77777777" w:rsidR="00D2366C" w:rsidRPr="003C6AA7" w:rsidRDefault="00253829" w:rsidP="00BD66D2">
            <w:pPr>
              <w:jc w:val="center"/>
              <w:rPr>
                <w:sz w:val="20"/>
                <w:szCs w:val="20"/>
              </w:rPr>
            </w:pPr>
            <w:r w:rsidRPr="003C6AA7">
              <w:rPr>
                <w:color w:val="222222"/>
                <w:sz w:val="20"/>
                <w:szCs w:val="20"/>
              </w:rPr>
              <w:t>0.34</w:t>
            </w:r>
          </w:p>
        </w:tc>
        <w:tc>
          <w:tcPr>
            <w:tcW w:w="1200" w:type="dxa"/>
            <w:tcMar>
              <w:top w:w="80" w:type="dxa"/>
              <w:left w:w="110" w:type="dxa"/>
              <w:bottom w:w="80" w:type="dxa"/>
              <w:right w:w="110" w:type="dxa"/>
            </w:tcMar>
            <w:vAlign w:val="center"/>
          </w:tcPr>
          <w:p w14:paraId="015C6522" w14:textId="77777777" w:rsidR="00D2366C" w:rsidRPr="003C6AA7" w:rsidRDefault="00253829" w:rsidP="00BD66D2">
            <w:pPr>
              <w:jc w:val="center"/>
              <w:rPr>
                <w:sz w:val="20"/>
                <w:szCs w:val="20"/>
              </w:rPr>
            </w:pPr>
            <w:r w:rsidRPr="003C6AA7">
              <w:rPr>
                <w:color w:val="222222"/>
                <w:sz w:val="20"/>
                <w:szCs w:val="20"/>
              </w:rPr>
              <w:t>4.21</w:t>
            </w:r>
          </w:p>
        </w:tc>
        <w:tc>
          <w:tcPr>
            <w:tcW w:w="1200" w:type="dxa"/>
            <w:tcMar>
              <w:top w:w="80" w:type="dxa"/>
              <w:left w:w="110" w:type="dxa"/>
              <w:bottom w:w="80" w:type="dxa"/>
              <w:right w:w="110" w:type="dxa"/>
            </w:tcMar>
            <w:vAlign w:val="center"/>
          </w:tcPr>
          <w:p w14:paraId="50A07CFA" w14:textId="77777777" w:rsidR="00D2366C" w:rsidRPr="003C6AA7" w:rsidRDefault="00253829" w:rsidP="00BD66D2">
            <w:pPr>
              <w:jc w:val="center"/>
              <w:rPr>
                <w:sz w:val="20"/>
                <w:szCs w:val="20"/>
              </w:rPr>
            </w:pPr>
            <w:r w:rsidRPr="003C6AA7">
              <w:rPr>
                <w:color w:val="222222"/>
                <w:sz w:val="20"/>
                <w:szCs w:val="20"/>
              </w:rPr>
              <w:t>-4.70</w:t>
            </w:r>
          </w:p>
        </w:tc>
        <w:tc>
          <w:tcPr>
            <w:tcW w:w="1200" w:type="dxa"/>
            <w:tcMar>
              <w:top w:w="80" w:type="dxa"/>
              <w:left w:w="110" w:type="dxa"/>
              <w:bottom w:w="80" w:type="dxa"/>
              <w:right w:w="110" w:type="dxa"/>
            </w:tcMar>
            <w:vAlign w:val="center"/>
          </w:tcPr>
          <w:p w14:paraId="37E7626E" w14:textId="77777777" w:rsidR="00D2366C" w:rsidRPr="003C6AA7" w:rsidRDefault="00253829" w:rsidP="00BD66D2">
            <w:pPr>
              <w:jc w:val="center"/>
              <w:rPr>
                <w:sz w:val="20"/>
                <w:szCs w:val="20"/>
              </w:rPr>
            </w:pPr>
            <w:r w:rsidRPr="003C6AA7">
              <w:rPr>
                <w:color w:val="222222"/>
                <w:sz w:val="20"/>
                <w:szCs w:val="20"/>
              </w:rPr>
              <w:t>-1.22</w:t>
            </w:r>
          </w:p>
        </w:tc>
      </w:tr>
    </w:tbl>
    <w:p w14:paraId="25E1B85D" w14:textId="77777777" w:rsidR="00D2366C" w:rsidRPr="00075E62" w:rsidRDefault="00253829" w:rsidP="00BD66D2">
      <w:pPr>
        <w:spacing w:after="110"/>
        <w:jc w:val="both"/>
        <w:rPr>
          <w:sz w:val="22"/>
          <w:szCs w:val="22"/>
        </w:rPr>
      </w:pPr>
      <w:r w:rsidRPr="00075E62">
        <w:rPr>
          <w:color w:val="222222"/>
          <w:sz w:val="22"/>
          <w:szCs w:val="22"/>
        </w:rPr>
        <w:t xml:space="preserve">SBI </w:t>
      </w:r>
      <w:proofErr w:type="spellStart"/>
      <w:r w:rsidRPr="00075E62">
        <w:rPr>
          <w:color w:val="222222"/>
          <w:sz w:val="22"/>
          <w:szCs w:val="22"/>
        </w:rPr>
        <w:t>Bluechip</w:t>
      </w:r>
      <w:proofErr w:type="spellEnd"/>
      <w:r w:rsidRPr="00075E62">
        <w:rPr>
          <w:color w:val="222222"/>
          <w:sz w:val="22"/>
          <w:szCs w:val="22"/>
        </w:rPr>
        <w:t xml:space="preserve"> Fund shows both the highest average rolling Sharpe (1.73) and a strong latest reading (2.97), suggesting it has been the most consistently rewarding large-cap scheme on a risk-adjusted basis across the study window; HDFC Top 100 and Axis </w:t>
      </w:r>
      <w:proofErr w:type="spellStart"/>
      <w:r w:rsidRPr="00075E62">
        <w:rPr>
          <w:color w:val="222222"/>
          <w:sz w:val="22"/>
          <w:szCs w:val="22"/>
        </w:rPr>
        <w:t>Bluechip</w:t>
      </w:r>
      <w:proofErr w:type="spellEnd"/>
      <w:r w:rsidRPr="00075E62">
        <w:rPr>
          <w:color w:val="222222"/>
          <w:sz w:val="22"/>
          <w:szCs w:val="22"/>
        </w:rPr>
        <w:t xml:space="preserve"> show negative latest-window Sharpe, flagging a recent soft patch worth monitoring.</w:t>
      </w:r>
    </w:p>
    <w:p w14:paraId="5F6A7BC9" w14:textId="77777777" w:rsidR="00D2366C" w:rsidRDefault="00253829" w:rsidP="00BD66D2">
      <w:pPr>
        <w:pStyle w:val="Heading2"/>
        <w:spacing w:before="180" w:after="100"/>
      </w:pPr>
      <w:r>
        <w:rPr>
          <w:b/>
          <w:bCs/>
          <w:color w:val="2E5AAC"/>
          <w:sz w:val="25"/>
          <w:szCs w:val="25"/>
        </w:rPr>
        <w:t>12.3 Investor Cohort Analysis</w:t>
      </w:r>
    </w:p>
    <w:p w14:paraId="131BAA1C" w14:textId="77777777" w:rsidR="00D2366C" w:rsidRPr="00075E62" w:rsidRDefault="00253829" w:rsidP="00BD66D2">
      <w:pPr>
        <w:spacing w:after="110"/>
        <w:jc w:val="both"/>
        <w:rPr>
          <w:sz w:val="22"/>
          <w:szCs w:val="22"/>
        </w:rPr>
      </w:pPr>
      <w:r w:rsidRPr="00075E62">
        <w:rPr>
          <w:color w:val="222222"/>
          <w:sz w:val="22"/>
          <w:szCs w:val="22"/>
        </w:rPr>
        <w:t>Investors were grouped by the year of their first transaction, to see how behaviour differs between an established (2024) and a newer (2025) cohort: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900"/>
        <w:gridCol w:w="2660"/>
      </w:tblGrid>
      <w:tr w:rsidR="00D2366C" w:rsidRPr="003C6AA7" w14:paraId="4CBFC2DF" w14:textId="77777777">
        <w:tblPrEx>
          <w:tblCellMar>
            <w:top w:w="0" w:type="dxa"/>
            <w:bottom w:w="0" w:type="dxa"/>
          </w:tblCellMar>
        </w:tblPrEx>
        <w:trPr>
          <w:tblHeader/>
        </w:trPr>
        <w:tc>
          <w:tcPr>
            <w:tcW w:w="1600" w:type="dxa"/>
            <w:shd w:val="clear" w:color="auto" w:fill="1F2A5E"/>
            <w:tcMar>
              <w:top w:w="80" w:type="dxa"/>
              <w:left w:w="110" w:type="dxa"/>
              <w:bottom w:w="80" w:type="dxa"/>
              <w:right w:w="110" w:type="dxa"/>
            </w:tcMar>
            <w:vAlign w:val="center"/>
          </w:tcPr>
          <w:p w14:paraId="2759B0B7" w14:textId="77777777" w:rsidR="00D2366C" w:rsidRPr="003C6AA7" w:rsidRDefault="00253829" w:rsidP="00BD66D2">
            <w:pPr>
              <w:jc w:val="center"/>
              <w:rPr>
                <w:sz w:val="20"/>
                <w:szCs w:val="20"/>
              </w:rPr>
            </w:pPr>
            <w:r w:rsidRPr="003C6AA7">
              <w:rPr>
                <w:b/>
                <w:bCs/>
                <w:color w:val="FFFFFF"/>
                <w:sz w:val="20"/>
                <w:szCs w:val="20"/>
              </w:rPr>
              <w:t>Cohort Year</w:t>
            </w:r>
          </w:p>
        </w:tc>
        <w:tc>
          <w:tcPr>
            <w:tcW w:w="2200" w:type="dxa"/>
            <w:shd w:val="clear" w:color="auto" w:fill="1F2A5E"/>
            <w:tcMar>
              <w:top w:w="80" w:type="dxa"/>
              <w:left w:w="110" w:type="dxa"/>
              <w:bottom w:w="80" w:type="dxa"/>
              <w:right w:w="110" w:type="dxa"/>
            </w:tcMar>
            <w:vAlign w:val="center"/>
          </w:tcPr>
          <w:p w14:paraId="36DD2D54" w14:textId="77777777" w:rsidR="00D2366C" w:rsidRPr="003C6AA7" w:rsidRDefault="00253829" w:rsidP="00BD66D2">
            <w:pPr>
              <w:jc w:val="center"/>
              <w:rPr>
                <w:sz w:val="20"/>
                <w:szCs w:val="20"/>
              </w:rPr>
            </w:pPr>
            <w:r w:rsidRPr="003C6AA7">
              <w:rPr>
                <w:b/>
                <w:bCs/>
                <w:color w:val="FFFFFF"/>
                <w:sz w:val="20"/>
                <w:szCs w:val="20"/>
              </w:rPr>
              <w:t>Avg. SIP Amount (₹)</w:t>
            </w:r>
          </w:p>
        </w:tc>
        <w:tc>
          <w:tcPr>
            <w:tcW w:w="2900" w:type="dxa"/>
            <w:shd w:val="clear" w:color="auto" w:fill="1F2A5E"/>
            <w:tcMar>
              <w:top w:w="80" w:type="dxa"/>
              <w:left w:w="110" w:type="dxa"/>
              <w:bottom w:w="80" w:type="dxa"/>
              <w:right w:w="110" w:type="dxa"/>
            </w:tcMar>
            <w:vAlign w:val="center"/>
          </w:tcPr>
          <w:p w14:paraId="5E20C8FA" w14:textId="77777777" w:rsidR="00D2366C" w:rsidRPr="003C6AA7" w:rsidRDefault="00253829" w:rsidP="00BD66D2">
            <w:pPr>
              <w:jc w:val="center"/>
              <w:rPr>
                <w:sz w:val="20"/>
                <w:szCs w:val="20"/>
              </w:rPr>
            </w:pPr>
            <w:r w:rsidRPr="003C6AA7">
              <w:rPr>
                <w:b/>
                <w:bCs/>
                <w:color w:val="FFFFFF"/>
                <w:sz w:val="20"/>
                <w:szCs w:val="20"/>
              </w:rPr>
              <w:t>Total Investment (₹)</w:t>
            </w:r>
          </w:p>
        </w:tc>
        <w:tc>
          <w:tcPr>
            <w:tcW w:w="2660" w:type="dxa"/>
            <w:shd w:val="clear" w:color="auto" w:fill="1F2A5E"/>
            <w:tcMar>
              <w:top w:w="80" w:type="dxa"/>
              <w:left w:w="110" w:type="dxa"/>
              <w:bottom w:w="80" w:type="dxa"/>
              <w:right w:w="110" w:type="dxa"/>
            </w:tcMar>
            <w:vAlign w:val="center"/>
          </w:tcPr>
          <w:p w14:paraId="2ACB1A61" w14:textId="77777777" w:rsidR="00D2366C" w:rsidRPr="003C6AA7" w:rsidRDefault="00253829" w:rsidP="00BD66D2">
            <w:pPr>
              <w:jc w:val="center"/>
              <w:rPr>
                <w:sz w:val="20"/>
                <w:szCs w:val="20"/>
              </w:rPr>
            </w:pPr>
            <w:r w:rsidRPr="003C6AA7">
              <w:rPr>
                <w:b/>
                <w:bCs/>
                <w:color w:val="FFFFFF"/>
                <w:sz w:val="20"/>
                <w:szCs w:val="20"/>
              </w:rPr>
              <w:t>Top Fund Preference</w:t>
            </w:r>
          </w:p>
        </w:tc>
      </w:tr>
      <w:tr w:rsidR="00D2366C" w:rsidRPr="003C6AA7" w14:paraId="56823A09" w14:textId="77777777">
        <w:tblPrEx>
          <w:tblCellMar>
            <w:top w:w="0" w:type="dxa"/>
            <w:bottom w:w="0" w:type="dxa"/>
          </w:tblCellMar>
        </w:tblPrEx>
        <w:tc>
          <w:tcPr>
            <w:tcW w:w="1600" w:type="dxa"/>
            <w:tcMar>
              <w:top w:w="80" w:type="dxa"/>
              <w:left w:w="110" w:type="dxa"/>
              <w:bottom w:w="80" w:type="dxa"/>
              <w:right w:w="110" w:type="dxa"/>
            </w:tcMar>
            <w:vAlign w:val="center"/>
          </w:tcPr>
          <w:p w14:paraId="73A3B15C" w14:textId="77777777" w:rsidR="00D2366C" w:rsidRPr="003C6AA7" w:rsidRDefault="00253829" w:rsidP="00BD66D2">
            <w:pPr>
              <w:jc w:val="center"/>
              <w:rPr>
                <w:sz w:val="20"/>
                <w:szCs w:val="20"/>
              </w:rPr>
            </w:pPr>
            <w:r w:rsidRPr="003C6AA7">
              <w:rPr>
                <w:color w:val="222222"/>
                <w:sz w:val="20"/>
                <w:szCs w:val="20"/>
              </w:rPr>
              <w:t>2024</w:t>
            </w:r>
          </w:p>
        </w:tc>
        <w:tc>
          <w:tcPr>
            <w:tcW w:w="2200" w:type="dxa"/>
            <w:tcMar>
              <w:top w:w="80" w:type="dxa"/>
              <w:left w:w="110" w:type="dxa"/>
              <w:bottom w:w="80" w:type="dxa"/>
              <w:right w:w="110" w:type="dxa"/>
            </w:tcMar>
            <w:vAlign w:val="center"/>
          </w:tcPr>
          <w:p w14:paraId="69D81A25" w14:textId="77777777" w:rsidR="00D2366C" w:rsidRPr="003C6AA7" w:rsidRDefault="00253829" w:rsidP="00BD66D2">
            <w:pPr>
              <w:jc w:val="center"/>
              <w:rPr>
                <w:sz w:val="20"/>
                <w:szCs w:val="20"/>
              </w:rPr>
            </w:pPr>
            <w:r w:rsidRPr="003C6AA7">
              <w:rPr>
                <w:color w:val="222222"/>
                <w:sz w:val="20"/>
                <w:szCs w:val="20"/>
              </w:rPr>
              <w:t>10,996.89</w:t>
            </w:r>
          </w:p>
        </w:tc>
        <w:tc>
          <w:tcPr>
            <w:tcW w:w="2900" w:type="dxa"/>
            <w:tcMar>
              <w:top w:w="80" w:type="dxa"/>
              <w:left w:w="110" w:type="dxa"/>
              <w:bottom w:w="80" w:type="dxa"/>
              <w:right w:w="110" w:type="dxa"/>
            </w:tcMar>
            <w:vAlign w:val="center"/>
          </w:tcPr>
          <w:p w14:paraId="226FE3DF" w14:textId="77777777" w:rsidR="00D2366C" w:rsidRPr="003C6AA7" w:rsidRDefault="00253829" w:rsidP="00BD66D2">
            <w:pPr>
              <w:jc w:val="center"/>
              <w:rPr>
                <w:sz w:val="20"/>
                <w:szCs w:val="20"/>
              </w:rPr>
            </w:pPr>
            <w:r w:rsidRPr="003C6AA7">
              <w:rPr>
                <w:color w:val="222222"/>
                <w:sz w:val="20"/>
                <w:szCs w:val="20"/>
              </w:rPr>
              <w:t>225,80,62,304</w:t>
            </w:r>
          </w:p>
        </w:tc>
        <w:tc>
          <w:tcPr>
            <w:tcW w:w="2660" w:type="dxa"/>
            <w:tcMar>
              <w:top w:w="80" w:type="dxa"/>
              <w:left w:w="110" w:type="dxa"/>
              <w:bottom w:w="80" w:type="dxa"/>
              <w:right w:w="110" w:type="dxa"/>
            </w:tcMar>
            <w:vAlign w:val="center"/>
          </w:tcPr>
          <w:p w14:paraId="3985A11A" w14:textId="77777777" w:rsidR="00D2366C" w:rsidRPr="003C6AA7" w:rsidRDefault="00253829" w:rsidP="00BD66D2">
            <w:pPr>
              <w:jc w:val="center"/>
              <w:rPr>
                <w:sz w:val="20"/>
                <w:szCs w:val="20"/>
              </w:rPr>
            </w:pPr>
            <w:r w:rsidRPr="003C6AA7">
              <w:rPr>
                <w:color w:val="222222"/>
                <w:sz w:val="20"/>
                <w:szCs w:val="20"/>
              </w:rPr>
              <w:t>HDFC Mid-Cap Opportunities Fund - Direct - Growth</w:t>
            </w:r>
          </w:p>
        </w:tc>
      </w:tr>
      <w:tr w:rsidR="00D2366C" w:rsidRPr="003C6AA7" w14:paraId="1ED58979" w14:textId="77777777">
        <w:tblPrEx>
          <w:tblCellMar>
            <w:top w:w="0" w:type="dxa"/>
            <w:bottom w:w="0" w:type="dxa"/>
          </w:tblCellMar>
        </w:tblPrEx>
        <w:tc>
          <w:tcPr>
            <w:tcW w:w="1600" w:type="dxa"/>
            <w:shd w:val="clear" w:color="auto" w:fill="F2F5FB"/>
            <w:tcMar>
              <w:top w:w="80" w:type="dxa"/>
              <w:left w:w="110" w:type="dxa"/>
              <w:bottom w:w="80" w:type="dxa"/>
              <w:right w:w="110" w:type="dxa"/>
            </w:tcMar>
            <w:vAlign w:val="center"/>
          </w:tcPr>
          <w:p w14:paraId="5CF95212" w14:textId="77777777" w:rsidR="00D2366C" w:rsidRPr="003C6AA7" w:rsidRDefault="00253829" w:rsidP="00BD66D2">
            <w:pPr>
              <w:jc w:val="center"/>
              <w:rPr>
                <w:sz w:val="20"/>
                <w:szCs w:val="20"/>
              </w:rPr>
            </w:pPr>
            <w:r w:rsidRPr="003C6AA7">
              <w:rPr>
                <w:color w:val="222222"/>
                <w:sz w:val="20"/>
                <w:szCs w:val="20"/>
              </w:rPr>
              <w:t>2025</w:t>
            </w:r>
          </w:p>
        </w:tc>
        <w:tc>
          <w:tcPr>
            <w:tcW w:w="2200" w:type="dxa"/>
            <w:shd w:val="clear" w:color="auto" w:fill="F2F5FB"/>
            <w:tcMar>
              <w:top w:w="80" w:type="dxa"/>
              <w:left w:w="110" w:type="dxa"/>
              <w:bottom w:w="80" w:type="dxa"/>
              <w:right w:w="110" w:type="dxa"/>
            </w:tcMar>
            <w:vAlign w:val="center"/>
          </w:tcPr>
          <w:p w14:paraId="63CE5E78" w14:textId="77777777" w:rsidR="00D2366C" w:rsidRPr="003C6AA7" w:rsidRDefault="00253829" w:rsidP="00BD66D2">
            <w:pPr>
              <w:jc w:val="center"/>
              <w:rPr>
                <w:sz w:val="20"/>
                <w:szCs w:val="20"/>
              </w:rPr>
            </w:pPr>
            <w:r w:rsidRPr="003C6AA7">
              <w:rPr>
                <w:color w:val="222222"/>
                <w:sz w:val="20"/>
                <w:szCs w:val="20"/>
              </w:rPr>
              <w:t>13,505.21</w:t>
            </w:r>
          </w:p>
        </w:tc>
        <w:tc>
          <w:tcPr>
            <w:tcW w:w="2900" w:type="dxa"/>
            <w:shd w:val="clear" w:color="auto" w:fill="F2F5FB"/>
            <w:tcMar>
              <w:top w:w="80" w:type="dxa"/>
              <w:left w:w="110" w:type="dxa"/>
              <w:bottom w:w="80" w:type="dxa"/>
              <w:right w:w="110" w:type="dxa"/>
            </w:tcMar>
            <w:vAlign w:val="center"/>
          </w:tcPr>
          <w:p w14:paraId="7F0B0AF0" w14:textId="77777777" w:rsidR="00D2366C" w:rsidRPr="003C6AA7" w:rsidRDefault="00253829" w:rsidP="00BD66D2">
            <w:pPr>
              <w:jc w:val="center"/>
              <w:rPr>
                <w:sz w:val="20"/>
                <w:szCs w:val="20"/>
              </w:rPr>
            </w:pPr>
            <w:r w:rsidRPr="003C6AA7">
              <w:rPr>
                <w:color w:val="222222"/>
                <w:sz w:val="20"/>
                <w:szCs w:val="20"/>
              </w:rPr>
              <w:t>1,89,92,635</w:t>
            </w:r>
          </w:p>
        </w:tc>
        <w:tc>
          <w:tcPr>
            <w:tcW w:w="2660" w:type="dxa"/>
            <w:shd w:val="clear" w:color="auto" w:fill="F2F5FB"/>
            <w:tcMar>
              <w:top w:w="80" w:type="dxa"/>
              <w:left w:w="110" w:type="dxa"/>
              <w:bottom w:w="80" w:type="dxa"/>
              <w:right w:w="110" w:type="dxa"/>
            </w:tcMar>
            <w:vAlign w:val="center"/>
          </w:tcPr>
          <w:p w14:paraId="65AFA839" w14:textId="77777777" w:rsidR="00D2366C" w:rsidRPr="003C6AA7" w:rsidRDefault="00253829" w:rsidP="00BD66D2">
            <w:pPr>
              <w:jc w:val="center"/>
              <w:rPr>
                <w:sz w:val="20"/>
                <w:szCs w:val="20"/>
              </w:rPr>
            </w:pPr>
            <w:r w:rsidRPr="003C6AA7">
              <w:rPr>
                <w:color w:val="222222"/>
                <w:sz w:val="20"/>
                <w:szCs w:val="20"/>
              </w:rPr>
              <w:t>SBI Small Cap Fund - Direct Plan - Growth</w:t>
            </w:r>
          </w:p>
        </w:tc>
      </w:tr>
    </w:tbl>
    <w:p w14:paraId="0107969E" w14:textId="0A140CAC" w:rsidR="00D2366C" w:rsidRPr="00075E62" w:rsidRDefault="00253829" w:rsidP="00BD66D2">
      <w:pPr>
        <w:spacing w:after="110"/>
        <w:jc w:val="both"/>
        <w:rPr>
          <w:sz w:val="22"/>
          <w:szCs w:val="22"/>
        </w:rPr>
      </w:pPr>
      <w:r w:rsidRPr="00075E62">
        <w:rPr>
          <w:color w:val="222222"/>
          <w:sz w:val="22"/>
          <w:szCs w:val="22"/>
        </w:rPr>
        <w:t>The 2025 cohort's average SIP ticket size (₹13,505) is roughly 23% higher than the 2024 cohort's (₹10,997), even though its cumulative total investment is much smaller simply because it has had less time to accumulate — a normal and expected pattern for a newer cohort. Both cohorts gravitate toward mid-cap/small-cap growth-oriented schemes as their top preference, suggesting a risk-on bias among actively-investing SIP users in this dataset.</w:t>
      </w:r>
    </w:p>
    <w:p w14:paraId="1B29CC98" w14:textId="77777777" w:rsidR="00D2366C" w:rsidRDefault="00253829" w:rsidP="00BD66D2">
      <w:pPr>
        <w:pStyle w:val="Heading2"/>
        <w:spacing w:before="180" w:after="100"/>
      </w:pPr>
      <w:r>
        <w:rPr>
          <w:b/>
          <w:bCs/>
          <w:color w:val="2E5AAC"/>
          <w:sz w:val="25"/>
          <w:szCs w:val="25"/>
        </w:rPr>
        <w:t>12.4 SIP Continuity &amp; At-Risk Investors</w:t>
      </w:r>
    </w:p>
    <w:p w14:paraId="2D9AA89B" w14:textId="77777777" w:rsidR="00D2366C" w:rsidRPr="003C6AA7" w:rsidRDefault="00253829" w:rsidP="00BD66D2">
      <w:pPr>
        <w:spacing w:after="110"/>
        <w:jc w:val="both"/>
        <w:rPr>
          <w:sz w:val="22"/>
          <w:szCs w:val="22"/>
        </w:rPr>
      </w:pPr>
      <w:r w:rsidRPr="003C6AA7">
        <w:rPr>
          <w:color w:val="222222"/>
          <w:sz w:val="22"/>
          <w:szCs w:val="22"/>
        </w:rPr>
        <w:t>For investors with 6 or more SIP transactions, the average gap between consecutive SIPs was computed; investors with an average gap exceeding 35 days were flagged “at-risk” of lapsing their SIP discipline. A sample of flagged investors: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200"/>
        <w:gridCol w:w="2360"/>
      </w:tblGrid>
      <w:tr w:rsidR="00D2366C" w:rsidRPr="003C6AA7" w14:paraId="4C09C989" w14:textId="77777777">
        <w:tblPrEx>
          <w:tblCellMar>
            <w:top w:w="0" w:type="dxa"/>
            <w:bottom w:w="0" w:type="dxa"/>
          </w:tblCellMar>
        </w:tblPrEx>
        <w:trPr>
          <w:tblHeader/>
        </w:trPr>
        <w:tc>
          <w:tcPr>
            <w:tcW w:w="2400" w:type="dxa"/>
            <w:shd w:val="clear" w:color="auto" w:fill="1F2A5E"/>
            <w:tcMar>
              <w:top w:w="80" w:type="dxa"/>
              <w:left w:w="110" w:type="dxa"/>
              <w:bottom w:w="80" w:type="dxa"/>
              <w:right w:w="110" w:type="dxa"/>
            </w:tcMar>
            <w:vAlign w:val="center"/>
          </w:tcPr>
          <w:p w14:paraId="214308EE" w14:textId="77777777" w:rsidR="00D2366C" w:rsidRPr="003C6AA7" w:rsidRDefault="00253829" w:rsidP="00BD66D2">
            <w:pPr>
              <w:jc w:val="center"/>
              <w:rPr>
                <w:sz w:val="20"/>
                <w:szCs w:val="20"/>
              </w:rPr>
            </w:pPr>
            <w:r w:rsidRPr="003C6AA7">
              <w:rPr>
                <w:b/>
                <w:bCs/>
                <w:color w:val="FFFFFF"/>
                <w:sz w:val="20"/>
                <w:szCs w:val="20"/>
              </w:rPr>
              <w:t>Investor ID</w:t>
            </w:r>
          </w:p>
        </w:tc>
        <w:tc>
          <w:tcPr>
            <w:tcW w:w="2400" w:type="dxa"/>
            <w:shd w:val="clear" w:color="auto" w:fill="1F2A5E"/>
            <w:tcMar>
              <w:top w:w="80" w:type="dxa"/>
              <w:left w:w="110" w:type="dxa"/>
              <w:bottom w:w="80" w:type="dxa"/>
              <w:right w:w="110" w:type="dxa"/>
            </w:tcMar>
            <w:vAlign w:val="center"/>
          </w:tcPr>
          <w:p w14:paraId="23BA60A7" w14:textId="77777777" w:rsidR="00D2366C" w:rsidRPr="003C6AA7" w:rsidRDefault="00253829" w:rsidP="00BD66D2">
            <w:pPr>
              <w:jc w:val="center"/>
              <w:rPr>
                <w:sz w:val="20"/>
                <w:szCs w:val="20"/>
              </w:rPr>
            </w:pPr>
            <w:r w:rsidRPr="003C6AA7">
              <w:rPr>
                <w:b/>
                <w:bCs/>
                <w:color w:val="FFFFFF"/>
                <w:sz w:val="20"/>
                <w:szCs w:val="20"/>
              </w:rPr>
              <w:t>Avg. Gap (Days)</w:t>
            </w:r>
          </w:p>
        </w:tc>
        <w:tc>
          <w:tcPr>
            <w:tcW w:w="2200" w:type="dxa"/>
            <w:shd w:val="clear" w:color="auto" w:fill="1F2A5E"/>
            <w:tcMar>
              <w:top w:w="80" w:type="dxa"/>
              <w:left w:w="110" w:type="dxa"/>
              <w:bottom w:w="80" w:type="dxa"/>
              <w:right w:w="110" w:type="dxa"/>
            </w:tcMar>
            <w:vAlign w:val="center"/>
          </w:tcPr>
          <w:p w14:paraId="401A9BC1" w14:textId="77777777" w:rsidR="00D2366C" w:rsidRPr="003C6AA7" w:rsidRDefault="00253829" w:rsidP="00BD66D2">
            <w:pPr>
              <w:jc w:val="center"/>
              <w:rPr>
                <w:sz w:val="20"/>
                <w:szCs w:val="20"/>
              </w:rPr>
            </w:pPr>
            <w:r w:rsidRPr="003C6AA7">
              <w:rPr>
                <w:b/>
                <w:bCs/>
                <w:color w:val="FFFFFF"/>
                <w:sz w:val="20"/>
                <w:szCs w:val="20"/>
              </w:rPr>
              <w:t>SIP Count</w:t>
            </w:r>
          </w:p>
        </w:tc>
        <w:tc>
          <w:tcPr>
            <w:tcW w:w="2360" w:type="dxa"/>
            <w:shd w:val="clear" w:color="auto" w:fill="1F2A5E"/>
            <w:tcMar>
              <w:top w:w="80" w:type="dxa"/>
              <w:left w:w="110" w:type="dxa"/>
              <w:bottom w:w="80" w:type="dxa"/>
              <w:right w:w="110" w:type="dxa"/>
            </w:tcMar>
            <w:vAlign w:val="center"/>
          </w:tcPr>
          <w:p w14:paraId="57D61C55" w14:textId="77777777" w:rsidR="00D2366C" w:rsidRPr="003C6AA7" w:rsidRDefault="00253829" w:rsidP="00BD66D2">
            <w:pPr>
              <w:jc w:val="center"/>
              <w:rPr>
                <w:sz w:val="20"/>
                <w:szCs w:val="20"/>
              </w:rPr>
            </w:pPr>
            <w:r w:rsidRPr="003C6AA7">
              <w:rPr>
                <w:b/>
                <w:bCs/>
                <w:color w:val="FFFFFF"/>
                <w:sz w:val="20"/>
                <w:szCs w:val="20"/>
              </w:rPr>
              <w:t>Status</w:t>
            </w:r>
          </w:p>
        </w:tc>
      </w:tr>
      <w:tr w:rsidR="00D2366C" w:rsidRPr="003C6AA7" w14:paraId="3ACE21D6" w14:textId="77777777">
        <w:tblPrEx>
          <w:tblCellMar>
            <w:top w:w="0" w:type="dxa"/>
            <w:bottom w:w="0" w:type="dxa"/>
          </w:tblCellMar>
        </w:tblPrEx>
        <w:tc>
          <w:tcPr>
            <w:tcW w:w="2400" w:type="dxa"/>
            <w:tcMar>
              <w:top w:w="80" w:type="dxa"/>
              <w:left w:w="110" w:type="dxa"/>
              <w:bottom w:w="80" w:type="dxa"/>
              <w:right w:w="110" w:type="dxa"/>
            </w:tcMar>
            <w:vAlign w:val="center"/>
          </w:tcPr>
          <w:p w14:paraId="2E8572C0" w14:textId="77777777" w:rsidR="00D2366C" w:rsidRPr="003C6AA7" w:rsidRDefault="00253829" w:rsidP="00BD66D2">
            <w:pPr>
              <w:jc w:val="center"/>
              <w:rPr>
                <w:sz w:val="20"/>
                <w:szCs w:val="20"/>
              </w:rPr>
            </w:pPr>
            <w:r w:rsidRPr="003C6AA7">
              <w:rPr>
                <w:color w:val="222222"/>
                <w:sz w:val="20"/>
                <w:szCs w:val="20"/>
              </w:rPr>
              <w:t>INV000004</w:t>
            </w:r>
          </w:p>
        </w:tc>
        <w:tc>
          <w:tcPr>
            <w:tcW w:w="2400" w:type="dxa"/>
            <w:tcMar>
              <w:top w:w="80" w:type="dxa"/>
              <w:left w:w="110" w:type="dxa"/>
              <w:bottom w:w="80" w:type="dxa"/>
              <w:right w:w="110" w:type="dxa"/>
            </w:tcMar>
            <w:vAlign w:val="center"/>
          </w:tcPr>
          <w:p w14:paraId="508FEB64" w14:textId="77777777" w:rsidR="00D2366C" w:rsidRPr="003C6AA7" w:rsidRDefault="00253829" w:rsidP="00BD66D2">
            <w:pPr>
              <w:jc w:val="center"/>
              <w:rPr>
                <w:sz w:val="20"/>
                <w:szCs w:val="20"/>
              </w:rPr>
            </w:pPr>
            <w:r w:rsidRPr="003C6AA7">
              <w:rPr>
                <w:color w:val="222222"/>
                <w:sz w:val="20"/>
                <w:szCs w:val="20"/>
              </w:rPr>
              <w:t>85.4</w:t>
            </w:r>
          </w:p>
        </w:tc>
        <w:tc>
          <w:tcPr>
            <w:tcW w:w="2200" w:type="dxa"/>
            <w:tcMar>
              <w:top w:w="80" w:type="dxa"/>
              <w:left w:w="110" w:type="dxa"/>
              <w:bottom w:w="80" w:type="dxa"/>
              <w:right w:w="110" w:type="dxa"/>
            </w:tcMar>
            <w:vAlign w:val="center"/>
          </w:tcPr>
          <w:p w14:paraId="3C464BA5" w14:textId="77777777" w:rsidR="00D2366C" w:rsidRPr="003C6AA7" w:rsidRDefault="00253829" w:rsidP="00BD66D2">
            <w:pPr>
              <w:jc w:val="center"/>
              <w:rPr>
                <w:sz w:val="20"/>
                <w:szCs w:val="20"/>
              </w:rPr>
            </w:pPr>
            <w:r w:rsidRPr="003C6AA7">
              <w:rPr>
                <w:color w:val="222222"/>
                <w:sz w:val="20"/>
                <w:szCs w:val="20"/>
              </w:rPr>
              <w:t>6</w:t>
            </w:r>
          </w:p>
        </w:tc>
        <w:tc>
          <w:tcPr>
            <w:tcW w:w="2360" w:type="dxa"/>
            <w:tcMar>
              <w:top w:w="80" w:type="dxa"/>
              <w:left w:w="110" w:type="dxa"/>
              <w:bottom w:w="80" w:type="dxa"/>
              <w:right w:w="110" w:type="dxa"/>
            </w:tcMar>
            <w:vAlign w:val="center"/>
          </w:tcPr>
          <w:p w14:paraId="6FD0DD7E" w14:textId="77777777" w:rsidR="00D2366C" w:rsidRPr="003C6AA7" w:rsidRDefault="00253829" w:rsidP="00BD66D2">
            <w:pPr>
              <w:jc w:val="center"/>
              <w:rPr>
                <w:sz w:val="20"/>
                <w:szCs w:val="20"/>
              </w:rPr>
            </w:pPr>
            <w:r w:rsidRPr="003C6AA7">
              <w:rPr>
                <w:color w:val="222222"/>
                <w:sz w:val="20"/>
                <w:szCs w:val="20"/>
              </w:rPr>
              <w:t>At Risk</w:t>
            </w:r>
          </w:p>
        </w:tc>
      </w:tr>
      <w:tr w:rsidR="00D2366C" w:rsidRPr="003C6AA7" w14:paraId="6B9A4B3B" w14:textId="77777777">
        <w:tblPrEx>
          <w:tblCellMar>
            <w:top w:w="0" w:type="dxa"/>
            <w:bottom w:w="0" w:type="dxa"/>
          </w:tblCellMar>
        </w:tblPrEx>
        <w:tc>
          <w:tcPr>
            <w:tcW w:w="2400" w:type="dxa"/>
            <w:shd w:val="clear" w:color="auto" w:fill="F2F5FB"/>
            <w:tcMar>
              <w:top w:w="80" w:type="dxa"/>
              <w:left w:w="110" w:type="dxa"/>
              <w:bottom w:w="80" w:type="dxa"/>
              <w:right w:w="110" w:type="dxa"/>
            </w:tcMar>
            <w:vAlign w:val="center"/>
          </w:tcPr>
          <w:p w14:paraId="10F4DA59" w14:textId="77777777" w:rsidR="00D2366C" w:rsidRPr="003C6AA7" w:rsidRDefault="00253829" w:rsidP="00BD66D2">
            <w:pPr>
              <w:jc w:val="center"/>
              <w:rPr>
                <w:sz w:val="20"/>
                <w:szCs w:val="20"/>
              </w:rPr>
            </w:pPr>
            <w:r w:rsidRPr="003C6AA7">
              <w:rPr>
                <w:color w:val="222222"/>
                <w:sz w:val="20"/>
                <w:szCs w:val="20"/>
              </w:rPr>
              <w:t>INV000008</w:t>
            </w:r>
          </w:p>
        </w:tc>
        <w:tc>
          <w:tcPr>
            <w:tcW w:w="2400" w:type="dxa"/>
            <w:shd w:val="clear" w:color="auto" w:fill="F2F5FB"/>
            <w:tcMar>
              <w:top w:w="80" w:type="dxa"/>
              <w:left w:w="110" w:type="dxa"/>
              <w:bottom w:w="80" w:type="dxa"/>
              <w:right w:w="110" w:type="dxa"/>
            </w:tcMar>
            <w:vAlign w:val="center"/>
          </w:tcPr>
          <w:p w14:paraId="1C694660" w14:textId="77777777" w:rsidR="00D2366C" w:rsidRPr="003C6AA7" w:rsidRDefault="00253829" w:rsidP="00BD66D2">
            <w:pPr>
              <w:jc w:val="center"/>
              <w:rPr>
                <w:sz w:val="20"/>
                <w:szCs w:val="20"/>
              </w:rPr>
            </w:pPr>
            <w:r w:rsidRPr="003C6AA7">
              <w:rPr>
                <w:color w:val="222222"/>
                <w:sz w:val="20"/>
                <w:szCs w:val="20"/>
              </w:rPr>
              <w:t>70.4</w:t>
            </w:r>
          </w:p>
        </w:tc>
        <w:tc>
          <w:tcPr>
            <w:tcW w:w="2200" w:type="dxa"/>
            <w:shd w:val="clear" w:color="auto" w:fill="F2F5FB"/>
            <w:tcMar>
              <w:top w:w="80" w:type="dxa"/>
              <w:left w:w="110" w:type="dxa"/>
              <w:bottom w:w="80" w:type="dxa"/>
              <w:right w:w="110" w:type="dxa"/>
            </w:tcMar>
            <w:vAlign w:val="center"/>
          </w:tcPr>
          <w:p w14:paraId="0DBD93A4" w14:textId="77777777" w:rsidR="00D2366C" w:rsidRPr="003C6AA7" w:rsidRDefault="00253829" w:rsidP="00BD66D2">
            <w:pPr>
              <w:jc w:val="center"/>
              <w:rPr>
                <w:sz w:val="20"/>
                <w:szCs w:val="20"/>
              </w:rPr>
            </w:pPr>
            <w:r w:rsidRPr="003C6AA7">
              <w:rPr>
                <w:color w:val="222222"/>
                <w:sz w:val="20"/>
                <w:szCs w:val="20"/>
              </w:rPr>
              <w:t>6</w:t>
            </w:r>
          </w:p>
        </w:tc>
        <w:tc>
          <w:tcPr>
            <w:tcW w:w="2360" w:type="dxa"/>
            <w:shd w:val="clear" w:color="auto" w:fill="F2F5FB"/>
            <w:tcMar>
              <w:top w:w="80" w:type="dxa"/>
              <w:left w:w="110" w:type="dxa"/>
              <w:bottom w:w="80" w:type="dxa"/>
              <w:right w:w="110" w:type="dxa"/>
            </w:tcMar>
            <w:vAlign w:val="center"/>
          </w:tcPr>
          <w:p w14:paraId="3CD5A7FC" w14:textId="77777777" w:rsidR="00D2366C" w:rsidRPr="003C6AA7" w:rsidRDefault="00253829" w:rsidP="00BD66D2">
            <w:pPr>
              <w:jc w:val="center"/>
              <w:rPr>
                <w:sz w:val="20"/>
                <w:szCs w:val="20"/>
              </w:rPr>
            </w:pPr>
            <w:r w:rsidRPr="003C6AA7">
              <w:rPr>
                <w:color w:val="222222"/>
                <w:sz w:val="20"/>
                <w:szCs w:val="20"/>
              </w:rPr>
              <w:t>At Risk</w:t>
            </w:r>
          </w:p>
        </w:tc>
      </w:tr>
      <w:tr w:rsidR="00D2366C" w:rsidRPr="003C6AA7" w14:paraId="5DD19B1A" w14:textId="77777777">
        <w:tblPrEx>
          <w:tblCellMar>
            <w:top w:w="0" w:type="dxa"/>
            <w:bottom w:w="0" w:type="dxa"/>
          </w:tblCellMar>
        </w:tblPrEx>
        <w:tc>
          <w:tcPr>
            <w:tcW w:w="2400" w:type="dxa"/>
            <w:tcMar>
              <w:top w:w="80" w:type="dxa"/>
              <w:left w:w="110" w:type="dxa"/>
              <w:bottom w:w="80" w:type="dxa"/>
              <w:right w:w="110" w:type="dxa"/>
            </w:tcMar>
            <w:vAlign w:val="center"/>
          </w:tcPr>
          <w:p w14:paraId="19450ABA" w14:textId="77777777" w:rsidR="00D2366C" w:rsidRPr="003C6AA7" w:rsidRDefault="00253829" w:rsidP="00BD66D2">
            <w:pPr>
              <w:jc w:val="center"/>
              <w:rPr>
                <w:sz w:val="20"/>
                <w:szCs w:val="20"/>
              </w:rPr>
            </w:pPr>
            <w:r w:rsidRPr="003C6AA7">
              <w:rPr>
                <w:color w:val="222222"/>
                <w:sz w:val="20"/>
                <w:szCs w:val="20"/>
              </w:rPr>
              <w:t>INV000010</w:t>
            </w:r>
          </w:p>
        </w:tc>
        <w:tc>
          <w:tcPr>
            <w:tcW w:w="2400" w:type="dxa"/>
            <w:tcMar>
              <w:top w:w="80" w:type="dxa"/>
              <w:left w:w="110" w:type="dxa"/>
              <w:bottom w:w="80" w:type="dxa"/>
              <w:right w:w="110" w:type="dxa"/>
            </w:tcMar>
            <w:vAlign w:val="center"/>
          </w:tcPr>
          <w:p w14:paraId="08B93174" w14:textId="77777777" w:rsidR="00D2366C" w:rsidRPr="003C6AA7" w:rsidRDefault="00253829" w:rsidP="00BD66D2">
            <w:pPr>
              <w:jc w:val="center"/>
              <w:rPr>
                <w:sz w:val="20"/>
                <w:szCs w:val="20"/>
              </w:rPr>
            </w:pPr>
            <w:r w:rsidRPr="003C6AA7">
              <w:rPr>
                <w:color w:val="222222"/>
                <w:sz w:val="20"/>
                <w:szCs w:val="20"/>
              </w:rPr>
              <w:t>64.8</w:t>
            </w:r>
          </w:p>
        </w:tc>
        <w:tc>
          <w:tcPr>
            <w:tcW w:w="2200" w:type="dxa"/>
            <w:tcMar>
              <w:top w:w="80" w:type="dxa"/>
              <w:left w:w="110" w:type="dxa"/>
              <w:bottom w:w="80" w:type="dxa"/>
              <w:right w:w="110" w:type="dxa"/>
            </w:tcMar>
            <w:vAlign w:val="center"/>
          </w:tcPr>
          <w:p w14:paraId="43AAE53D" w14:textId="77777777" w:rsidR="00D2366C" w:rsidRPr="003C6AA7" w:rsidRDefault="00253829" w:rsidP="00BD66D2">
            <w:pPr>
              <w:jc w:val="center"/>
              <w:rPr>
                <w:sz w:val="20"/>
                <w:szCs w:val="20"/>
              </w:rPr>
            </w:pPr>
            <w:r w:rsidRPr="003C6AA7">
              <w:rPr>
                <w:color w:val="222222"/>
                <w:sz w:val="20"/>
                <w:szCs w:val="20"/>
              </w:rPr>
              <w:t>6</w:t>
            </w:r>
          </w:p>
        </w:tc>
        <w:tc>
          <w:tcPr>
            <w:tcW w:w="2360" w:type="dxa"/>
            <w:tcMar>
              <w:top w:w="80" w:type="dxa"/>
              <w:left w:w="110" w:type="dxa"/>
              <w:bottom w:w="80" w:type="dxa"/>
              <w:right w:w="110" w:type="dxa"/>
            </w:tcMar>
            <w:vAlign w:val="center"/>
          </w:tcPr>
          <w:p w14:paraId="0E29348C" w14:textId="77777777" w:rsidR="00D2366C" w:rsidRPr="003C6AA7" w:rsidRDefault="00253829" w:rsidP="00BD66D2">
            <w:pPr>
              <w:jc w:val="center"/>
              <w:rPr>
                <w:sz w:val="20"/>
                <w:szCs w:val="20"/>
              </w:rPr>
            </w:pPr>
            <w:r w:rsidRPr="003C6AA7">
              <w:rPr>
                <w:color w:val="222222"/>
                <w:sz w:val="20"/>
                <w:szCs w:val="20"/>
              </w:rPr>
              <w:t>At Risk</w:t>
            </w:r>
          </w:p>
        </w:tc>
      </w:tr>
      <w:tr w:rsidR="00D2366C" w:rsidRPr="003C6AA7" w14:paraId="030B0A8D" w14:textId="77777777">
        <w:tblPrEx>
          <w:tblCellMar>
            <w:top w:w="0" w:type="dxa"/>
            <w:bottom w:w="0" w:type="dxa"/>
          </w:tblCellMar>
        </w:tblPrEx>
        <w:tc>
          <w:tcPr>
            <w:tcW w:w="2400" w:type="dxa"/>
            <w:shd w:val="clear" w:color="auto" w:fill="F2F5FB"/>
            <w:tcMar>
              <w:top w:w="80" w:type="dxa"/>
              <w:left w:w="110" w:type="dxa"/>
              <w:bottom w:w="80" w:type="dxa"/>
              <w:right w:w="110" w:type="dxa"/>
            </w:tcMar>
            <w:vAlign w:val="center"/>
          </w:tcPr>
          <w:p w14:paraId="4D380FC8" w14:textId="77777777" w:rsidR="00D2366C" w:rsidRPr="003C6AA7" w:rsidRDefault="00253829" w:rsidP="00BD66D2">
            <w:pPr>
              <w:jc w:val="center"/>
              <w:rPr>
                <w:sz w:val="20"/>
                <w:szCs w:val="20"/>
              </w:rPr>
            </w:pPr>
            <w:r w:rsidRPr="003C6AA7">
              <w:rPr>
                <w:color w:val="222222"/>
                <w:sz w:val="20"/>
                <w:szCs w:val="20"/>
              </w:rPr>
              <w:t>INV000011</w:t>
            </w:r>
          </w:p>
        </w:tc>
        <w:tc>
          <w:tcPr>
            <w:tcW w:w="2400" w:type="dxa"/>
            <w:shd w:val="clear" w:color="auto" w:fill="F2F5FB"/>
            <w:tcMar>
              <w:top w:w="80" w:type="dxa"/>
              <w:left w:w="110" w:type="dxa"/>
              <w:bottom w:w="80" w:type="dxa"/>
              <w:right w:w="110" w:type="dxa"/>
            </w:tcMar>
            <w:vAlign w:val="center"/>
          </w:tcPr>
          <w:p w14:paraId="7AC2559A" w14:textId="77777777" w:rsidR="00D2366C" w:rsidRPr="003C6AA7" w:rsidRDefault="00253829" w:rsidP="00BD66D2">
            <w:pPr>
              <w:jc w:val="center"/>
              <w:rPr>
                <w:sz w:val="20"/>
                <w:szCs w:val="20"/>
              </w:rPr>
            </w:pPr>
            <w:r w:rsidRPr="003C6AA7">
              <w:rPr>
                <w:color w:val="222222"/>
                <w:sz w:val="20"/>
                <w:szCs w:val="20"/>
              </w:rPr>
              <w:t>40.2</w:t>
            </w:r>
          </w:p>
        </w:tc>
        <w:tc>
          <w:tcPr>
            <w:tcW w:w="2200" w:type="dxa"/>
            <w:shd w:val="clear" w:color="auto" w:fill="F2F5FB"/>
            <w:tcMar>
              <w:top w:w="80" w:type="dxa"/>
              <w:left w:w="110" w:type="dxa"/>
              <w:bottom w:w="80" w:type="dxa"/>
              <w:right w:w="110" w:type="dxa"/>
            </w:tcMar>
            <w:vAlign w:val="center"/>
          </w:tcPr>
          <w:p w14:paraId="0C5AEF02" w14:textId="77777777" w:rsidR="00D2366C" w:rsidRPr="003C6AA7" w:rsidRDefault="00253829" w:rsidP="00BD66D2">
            <w:pPr>
              <w:jc w:val="center"/>
              <w:rPr>
                <w:sz w:val="20"/>
                <w:szCs w:val="20"/>
              </w:rPr>
            </w:pPr>
            <w:r w:rsidRPr="003C6AA7">
              <w:rPr>
                <w:color w:val="222222"/>
                <w:sz w:val="20"/>
                <w:szCs w:val="20"/>
              </w:rPr>
              <w:t>7</w:t>
            </w:r>
          </w:p>
        </w:tc>
        <w:tc>
          <w:tcPr>
            <w:tcW w:w="2360" w:type="dxa"/>
            <w:shd w:val="clear" w:color="auto" w:fill="F2F5FB"/>
            <w:tcMar>
              <w:top w:w="80" w:type="dxa"/>
              <w:left w:w="110" w:type="dxa"/>
              <w:bottom w:w="80" w:type="dxa"/>
              <w:right w:w="110" w:type="dxa"/>
            </w:tcMar>
            <w:vAlign w:val="center"/>
          </w:tcPr>
          <w:p w14:paraId="178FCF29" w14:textId="77777777" w:rsidR="00D2366C" w:rsidRPr="003C6AA7" w:rsidRDefault="00253829" w:rsidP="00BD66D2">
            <w:pPr>
              <w:jc w:val="center"/>
              <w:rPr>
                <w:sz w:val="20"/>
                <w:szCs w:val="20"/>
              </w:rPr>
            </w:pPr>
            <w:r w:rsidRPr="003C6AA7">
              <w:rPr>
                <w:color w:val="222222"/>
                <w:sz w:val="20"/>
                <w:szCs w:val="20"/>
              </w:rPr>
              <w:t>At Risk</w:t>
            </w:r>
          </w:p>
        </w:tc>
      </w:tr>
    </w:tbl>
    <w:p w14:paraId="59A06E9B" w14:textId="77777777" w:rsidR="00D2366C" w:rsidRDefault="00253829" w:rsidP="00BD66D2">
      <w:pPr>
        <w:spacing w:after="110"/>
        <w:jc w:val="both"/>
        <w:rPr>
          <w:color w:val="222222"/>
          <w:sz w:val="22"/>
          <w:szCs w:val="22"/>
        </w:rPr>
      </w:pPr>
      <w:r w:rsidRPr="003C6AA7">
        <w:rPr>
          <w:color w:val="222222"/>
          <w:sz w:val="22"/>
          <w:szCs w:val="22"/>
        </w:rPr>
        <w:t>This kind of continuity flag is directly actionable for an AMC's retention team — investors with growing SIP gaps are early candidates for a re-engagement nudge before they lapse entirely, addressing Problem P4 (Investor Behaviour Blind Spot).</w:t>
      </w:r>
    </w:p>
    <w:p w14:paraId="67A8DDD0" w14:textId="77777777" w:rsidR="003C6AA7" w:rsidRDefault="003C6AA7" w:rsidP="00BD66D2">
      <w:pPr>
        <w:spacing w:after="110"/>
        <w:jc w:val="both"/>
        <w:rPr>
          <w:color w:val="222222"/>
          <w:sz w:val="22"/>
          <w:szCs w:val="22"/>
        </w:rPr>
      </w:pPr>
    </w:p>
    <w:p w14:paraId="022160B0" w14:textId="77777777" w:rsidR="003C6AA7" w:rsidRPr="003C6AA7" w:rsidRDefault="003C6AA7" w:rsidP="00BD66D2">
      <w:pPr>
        <w:spacing w:after="110"/>
        <w:jc w:val="both"/>
        <w:rPr>
          <w:sz w:val="22"/>
          <w:szCs w:val="22"/>
        </w:rPr>
      </w:pPr>
    </w:p>
    <w:p w14:paraId="7AC010AA" w14:textId="77777777" w:rsidR="00D2366C" w:rsidRDefault="00253829" w:rsidP="00BD66D2">
      <w:pPr>
        <w:pStyle w:val="Heading2"/>
        <w:spacing w:before="180" w:after="100"/>
      </w:pPr>
      <w:r>
        <w:rPr>
          <w:b/>
          <w:bCs/>
          <w:color w:val="2E5AAC"/>
          <w:sz w:val="25"/>
          <w:szCs w:val="25"/>
        </w:rPr>
        <w:lastRenderedPageBreak/>
        <w:t>12.5 Sector Concentration — Herfindahl-Hirschman Index (HHI)</w:t>
      </w:r>
    </w:p>
    <w:p w14:paraId="354C513B" w14:textId="77777777" w:rsidR="00D2366C" w:rsidRDefault="00253829" w:rsidP="00BD66D2">
      <w:pPr>
        <w:spacing w:before="100" w:after="20"/>
        <w:jc w:val="center"/>
      </w:pPr>
      <w:r>
        <w:rPr>
          <w:noProof/>
        </w:rPr>
        <w:drawing>
          <wp:inline distT="0" distB="0" distL="0" distR="0" wp14:anchorId="60D6276C" wp14:editId="258C2805">
            <wp:extent cx="4113042" cy="2195946"/>
            <wp:effectExtent l="0" t="0" r="1905" b="0"/>
            <wp:docPr id="685940701" name="Picture 685940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117168" cy="2198149"/>
                    </a:xfrm>
                    <a:prstGeom prst="rect">
                      <a:avLst/>
                    </a:prstGeom>
                  </pic:spPr>
                </pic:pic>
              </a:graphicData>
            </a:graphic>
          </wp:inline>
        </w:drawing>
      </w:r>
    </w:p>
    <w:p w14:paraId="4BD5077E" w14:textId="77777777" w:rsidR="00D2366C" w:rsidRDefault="00253829" w:rsidP="00BD66D2">
      <w:pPr>
        <w:spacing w:before="40" w:after="160"/>
        <w:jc w:val="center"/>
      </w:pPr>
      <w:r>
        <w:rPr>
          <w:i/>
          <w:iCs/>
          <w:color w:val="5B5B5B"/>
          <w:sz w:val="18"/>
          <w:szCs w:val="18"/>
        </w:rPr>
        <w:t>Figure 12.2 — Sector HHI across equity fund portfolios; higher HHI indicates a more concentrated (less diversified) sector allocation.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60"/>
        <w:gridCol w:w="1750"/>
        <w:gridCol w:w="1750"/>
      </w:tblGrid>
      <w:tr w:rsidR="00D2366C" w:rsidRPr="003C6AA7" w14:paraId="65406FAB" w14:textId="77777777">
        <w:tblPrEx>
          <w:tblCellMar>
            <w:top w:w="0" w:type="dxa"/>
            <w:bottom w:w="0" w:type="dxa"/>
          </w:tblCellMar>
        </w:tblPrEx>
        <w:trPr>
          <w:tblHeader/>
        </w:trPr>
        <w:tc>
          <w:tcPr>
            <w:tcW w:w="5860" w:type="dxa"/>
            <w:shd w:val="clear" w:color="auto" w:fill="1F2A5E"/>
            <w:tcMar>
              <w:top w:w="80" w:type="dxa"/>
              <w:left w:w="110" w:type="dxa"/>
              <w:bottom w:w="80" w:type="dxa"/>
              <w:right w:w="110" w:type="dxa"/>
            </w:tcMar>
            <w:vAlign w:val="center"/>
          </w:tcPr>
          <w:p w14:paraId="468D5C6B" w14:textId="77777777" w:rsidR="00D2366C" w:rsidRPr="003C6AA7" w:rsidRDefault="00253829" w:rsidP="00BD66D2">
            <w:pPr>
              <w:jc w:val="center"/>
              <w:rPr>
                <w:sz w:val="20"/>
                <w:szCs w:val="20"/>
              </w:rPr>
            </w:pPr>
            <w:r w:rsidRPr="003C6AA7">
              <w:rPr>
                <w:b/>
                <w:bCs/>
                <w:color w:val="FFFFFF"/>
                <w:sz w:val="20"/>
                <w:szCs w:val="20"/>
              </w:rPr>
              <w:t>Scheme</w:t>
            </w:r>
          </w:p>
        </w:tc>
        <w:tc>
          <w:tcPr>
            <w:tcW w:w="1750" w:type="dxa"/>
            <w:shd w:val="clear" w:color="auto" w:fill="1F2A5E"/>
            <w:tcMar>
              <w:top w:w="80" w:type="dxa"/>
              <w:left w:w="110" w:type="dxa"/>
              <w:bottom w:w="80" w:type="dxa"/>
              <w:right w:w="110" w:type="dxa"/>
            </w:tcMar>
            <w:vAlign w:val="center"/>
          </w:tcPr>
          <w:p w14:paraId="381F4113" w14:textId="77777777" w:rsidR="00D2366C" w:rsidRPr="003C6AA7" w:rsidRDefault="00253829" w:rsidP="00BD66D2">
            <w:pPr>
              <w:jc w:val="center"/>
              <w:rPr>
                <w:sz w:val="20"/>
                <w:szCs w:val="20"/>
              </w:rPr>
            </w:pPr>
            <w:r w:rsidRPr="003C6AA7">
              <w:rPr>
                <w:b/>
                <w:bCs/>
                <w:color w:val="FFFFFF"/>
                <w:sz w:val="20"/>
                <w:szCs w:val="20"/>
              </w:rPr>
              <w:t>HHI</w:t>
            </w:r>
          </w:p>
        </w:tc>
        <w:tc>
          <w:tcPr>
            <w:tcW w:w="1750" w:type="dxa"/>
            <w:shd w:val="clear" w:color="auto" w:fill="1F2A5E"/>
            <w:tcMar>
              <w:top w:w="80" w:type="dxa"/>
              <w:left w:w="110" w:type="dxa"/>
              <w:bottom w:w="80" w:type="dxa"/>
              <w:right w:w="110" w:type="dxa"/>
            </w:tcMar>
            <w:vAlign w:val="center"/>
          </w:tcPr>
          <w:p w14:paraId="22104554" w14:textId="77777777" w:rsidR="00D2366C" w:rsidRPr="003C6AA7" w:rsidRDefault="00253829" w:rsidP="00BD66D2">
            <w:pPr>
              <w:jc w:val="center"/>
              <w:rPr>
                <w:sz w:val="20"/>
                <w:szCs w:val="20"/>
              </w:rPr>
            </w:pPr>
            <w:r w:rsidRPr="003C6AA7">
              <w:rPr>
                <w:b/>
                <w:bCs/>
                <w:color w:val="FFFFFF"/>
                <w:sz w:val="20"/>
                <w:szCs w:val="20"/>
              </w:rPr>
              <w:t>Concentration</w:t>
            </w:r>
          </w:p>
        </w:tc>
      </w:tr>
      <w:tr w:rsidR="00D2366C" w:rsidRPr="003C6AA7" w14:paraId="02A5DBC8" w14:textId="77777777">
        <w:tblPrEx>
          <w:tblCellMar>
            <w:top w:w="0" w:type="dxa"/>
            <w:bottom w:w="0" w:type="dxa"/>
          </w:tblCellMar>
        </w:tblPrEx>
        <w:tc>
          <w:tcPr>
            <w:tcW w:w="5860" w:type="dxa"/>
            <w:tcMar>
              <w:top w:w="80" w:type="dxa"/>
              <w:left w:w="110" w:type="dxa"/>
              <w:bottom w:w="80" w:type="dxa"/>
              <w:right w:w="110" w:type="dxa"/>
            </w:tcMar>
            <w:vAlign w:val="center"/>
          </w:tcPr>
          <w:p w14:paraId="7408F040" w14:textId="77777777" w:rsidR="00D2366C" w:rsidRPr="003C6AA7" w:rsidRDefault="00253829" w:rsidP="00BD66D2">
            <w:pPr>
              <w:jc w:val="center"/>
              <w:rPr>
                <w:sz w:val="20"/>
                <w:szCs w:val="20"/>
              </w:rPr>
            </w:pPr>
            <w:r w:rsidRPr="003C6AA7">
              <w:rPr>
                <w:color w:val="222222"/>
                <w:sz w:val="20"/>
                <w:szCs w:val="20"/>
              </w:rPr>
              <w:t xml:space="preserve">Axis </w:t>
            </w:r>
            <w:proofErr w:type="spellStart"/>
            <w:r w:rsidRPr="003C6AA7">
              <w:rPr>
                <w:color w:val="222222"/>
                <w:sz w:val="20"/>
                <w:szCs w:val="20"/>
              </w:rPr>
              <w:t>Bluechip</w:t>
            </w:r>
            <w:proofErr w:type="spellEnd"/>
            <w:r w:rsidRPr="003C6AA7">
              <w:rPr>
                <w:color w:val="222222"/>
                <w:sz w:val="20"/>
                <w:szCs w:val="20"/>
              </w:rPr>
              <w:t xml:space="preserve"> Fund - Regular - Growth</w:t>
            </w:r>
          </w:p>
        </w:tc>
        <w:tc>
          <w:tcPr>
            <w:tcW w:w="1750" w:type="dxa"/>
            <w:tcMar>
              <w:top w:w="80" w:type="dxa"/>
              <w:left w:w="110" w:type="dxa"/>
              <w:bottom w:w="80" w:type="dxa"/>
              <w:right w:w="110" w:type="dxa"/>
            </w:tcMar>
            <w:vAlign w:val="center"/>
          </w:tcPr>
          <w:p w14:paraId="15F5AE21" w14:textId="77777777" w:rsidR="00D2366C" w:rsidRPr="003C6AA7" w:rsidRDefault="00253829" w:rsidP="00BD66D2">
            <w:pPr>
              <w:jc w:val="center"/>
              <w:rPr>
                <w:sz w:val="20"/>
                <w:szCs w:val="20"/>
              </w:rPr>
            </w:pPr>
            <w:r w:rsidRPr="003C6AA7">
              <w:rPr>
                <w:color w:val="222222"/>
                <w:sz w:val="20"/>
                <w:szCs w:val="20"/>
              </w:rPr>
              <w:t>0.297</w:t>
            </w:r>
          </w:p>
        </w:tc>
        <w:tc>
          <w:tcPr>
            <w:tcW w:w="1750" w:type="dxa"/>
            <w:tcMar>
              <w:top w:w="80" w:type="dxa"/>
              <w:left w:w="110" w:type="dxa"/>
              <w:bottom w:w="80" w:type="dxa"/>
              <w:right w:w="110" w:type="dxa"/>
            </w:tcMar>
            <w:vAlign w:val="center"/>
          </w:tcPr>
          <w:p w14:paraId="0D25EA9A" w14:textId="77777777" w:rsidR="00D2366C" w:rsidRPr="003C6AA7" w:rsidRDefault="00253829" w:rsidP="00BD66D2">
            <w:pPr>
              <w:jc w:val="center"/>
              <w:rPr>
                <w:sz w:val="20"/>
                <w:szCs w:val="20"/>
              </w:rPr>
            </w:pPr>
            <w:r w:rsidRPr="003C6AA7">
              <w:rPr>
                <w:color w:val="222222"/>
                <w:sz w:val="20"/>
                <w:szCs w:val="20"/>
              </w:rPr>
              <w:t>Highly Concentrated</w:t>
            </w:r>
          </w:p>
        </w:tc>
      </w:tr>
      <w:tr w:rsidR="00D2366C" w:rsidRPr="003C6AA7" w14:paraId="5C98C992" w14:textId="77777777">
        <w:tblPrEx>
          <w:tblCellMar>
            <w:top w:w="0" w:type="dxa"/>
            <w:bottom w:w="0" w:type="dxa"/>
          </w:tblCellMar>
        </w:tblPrEx>
        <w:tc>
          <w:tcPr>
            <w:tcW w:w="5860" w:type="dxa"/>
            <w:shd w:val="clear" w:color="auto" w:fill="F2F5FB"/>
            <w:tcMar>
              <w:top w:w="80" w:type="dxa"/>
              <w:left w:w="110" w:type="dxa"/>
              <w:bottom w:w="80" w:type="dxa"/>
              <w:right w:w="110" w:type="dxa"/>
            </w:tcMar>
            <w:vAlign w:val="center"/>
          </w:tcPr>
          <w:p w14:paraId="2FED4639" w14:textId="77777777" w:rsidR="00D2366C" w:rsidRPr="003C6AA7" w:rsidRDefault="00253829" w:rsidP="00BD66D2">
            <w:pPr>
              <w:jc w:val="center"/>
              <w:rPr>
                <w:sz w:val="20"/>
                <w:szCs w:val="20"/>
              </w:rPr>
            </w:pPr>
            <w:r w:rsidRPr="003C6AA7">
              <w:rPr>
                <w:color w:val="222222"/>
                <w:sz w:val="20"/>
                <w:szCs w:val="20"/>
              </w:rPr>
              <w:t>Mirae Asset Tax Saver Fund - Regular - Growth</w:t>
            </w:r>
          </w:p>
        </w:tc>
        <w:tc>
          <w:tcPr>
            <w:tcW w:w="1750" w:type="dxa"/>
            <w:shd w:val="clear" w:color="auto" w:fill="F2F5FB"/>
            <w:tcMar>
              <w:top w:w="80" w:type="dxa"/>
              <w:left w:w="110" w:type="dxa"/>
              <w:bottom w:w="80" w:type="dxa"/>
              <w:right w:w="110" w:type="dxa"/>
            </w:tcMar>
            <w:vAlign w:val="center"/>
          </w:tcPr>
          <w:p w14:paraId="3CABC5E3" w14:textId="77777777" w:rsidR="00D2366C" w:rsidRPr="003C6AA7" w:rsidRDefault="00253829" w:rsidP="00BD66D2">
            <w:pPr>
              <w:jc w:val="center"/>
              <w:rPr>
                <w:sz w:val="20"/>
                <w:szCs w:val="20"/>
              </w:rPr>
            </w:pPr>
            <w:r w:rsidRPr="003C6AA7">
              <w:rPr>
                <w:color w:val="222222"/>
                <w:sz w:val="20"/>
                <w:szCs w:val="20"/>
              </w:rPr>
              <w:t>0.255</w:t>
            </w:r>
          </w:p>
        </w:tc>
        <w:tc>
          <w:tcPr>
            <w:tcW w:w="1750" w:type="dxa"/>
            <w:shd w:val="clear" w:color="auto" w:fill="F2F5FB"/>
            <w:tcMar>
              <w:top w:w="80" w:type="dxa"/>
              <w:left w:w="110" w:type="dxa"/>
              <w:bottom w:w="80" w:type="dxa"/>
              <w:right w:w="110" w:type="dxa"/>
            </w:tcMar>
            <w:vAlign w:val="center"/>
          </w:tcPr>
          <w:p w14:paraId="24D36364" w14:textId="77777777" w:rsidR="00D2366C" w:rsidRPr="003C6AA7" w:rsidRDefault="00253829" w:rsidP="00BD66D2">
            <w:pPr>
              <w:jc w:val="center"/>
              <w:rPr>
                <w:sz w:val="20"/>
                <w:szCs w:val="20"/>
              </w:rPr>
            </w:pPr>
            <w:r w:rsidRPr="003C6AA7">
              <w:rPr>
                <w:color w:val="222222"/>
                <w:sz w:val="20"/>
                <w:szCs w:val="20"/>
              </w:rPr>
              <w:t>Highly Concentrated</w:t>
            </w:r>
          </w:p>
        </w:tc>
      </w:tr>
      <w:tr w:rsidR="00D2366C" w:rsidRPr="003C6AA7" w14:paraId="385A99F7" w14:textId="77777777">
        <w:tblPrEx>
          <w:tblCellMar>
            <w:top w:w="0" w:type="dxa"/>
            <w:bottom w:w="0" w:type="dxa"/>
          </w:tblCellMar>
        </w:tblPrEx>
        <w:tc>
          <w:tcPr>
            <w:tcW w:w="5860" w:type="dxa"/>
            <w:tcMar>
              <w:top w:w="80" w:type="dxa"/>
              <w:left w:w="110" w:type="dxa"/>
              <w:bottom w:w="80" w:type="dxa"/>
              <w:right w:w="110" w:type="dxa"/>
            </w:tcMar>
            <w:vAlign w:val="center"/>
          </w:tcPr>
          <w:p w14:paraId="6C79C280" w14:textId="77777777" w:rsidR="00D2366C" w:rsidRPr="003C6AA7" w:rsidRDefault="00253829" w:rsidP="00BD66D2">
            <w:pPr>
              <w:jc w:val="center"/>
              <w:rPr>
                <w:sz w:val="20"/>
                <w:szCs w:val="20"/>
              </w:rPr>
            </w:pPr>
            <w:r w:rsidRPr="003C6AA7">
              <w:rPr>
                <w:color w:val="222222"/>
                <w:sz w:val="20"/>
                <w:szCs w:val="20"/>
              </w:rPr>
              <w:t>HDFC Mid-Cap Opportunities Fund - Direct - Growth</w:t>
            </w:r>
          </w:p>
        </w:tc>
        <w:tc>
          <w:tcPr>
            <w:tcW w:w="1750" w:type="dxa"/>
            <w:tcMar>
              <w:top w:w="80" w:type="dxa"/>
              <w:left w:w="110" w:type="dxa"/>
              <w:bottom w:w="80" w:type="dxa"/>
              <w:right w:w="110" w:type="dxa"/>
            </w:tcMar>
            <w:vAlign w:val="center"/>
          </w:tcPr>
          <w:p w14:paraId="162787E3" w14:textId="77777777" w:rsidR="00D2366C" w:rsidRPr="003C6AA7" w:rsidRDefault="00253829" w:rsidP="00BD66D2">
            <w:pPr>
              <w:jc w:val="center"/>
              <w:rPr>
                <w:sz w:val="20"/>
                <w:szCs w:val="20"/>
              </w:rPr>
            </w:pPr>
            <w:r w:rsidRPr="003C6AA7">
              <w:rPr>
                <w:color w:val="222222"/>
                <w:sz w:val="20"/>
                <w:szCs w:val="20"/>
              </w:rPr>
              <w:t>0.253</w:t>
            </w:r>
          </w:p>
        </w:tc>
        <w:tc>
          <w:tcPr>
            <w:tcW w:w="1750" w:type="dxa"/>
            <w:tcMar>
              <w:top w:w="80" w:type="dxa"/>
              <w:left w:w="110" w:type="dxa"/>
              <w:bottom w:w="80" w:type="dxa"/>
              <w:right w:w="110" w:type="dxa"/>
            </w:tcMar>
            <w:vAlign w:val="center"/>
          </w:tcPr>
          <w:p w14:paraId="0594CBC9" w14:textId="77777777" w:rsidR="00D2366C" w:rsidRPr="003C6AA7" w:rsidRDefault="00253829" w:rsidP="00BD66D2">
            <w:pPr>
              <w:jc w:val="center"/>
              <w:rPr>
                <w:sz w:val="20"/>
                <w:szCs w:val="20"/>
              </w:rPr>
            </w:pPr>
            <w:r w:rsidRPr="003C6AA7">
              <w:rPr>
                <w:color w:val="222222"/>
                <w:sz w:val="20"/>
                <w:szCs w:val="20"/>
              </w:rPr>
              <w:t>Highly Concentrated</w:t>
            </w:r>
          </w:p>
        </w:tc>
      </w:tr>
      <w:tr w:rsidR="00D2366C" w:rsidRPr="003C6AA7" w14:paraId="572E4114" w14:textId="77777777">
        <w:tblPrEx>
          <w:tblCellMar>
            <w:top w:w="0" w:type="dxa"/>
            <w:bottom w:w="0" w:type="dxa"/>
          </w:tblCellMar>
        </w:tblPrEx>
        <w:tc>
          <w:tcPr>
            <w:tcW w:w="5860" w:type="dxa"/>
            <w:shd w:val="clear" w:color="auto" w:fill="F2F5FB"/>
            <w:tcMar>
              <w:top w:w="80" w:type="dxa"/>
              <w:left w:w="110" w:type="dxa"/>
              <w:bottom w:w="80" w:type="dxa"/>
              <w:right w:w="110" w:type="dxa"/>
            </w:tcMar>
            <w:vAlign w:val="center"/>
          </w:tcPr>
          <w:p w14:paraId="06D15833" w14:textId="77777777" w:rsidR="00D2366C" w:rsidRPr="003C6AA7" w:rsidRDefault="00253829" w:rsidP="00BD66D2">
            <w:pPr>
              <w:jc w:val="center"/>
              <w:rPr>
                <w:sz w:val="20"/>
                <w:szCs w:val="20"/>
              </w:rPr>
            </w:pPr>
            <w:r w:rsidRPr="003C6AA7">
              <w:rPr>
                <w:color w:val="222222"/>
                <w:sz w:val="20"/>
                <w:szCs w:val="20"/>
              </w:rPr>
              <w:t>UTI Flexi Cap Fund - Regular - Growth</w:t>
            </w:r>
          </w:p>
        </w:tc>
        <w:tc>
          <w:tcPr>
            <w:tcW w:w="1750" w:type="dxa"/>
            <w:shd w:val="clear" w:color="auto" w:fill="F2F5FB"/>
            <w:tcMar>
              <w:top w:w="80" w:type="dxa"/>
              <w:left w:w="110" w:type="dxa"/>
              <w:bottom w:w="80" w:type="dxa"/>
              <w:right w:w="110" w:type="dxa"/>
            </w:tcMar>
            <w:vAlign w:val="center"/>
          </w:tcPr>
          <w:p w14:paraId="28314A3C" w14:textId="77777777" w:rsidR="00D2366C" w:rsidRPr="003C6AA7" w:rsidRDefault="00253829" w:rsidP="00BD66D2">
            <w:pPr>
              <w:jc w:val="center"/>
              <w:rPr>
                <w:sz w:val="20"/>
                <w:szCs w:val="20"/>
              </w:rPr>
            </w:pPr>
            <w:r w:rsidRPr="003C6AA7">
              <w:rPr>
                <w:color w:val="222222"/>
                <w:sz w:val="20"/>
                <w:szCs w:val="20"/>
              </w:rPr>
              <w:t>0.251</w:t>
            </w:r>
          </w:p>
        </w:tc>
        <w:tc>
          <w:tcPr>
            <w:tcW w:w="1750" w:type="dxa"/>
            <w:shd w:val="clear" w:color="auto" w:fill="F2F5FB"/>
            <w:tcMar>
              <w:top w:w="80" w:type="dxa"/>
              <w:left w:w="110" w:type="dxa"/>
              <w:bottom w:w="80" w:type="dxa"/>
              <w:right w:w="110" w:type="dxa"/>
            </w:tcMar>
            <w:vAlign w:val="center"/>
          </w:tcPr>
          <w:p w14:paraId="05F9B1FF" w14:textId="77777777" w:rsidR="00D2366C" w:rsidRPr="003C6AA7" w:rsidRDefault="00253829" w:rsidP="00BD66D2">
            <w:pPr>
              <w:jc w:val="center"/>
              <w:rPr>
                <w:sz w:val="20"/>
                <w:szCs w:val="20"/>
              </w:rPr>
            </w:pPr>
            <w:r w:rsidRPr="003C6AA7">
              <w:rPr>
                <w:color w:val="222222"/>
                <w:sz w:val="20"/>
                <w:szCs w:val="20"/>
              </w:rPr>
              <w:t>Highly Concentrated</w:t>
            </w:r>
          </w:p>
        </w:tc>
      </w:tr>
      <w:tr w:rsidR="00D2366C" w:rsidRPr="003C6AA7" w14:paraId="00EBDC74" w14:textId="77777777">
        <w:tblPrEx>
          <w:tblCellMar>
            <w:top w:w="0" w:type="dxa"/>
            <w:bottom w:w="0" w:type="dxa"/>
          </w:tblCellMar>
        </w:tblPrEx>
        <w:tc>
          <w:tcPr>
            <w:tcW w:w="5860" w:type="dxa"/>
            <w:tcMar>
              <w:top w:w="80" w:type="dxa"/>
              <w:left w:w="110" w:type="dxa"/>
              <w:bottom w:w="80" w:type="dxa"/>
              <w:right w:w="110" w:type="dxa"/>
            </w:tcMar>
            <w:vAlign w:val="center"/>
          </w:tcPr>
          <w:p w14:paraId="24837402" w14:textId="77777777" w:rsidR="00D2366C" w:rsidRPr="003C6AA7" w:rsidRDefault="00253829" w:rsidP="00BD66D2">
            <w:pPr>
              <w:jc w:val="center"/>
              <w:rPr>
                <w:sz w:val="20"/>
                <w:szCs w:val="20"/>
              </w:rPr>
            </w:pPr>
            <w:r w:rsidRPr="003C6AA7">
              <w:rPr>
                <w:color w:val="222222"/>
                <w:sz w:val="20"/>
                <w:szCs w:val="20"/>
              </w:rPr>
              <w:t>DSP Midcap Fund - Regular - Growth</w:t>
            </w:r>
          </w:p>
        </w:tc>
        <w:tc>
          <w:tcPr>
            <w:tcW w:w="1750" w:type="dxa"/>
            <w:tcMar>
              <w:top w:w="80" w:type="dxa"/>
              <w:left w:w="110" w:type="dxa"/>
              <w:bottom w:w="80" w:type="dxa"/>
              <w:right w:w="110" w:type="dxa"/>
            </w:tcMar>
            <w:vAlign w:val="center"/>
          </w:tcPr>
          <w:p w14:paraId="62063F1A" w14:textId="77777777" w:rsidR="00D2366C" w:rsidRPr="003C6AA7" w:rsidRDefault="00253829" w:rsidP="00BD66D2">
            <w:pPr>
              <w:jc w:val="center"/>
              <w:rPr>
                <w:sz w:val="20"/>
                <w:szCs w:val="20"/>
              </w:rPr>
            </w:pPr>
            <w:r w:rsidRPr="003C6AA7">
              <w:rPr>
                <w:color w:val="222222"/>
                <w:sz w:val="20"/>
                <w:szCs w:val="20"/>
              </w:rPr>
              <w:t>0.241</w:t>
            </w:r>
          </w:p>
        </w:tc>
        <w:tc>
          <w:tcPr>
            <w:tcW w:w="1750" w:type="dxa"/>
            <w:tcMar>
              <w:top w:w="80" w:type="dxa"/>
              <w:left w:w="110" w:type="dxa"/>
              <w:bottom w:w="80" w:type="dxa"/>
              <w:right w:w="110" w:type="dxa"/>
            </w:tcMar>
            <w:vAlign w:val="center"/>
          </w:tcPr>
          <w:p w14:paraId="24AFA223" w14:textId="77777777" w:rsidR="00D2366C" w:rsidRPr="003C6AA7" w:rsidRDefault="00253829" w:rsidP="00BD66D2">
            <w:pPr>
              <w:jc w:val="center"/>
              <w:rPr>
                <w:sz w:val="20"/>
                <w:szCs w:val="20"/>
              </w:rPr>
            </w:pPr>
            <w:r w:rsidRPr="003C6AA7">
              <w:rPr>
                <w:color w:val="222222"/>
                <w:sz w:val="20"/>
                <w:szCs w:val="20"/>
              </w:rPr>
              <w:t>Moderately Concentrated</w:t>
            </w:r>
          </w:p>
        </w:tc>
      </w:tr>
    </w:tbl>
    <w:p w14:paraId="73750968" w14:textId="77777777" w:rsidR="00D2366C" w:rsidRPr="003C6AA7" w:rsidRDefault="00253829" w:rsidP="00BD66D2">
      <w:pPr>
        <w:spacing w:after="110"/>
        <w:jc w:val="both"/>
        <w:rPr>
          <w:sz w:val="22"/>
          <w:szCs w:val="22"/>
        </w:rPr>
      </w:pPr>
      <w:r w:rsidRPr="003C6AA7">
        <w:rPr>
          <w:color w:val="222222"/>
          <w:sz w:val="22"/>
          <w:szCs w:val="22"/>
        </w:rPr>
        <w:t xml:space="preserve">Axis </w:t>
      </w:r>
      <w:proofErr w:type="spellStart"/>
      <w:r w:rsidRPr="003C6AA7">
        <w:rPr>
          <w:color w:val="222222"/>
          <w:sz w:val="22"/>
          <w:szCs w:val="22"/>
        </w:rPr>
        <w:t>Bluechip</w:t>
      </w:r>
      <w:proofErr w:type="spellEnd"/>
      <w:r w:rsidRPr="003C6AA7">
        <w:rPr>
          <w:color w:val="222222"/>
          <w:sz w:val="22"/>
          <w:szCs w:val="22"/>
        </w:rPr>
        <w:t xml:space="preserve"> Fund carries the highest sector HHI (0.297) in the equity universe, indicating its portfolio is comparatively concentrated in a small number of sectors — useful context for an investor who already holds sector-heavy positions elsewhere and is looking to diversify rather than double down.</w:t>
      </w:r>
    </w:p>
    <w:p w14:paraId="6BF6CE9F" w14:textId="77777777" w:rsidR="00D2366C" w:rsidRDefault="00253829" w:rsidP="00BD66D2">
      <w:r>
        <w:br w:type="page"/>
      </w:r>
    </w:p>
    <w:p w14:paraId="76618818" w14:textId="77777777" w:rsidR="00D2366C" w:rsidRDefault="00253829" w:rsidP="00BD66D2">
      <w:pPr>
        <w:pStyle w:val="Heading1"/>
        <w:pBdr>
          <w:bottom w:val="single" w:sz="8" w:space="4" w:color="2E5AAC"/>
        </w:pBdr>
        <w:spacing w:before="240" w:after="130"/>
      </w:pPr>
      <w:r>
        <w:rPr>
          <w:b/>
          <w:bCs/>
          <w:color w:val="1F2A5E"/>
        </w:rPr>
        <w:lastRenderedPageBreak/>
        <w:t>13. Bonus Module 1 — Monte Carlo NAV Simulation</w:t>
      </w:r>
    </w:p>
    <w:p w14:paraId="16AEF4EF" w14:textId="77777777" w:rsidR="00D2366C" w:rsidRPr="003C6AA7" w:rsidRDefault="00253829" w:rsidP="00BD66D2">
      <w:pPr>
        <w:spacing w:after="110"/>
        <w:jc w:val="both"/>
        <w:rPr>
          <w:sz w:val="22"/>
          <w:szCs w:val="22"/>
        </w:rPr>
      </w:pPr>
      <w:r w:rsidRPr="003C6AA7">
        <w:rPr>
          <w:b/>
          <w:bCs/>
          <w:color w:val="222222"/>
          <w:sz w:val="22"/>
          <w:szCs w:val="22"/>
        </w:rPr>
        <w:t xml:space="preserve">Bonus challenge B3 (from the project brief): </w:t>
      </w:r>
      <w:r w:rsidRPr="003C6AA7">
        <w:rPr>
          <w:color w:val="222222"/>
          <w:sz w:val="22"/>
          <w:szCs w:val="22"/>
        </w:rPr>
        <w:t xml:space="preserve">“Monte Carlo simulation projecting NAV growth over 5 years with uncertainty bands.” This was completed in full, using SBI </w:t>
      </w:r>
      <w:proofErr w:type="spellStart"/>
      <w:r w:rsidRPr="003C6AA7">
        <w:rPr>
          <w:color w:val="222222"/>
          <w:sz w:val="22"/>
          <w:szCs w:val="22"/>
        </w:rPr>
        <w:t>Bluechip</w:t>
      </w:r>
      <w:proofErr w:type="spellEnd"/>
      <w:r w:rsidRPr="003C6AA7">
        <w:rPr>
          <w:color w:val="222222"/>
          <w:sz w:val="22"/>
          <w:szCs w:val="22"/>
        </w:rPr>
        <w:t xml:space="preserve"> Fund as the reference scheme.</w:t>
      </w:r>
    </w:p>
    <w:p w14:paraId="50F7442C" w14:textId="77777777" w:rsidR="00D2366C" w:rsidRDefault="00253829" w:rsidP="00BD66D2">
      <w:pPr>
        <w:pStyle w:val="Heading2"/>
        <w:spacing w:before="180" w:after="100"/>
      </w:pPr>
      <w:r>
        <w:rPr>
          <w:b/>
          <w:bCs/>
          <w:color w:val="2E5AAC"/>
          <w:sz w:val="25"/>
          <w:szCs w:val="25"/>
        </w:rPr>
        <w:t>13.1 Methodology</w:t>
      </w:r>
    </w:p>
    <w:p w14:paraId="38FF3389" w14:textId="77777777" w:rsidR="00D2366C" w:rsidRPr="003C6AA7" w:rsidRDefault="00253829" w:rsidP="00BD66D2">
      <w:pPr>
        <w:spacing w:after="110"/>
        <w:jc w:val="both"/>
        <w:rPr>
          <w:sz w:val="22"/>
          <w:szCs w:val="22"/>
        </w:rPr>
      </w:pPr>
      <w:r w:rsidRPr="003C6AA7">
        <w:rPr>
          <w:color w:val="222222"/>
          <w:sz w:val="22"/>
          <w:szCs w:val="22"/>
        </w:rPr>
        <w:t>The simulation models the fund's NAV path as a Geometric Brownian Motion process, calibrated to the historical daily mean return (drift) and standard deviation (volatility) observed in the cleaned NAV history. 1,000 independent 5-year (1,260-trading-day) paths were simulated forward from the current NAV, and the resulting distribution of ending NAVs was used to derive expected outcomes and confidence bands.</w:t>
      </w:r>
    </w:p>
    <w:p w14:paraId="3168E9A9" w14:textId="77777777" w:rsidR="00D2366C" w:rsidRDefault="00253829" w:rsidP="00BD66D2">
      <w:pPr>
        <w:pStyle w:val="Heading2"/>
        <w:spacing w:before="180" w:after="100"/>
      </w:pPr>
      <w:r>
        <w:rPr>
          <w:b/>
          <w:bCs/>
          <w:color w:val="2E5AAC"/>
          <w:sz w:val="25"/>
          <w:szCs w:val="25"/>
        </w:rPr>
        <w:t>13.2 Simulation Output</w:t>
      </w:r>
    </w:p>
    <w:p w14:paraId="20D8B889" w14:textId="77777777" w:rsidR="00D2366C" w:rsidRDefault="00253829" w:rsidP="00BD66D2">
      <w:pPr>
        <w:spacing w:before="100" w:after="20"/>
        <w:jc w:val="center"/>
      </w:pPr>
      <w:r>
        <w:rPr>
          <w:noProof/>
        </w:rPr>
        <w:drawing>
          <wp:inline distT="0" distB="0" distL="0" distR="0" wp14:anchorId="01DE57B0" wp14:editId="29BBD3FD">
            <wp:extent cx="4235713" cy="2105891"/>
            <wp:effectExtent l="0" t="0" r="0" b="8890"/>
            <wp:docPr id="1009751911" name="Picture 1009751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245005" cy="2110511"/>
                    </a:xfrm>
                    <a:prstGeom prst="rect">
                      <a:avLst/>
                    </a:prstGeom>
                  </pic:spPr>
                </pic:pic>
              </a:graphicData>
            </a:graphic>
          </wp:inline>
        </w:drawing>
      </w:r>
    </w:p>
    <w:p w14:paraId="352C25D4" w14:textId="77777777" w:rsidR="00D2366C" w:rsidRDefault="00253829" w:rsidP="00BD66D2">
      <w:pPr>
        <w:spacing w:before="40" w:after="160"/>
        <w:jc w:val="center"/>
      </w:pPr>
      <w:r>
        <w:rPr>
          <w:i/>
          <w:iCs/>
          <w:color w:val="5B5B5B"/>
          <w:sz w:val="18"/>
          <w:szCs w:val="18"/>
        </w:rPr>
        <w:t xml:space="preserve">Figure 13.1 — 1,000 simulated 5-year NAV paths for SBI </w:t>
      </w:r>
      <w:proofErr w:type="spellStart"/>
      <w:r>
        <w:rPr>
          <w:i/>
          <w:iCs/>
          <w:color w:val="5B5B5B"/>
          <w:sz w:val="18"/>
          <w:szCs w:val="18"/>
        </w:rPr>
        <w:t>Bluechip</w:t>
      </w:r>
      <w:proofErr w:type="spellEnd"/>
      <w:r>
        <w:rPr>
          <w:i/>
          <w:iCs/>
          <w:color w:val="5B5B5B"/>
          <w:sz w:val="18"/>
          <w:szCs w:val="18"/>
        </w:rPr>
        <w:t xml:space="preserve"> Fund, with the mean forecast path and 95% confidence interval band.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D2366C" w14:paraId="5208F87E" w14:textId="77777777">
        <w:tblPrEx>
          <w:tblCellMar>
            <w:top w:w="0" w:type="dxa"/>
            <w:bottom w:w="0" w:type="dxa"/>
          </w:tblCellMar>
        </w:tblPrEx>
        <w:tc>
          <w:tcPr>
            <w:tcW w:w="2340" w:type="dxa"/>
            <w:shd w:val="clear" w:color="auto" w:fill="EAF0FB"/>
            <w:tcMar>
              <w:top w:w="140" w:type="dxa"/>
              <w:left w:w="100" w:type="dxa"/>
              <w:bottom w:w="140" w:type="dxa"/>
              <w:right w:w="100" w:type="dxa"/>
            </w:tcMar>
          </w:tcPr>
          <w:p w14:paraId="79B4097C" w14:textId="77777777" w:rsidR="00D2366C" w:rsidRDefault="00253829" w:rsidP="00BD66D2">
            <w:pPr>
              <w:jc w:val="center"/>
            </w:pPr>
            <w:r>
              <w:rPr>
                <w:b/>
                <w:bCs/>
                <w:color w:val="1F2A5E"/>
                <w:sz w:val="26"/>
                <w:szCs w:val="26"/>
              </w:rPr>
              <w:t>₹</w:t>
            </w:r>
            <w:r>
              <w:rPr>
                <w:b/>
                <w:bCs/>
                <w:color w:val="1F2A5E"/>
                <w:sz w:val="26"/>
                <w:szCs w:val="26"/>
              </w:rPr>
              <w:t>149.32</w:t>
            </w:r>
          </w:p>
          <w:p w14:paraId="0ADCC13A" w14:textId="77777777" w:rsidR="00D2366C" w:rsidRDefault="00253829" w:rsidP="00BD66D2">
            <w:pPr>
              <w:spacing w:before="40"/>
              <w:jc w:val="center"/>
            </w:pPr>
            <w:r>
              <w:rPr>
                <w:color w:val="5B5B5B"/>
                <w:sz w:val="16"/>
                <w:szCs w:val="16"/>
              </w:rPr>
              <w:t>Starting NAV</w:t>
            </w:r>
          </w:p>
        </w:tc>
        <w:tc>
          <w:tcPr>
            <w:tcW w:w="2340" w:type="dxa"/>
            <w:shd w:val="clear" w:color="auto" w:fill="EAF0FB"/>
            <w:tcMar>
              <w:top w:w="140" w:type="dxa"/>
              <w:left w:w="100" w:type="dxa"/>
              <w:bottom w:w="140" w:type="dxa"/>
              <w:right w:w="100" w:type="dxa"/>
            </w:tcMar>
          </w:tcPr>
          <w:p w14:paraId="51ED8631" w14:textId="77777777" w:rsidR="00D2366C" w:rsidRDefault="00253829" w:rsidP="00BD66D2">
            <w:pPr>
              <w:jc w:val="center"/>
            </w:pPr>
            <w:r>
              <w:rPr>
                <w:b/>
                <w:bCs/>
                <w:color w:val="1F2A5E"/>
                <w:sz w:val="26"/>
                <w:szCs w:val="26"/>
              </w:rPr>
              <w:t>₹</w:t>
            </w:r>
            <w:r>
              <w:rPr>
                <w:b/>
                <w:bCs/>
                <w:color w:val="1F2A5E"/>
                <w:sz w:val="26"/>
                <w:szCs w:val="26"/>
              </w:rPr>
              <w:t>466.53</w:t>
            </w:r>
          </w:p>
          <w:p w14:paraId="2041E184" w14:textId="77777777" w:rsidR="00D2366C" w:rsidRDefault="00253829" w:rsidP="00BD66D2">
            <w:pPr>
              <w:spacing w:before="40"/>
              <w:jc w:val="center"/>
            </w:pPr>
            <w:r>
              <w:rPr>
                <w:color w:val="5B5B5B"/>
                <w:sz w:val="16"/>
                <w:szCs w:val="16"/>
              </w:rPr>
              <w:t>Mean Ending NAV</w:t>
            </w:r>
          </w:p>
        </w:tc>
        <w:tc>
          <w:tcPr>
            <w:tcW w:w="2340" w:type="dxa"/>
            <w:shd w:val="clear" w:color="auto" w:fill="EAF0FB"/>
            <w:tcMar>
              <w:top w:w="140" w:type="dxa"/>
              <w:left w:w="100" w:type="dxa"/>
              <w:bottom w:w="140" w:type="dxa"/>
              <w:right w:w="100" w:type="dxa"/>
            </w:tcMar>
          </w:tcPr>
          <w:p w14:paraId="1A754505" w14:textId="77777777" w:rsidR="00D2366C" w:rsidRDefault="00253829" w:rsidP="00BD66D2">
            <w:pPr>
              <w:jc w:val="center"/>
            </w:pPr>
            <w:r>
              <w:rPr>
                <w:b/>
                <w:bCs/>
                <w:color w:val="1F2A5E"/>
                <w:sz w:val="26"/>
                <w:szCs w:val="26"/>
              </w:rPr>
              <w:t>25.59%</w:t>
            </w:r>
          </w:p>
          <w:p w14:paraId="1FE58FE9" w14:textId="77777777" w:rsidR="00D2366C" w:rsidRDefault="00253829" w:rsidP="00BD66D2">
            <w:pPr>
              <w:spacing w:before="40"/>
              <w:jc w:val="center"/>
            </w:pPr>
            <w:r>
              <w:rPr>
                <w:color w:val="5B5B5B"/>
                <w:sz w:val="16"/>
                <w:szCs w:val="16"/>
              </w:rPr>
              <w:t>Expected CAGR</w:t>
            </w:r>
          </w:p>
        </w:tc>
        <w:tc>
          <w:tcPr>
            <w:tcW w:w="2340" w:type="dxa"/>
            <w:shd w:val="clear" w:color="auto" w:fill="EAF0FB"/>
            <w:tcMar>
              <w:top w:w="140" w:type="dxa"/>
              <w:left w:w="100" w:type="dxa"/>
              <w:bottom w:w="140" w:type="dxa"/>
              <w:right w:w="100" w:type="dxa"/>
            </w:tcMar>
          </w:tcPr>
          <w:p w14:paraId="44CE8EDF" w14:textId="77777777" w:rsidR="00D2366C" w:rsidRDefault="00253829" w:rsidP="00BD66D2">
            <w:pPr>
              <w:jc w:val="center"/>
            </w:pPr>
            <w:r>
              <w:rPr>
                <w:b/>
                <w:bCs/>
                <w:color w:val="1F2A5E"/>
                <w:sz w:val="26"/>
                <w:szCs w:val="26"/>
              </w:rPr>
              <w:t>99.9%</w:t>
            </w:r>
          </w:p>
          <w:p w14:paraId="434BE7D0" w14:textId="77777777" w:rsidR="00D2366C" w:rsidRDefault="00253829" w:rsidP="00BD66D2">
            <w:pPr>
              <w:spacing w:before="40"/>
              <w:jc w:val="center"/>
            </w:pPr>
            <w:r>
              <w:rPr>
                <w:color w:val="5B5B5B"/>
                <w:sz w:val="16"/>
                <w:szCs w:val="16"/>
              </w:rPr>
              <w:t>Probability of Growth</w:t>
            </w:r>
          </w:p>
        </w:tc>
      </w:tr>
    </w:tbl>
    <w:p w14:paraId="3D31E320" w14:textId="77777777" w:rsidR="00D2366C" w:rsidRDefault="00D2366C" w:rsidP="00BD66D2">
      <w:pPr>
        <w:spacing w:after="11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4800"/>
      </w:tblGrid>
      <w:tr w:rsidR="00D2366C" w14:paraId="6694DFA3" w14:textId="77777777">
        <w:tblPrEx>
          <w:tblCellMar>
            <w:top w:w="0" w:type="dxa"/>
            <w:bottom w:w="0" w:type="dxa"/>
          </w:tblCellMar>
        </w:tblPrEx>
        <w:trPr>
          <w:tblHeader/>
        </w:trPr>
        <w:tc>
          <w:tcPr>
            <w:tcW w:w="4560" w:type="dxa"/>
            <w:shd w:val="clear" w:color="auto" w:fill="1F2A5E"/>
            <w:tcMar>
              <w:top w:w="80" w:type="dxa"/>
              <w:left w:w="110" w:type="dxa"/>
              <w:bottom w:w="80" w:type="dxa"/>
              <w:right w:w="110" w:type="dxa"/>
            </w:tcMar>
            <w:vAlign w:val="center"/>
          </w:tcPr>
          <w:p w14:paraId="3DE304F0" w14:textId="77777777" w:rsidR="00D2366C" w:rsidRDefault="00253829" w:rsidP="00BD66D2">
            <w:pPr>
              <w:jc w:val="center"/>
            </w:pPr>
            <w:r>
              <w:rPr>
                <w:b/>
                <w:bCs/>
                <w:color w:val="FFFFFF"/>
                <w:sz w:val="19"/>
                <w:szCs w:val="19"/>
              </w:rPr>
              <w:t>Metric</w:t>
            </w:r>
          </w:p>
        </w:tc>
        <w:tc>
          <w:tcPr>
            <w:tcW w:w="4800" w:type="dxa"/>
            <w:shd w:val="clear" w:color="auto" w:fill="1F2A5E"/>
            <w:tcMar>
              <w:top w:w="80" w:type="dxa"/>
              <w:left w:w="110" w:type="dxa"/>
              <w:bottom w:w="80" w:type="dxa"/>
              <w:right w:w="110" w:type="dxa"/>
            </w:tcMar>
            <w:vAlign w:val="center"/>
          </w:tcPr>
          <w:p w14:paraId="49413B83" w14:textId="77777777" w:rsidR="00D2366C" w:rsidRDefault="00253829" w:rsidP="00BD66D2">
            <w:pPr>
              <w:jc w:val="center"/>
            </w:pPr>
            <w:r>
              <w:rPr>
                <w:b/>
                <w:bCs/>
                <w:color w:val="FFFFFF"/>
                <w:sz w:val="19"/>
                <w:szCs w:val="19"/>
              </w:rPr>
              <w:t>Value</w:t>
            </w:r>
          </w:p>
        </w:tc>
      </w:tr>
      <w:tr w:rsidR="00D2366C" w14:paraId="33F8A2A0" w14:textId="77777777">
        <w:tblPrEx>
          <w:tblCellMar>
            <w:top w:w="0" w:type="dxa"/>
            <w:bottom w:w="0" w:type="dxa"/>
          </w:tblCellMar>
        </w:tblPrEx>
        <w:tc>
          <w:tcPr>
            <w:tcW w:w="4560" w:type="dxa"/>
            <w:tcMar>
              <w:top w:w="80" w:type="dxa"/>
              <w:left w:w="110" w:type="dxa"/>
              <w:bottom w:w="80" w:type="dxa"/>
              <w:right w:w="110" w:type="dxa"/>
            </w:tcMar>
            <w:vAlign w:val="center"/>
          </w:tcPr>
          <w:p w14:paraId="78546241" w14:textId="77777777" w:rsidR="00D2366C" w:rsidRDefault="00253829" w:rsidP="00BD66D2">
            <w:pPr>
              <w:jc w:val="center"/>
            </w:pPr>
            <w:r>
              <w:rPr>
                <w:color w:val="222222"/>
                <w:sz w:val="19"/>
                <w:szCs w:val="19"/>
              </w:rPr>
              <w:t>Starting NAV</w:t>
            </w:r>
          </w:p>
        </w:tc>
        <w:tc>
          <w:tcPr>
            <w:tcW w:w="4800" w:type="dxa"/>
            <w:tcMar>
              <w:top w:w="80" w:type="dxa"/>
              <w:left w:w="110" w:type="dxa"/>
              <w:bottom w:w="80" w:type="dxa"/>
              <w:right w:w="110" w:type="dxa"/>
            </w:tcMar>
            <w:vAlign w:val="center"/>
          </w:tcPr>
          <w:p w14:paraId="584A42FC" w14:textId="77777777" w:rsidR="00D2366C" w:rsidRDefault="00253829" w:rsidP="00BD66D2">
            <w:pPr>
              <w:jc w:val="center"/>
            </w:pPr>
            <w:r>
              <w:rPr>
                <w:color w:val="222222"/>
                <w:sz w:val="19"/>
                <w:szCs w:val="19"/>
              </w:rPr>
              <w:t>₹</w:t>
            </w:r>
            <w:r>
              <w:rPr>
                <w:color w:val="222222"/>
                <w:sz w:val="19"/>
                <w:szCs w:val="19"/>
              </w:rPr>
              <w:t>149.32</w:t>
            </w:r>
          </w:p>
        </w:tc>
      </w:tr>
      <w:tr w:rsidR="00D2366C" w14:paraId="699D86F2" w14:textId="77777777">
        <w:tblPrEx>
          <w:tblCellMar>
            <w:top w:w="0" w:type="dxa"/>
            <w:bottom w:w="0" w:type="dxa"/>
          </w:tblCellMar>
        </w:tblPrEx>
        <w:tc>
          <w:tcPr>
            <w:tcW w:w="4560" w:type="dxa"/>
            <w:shd w:val="clear" w:color="auto" w:fill="F2F5FB"/>
            <w:tcMar>
              <w:top w:w="80" w:type="dxa"/>
              <w:left w:w="110" w:type="dxa"/>
              <w:bottom w:w="80" w:type="dxa"/>
              <w:right w:w="110" w:type="dxa"/>
            </w:tcMar>
            <w:vAlign w:val="center"/>
          </w:tcPr>
          <w:p w14:paraId="6483AF3C" w14:textId="77777777" w:rsidR="00D2366C" w:rsidRDefault="00253829" w:rsidP="00BD66D2">
            <w:pPr>
              <w:jc w:val="center"/>
            </w:pPr>
            <w:r>
              <w:rPr>
                <w:color w:val="222222"/>
                <w:sz w:val="19"/>
                <w:szCs w:val="19"/>
              </w:rPr>
              <w:t>Mean Ending NAV (5Y)</w:t>
            </w:r>
          </w:p>
        </w:tc>
        <w:tc>
          <w:tcPr>
            <w:tcW w:w="4800" w:type="dxa"/>
            <w:shd w:val="clear" w:color="auto" w:fill="F2F5FB"/>
            <w:tcMar>
              <w:top w:w="80" w:type="dxa"/>
              <w:left w:w="110" w:type="dxa"/>
              <w:bottom w:w="80" w:type="dxa"/>
              <w:right w:w="110" w:type="dxa"/>
            </w:tcMar>
            <w:vAlign w:val="center"/>
          </w:tcPr>
          <w:p w14:paraId="2AE68C35" w14:textId="77777777" w:rsidR="00D2366C" w:rsidRDefault="00253829" w:rsidP="00BD66D2">
            <w:pPr>
              <w:jc w:val="center"/>
            </w:pPr>
            <w:r>
              <w:rPr>
                <w:color w:val="222222"/>
                <w:sz w:val="19"/>
                <w:szCs w:val="19"/>
              </w:rPr>
              <w:t>₹</w:t>
            </w:r>
            <w:r>
              <w:rPr>
                <w:color w:val="222222"/>
                <w:sz w:val="19"/>
                <w:szCs w:val="19"/>
              </w:rPr>
              <w:t>466.53</w:t>
            </w:r>
          </w:p>
        </w:tc>
      </w:tr>
      <w:tr w:rsidR="00D2366C" w14:paraId="62B1D815" w14:textId="77777777">
        <w:tblPrEx>
          <w:tblCellMar>
            <w:top w:w="0" w:type="dxa"/>
            <w:bottom w:w="0" w:type="dxa"/>
          </w:tblCellMar>
        </w:tblPrEx>
        <w:tc>
          <w:tcPr>
            <w:tcW w:w="4560" w:type="dxa"/>
            <w:tcMar>
              <w:top w:w="80" w:type="dxa"/>
              <w:left w:w="110" w:type="dxa"/>
              <w:bottom w:w="80" w:type="dxa"/>
              <w:right w:w="110" w:type="dxa"/>
            </w:tcMar>
            <w:vAlign w:val="center"/>
          </w:tcPr>
          <w:p w14:paraId="5B4EECDF" w14:textId="77777777" w:rsidR="00D2366C" w:rsidRDefault="00253829" w:rsidP="00BD66D2">
            <w:pPr>
              <w:jc w:val="center"/>
            </w:pPr>
            <w:r>
              <w:rPr>
                <w:color w:val="222222"/>
                <w:sz w:val="19"/>
                <w:szCs w:val="19"/>
              </w:rPr>
              <w:t>Median Ending NAV (5Y)</w:t>
            </w:r>
          </w:p>
        </w:tc>
        <w:tc>
          <w:tcPr>
            <w:tcW w:w="4800" w:type="dxa"/>
            <w:tcMar>
              <w:top w:w="80" w:type="dxa"/>
              <w:left w:w="110" w:type="dxa"/>
              <w:bottom w:w="80" w:type="dxa"/>
              <w:right w:w="110" w:type="dxa"/>
            </w:tcMar>
            <w:vAlign w:val="center"/>
          </w:tcPr>
          <w:p w14:paraId="7DE2039F" w14:textId="77777777" w:rsidR="00D2366C" w:rsidRDefault="00253829" w:rsidP="00BD66D2">
            <w:pPr>
              <w:jc w:val="center"/>
            </w:pPr>
            <w:r>
              <w:rPr>
                <w:color w:val="222222"/>
                <w:sz w:val="19"/>
                <w:szCs w:val="19"/>
              </w:rPr>
              <w:t>₹</w:t>
            </w:r>
            <w:r>
              <w:rPr>
                <w:color w:val="222222"/>
                <w:sz w:val="19"/>
                <w:szCs w:val="19"/>
              </w:rPr>
              <w:t>444.67</w:t>
            </w:r>
          </w:p>
        </w:tc>
      </w:tr>
      <w:tr w:rsidR="00D2366C" w14:paraId="2FF44138" w14:textId="77777777">
        <w:tblPrEx>
          <w:tblCellMar>
            <w:top w:w="0" w:type="dxa"/>
            <w:bottom w:w="0" w:type="dxa"/>
          </w:tblCellMar>
        </w:tblPrEx>
        <w:tc>
          <w:tcPr>
            <w:tcW w:w="4560" w:type="dxa"/>
            <w:shd w:val="clear" w:color="auto" w:fill="F2F5FB"/>
            <w:tcMar>
              <w:top w:w="80" w:type="dxa"/>
              <w:left w:w="110" w:type="dxa"/>
              <w:bottom w:w="80" w:type="dxa"/>
              <w:right w:w="110" w:type="dxa"/>
            </w:tcMar>
            <w:vAlign w:val="center"/>
          </w:tcPr>
          <w:p w14:paraId="5BBB7811" w14:textId="77777777" w:rsidR="00D2366C" w:rsidRDefault="00253829" w:rsidP="00BD66D2">
            <w:pPr>
              <w:jc w:val="center"/>
            </w:pPr>
            <w:r>
              <w:rPr>
                <w:color w:val="222222"/>
                <w:sz w:val="19"/>
                <w:szCs w:val="19"/>
              </w:rPr>
              <w:t>Best Case (95th percentile)</w:t>
            </w:r>
          </w:p>
        </w:tc>
        <w:tc>
          <w:tcPr>
            <w:tcW w:w="4800" w:type="dxa"/>
            <w:shd w:val="clear" w:color="auto" w:fill="F2F5FB"/>
            <w:tcMar>
              <w:top w:w="80" w:type="dxa"/>
              <w:left w:w="110" w:type="dxa"/>
              <w:bottom w:w="80" w:type="dxa"/>
              <w:right w:w="110" w:type="dxa"/>
            </w:tcMar>
            <w:vAlign w:val="center"/>
          </w:tcPr>
          <w:p w14:paraId="41FA073B" w14:textId="77777777" w:rsidR="00D2366C" w:rsidRDefault="00253829" w:rsidP="00BD66D2">
            <w:pPr>
              <w:jc w:val="center"/>
            </w:pPr>
            <w:r>
              <w:rPr>
                <w:color w:val="222222"/>
                <w:sz w:val="19"/>
                <w:szCs w:val="19"/>
              </w:rPr>
              <w:t>₹</w:t>
            </w:r>
            <w:r>
              <w:rPr>
                <w:color w:val="222222"/>
                <w:sz w:val="19"/>
                <w:szCs w:val="19"/>
              </w:rPr>
              <w:t>737.46</w:t>
            </w:r>
          </w:p>
        </w:tc>
      </w:tr>
      <w:tr w:rsidR="00D2366C" w14:paraId="6467C659" w14:textId="77777777">
        <w:tblPrEx>
          <w:tblCellMar>
            <w:top w:w="0" w:type="dxa"/>
            <w:bottom w:w="0" w:type="dxa"/>
          </w:tblCellMar>
        </w:tblPrEx>
        <w:tc>
          <w:tcPr>
            <w:tcW w:w="4560" w:type="dxa"/>
            <w:tcMar>
              <w:top w:w="80" w:type="dxa"/>
              <w:left w:w="110" w:type="dxa"/>
              <w:bottom w:w="80" w:type="dxa"/>
              <w:right w:w="110" w:type="dxa"/>
            </w:tcMar>
            <w:vAlign w:val="center"/>
          </w:tcPr>
          <w:p w14:paraId="4876D291" w14:textId="77777777" w:rsidR="00D2366C" w:rsidRDefault="00253829" w:rsidP="00BD66D2">
            <w:pPr>
              <w:jc w:val="center"/>
            </w:pPr>
            <w:r>
              <w:rPr>
                <w:color w:val="222222"/>
                <w:sz w:val="19"/>
                <w:szCs w:val="19"/>
              </w:rPr>
              <w:t>Worst Case (5th percentile)</w:t>
            </w:r>
          </w:p>
        </w:tc>
        <w:tc>
          <w:tcPr>
            <w:tcW w:w="4800" w:type="dxa"/>
            <w:tcMar>
              <w:top w:w="80" w:type="dxa"/>
              <w:left w:w="110" w:type="dxa"/>
              <w:bottom w:w="80" w:type="dxa"/>
              <w:right w:w="110" w:type="dxa"/>
            </w:tcMar>
            <w:vAlign w:val="center"/>
          </w:tcPr>
          <w:p w14:paraId="1178DA9F" w14:textId="77777777" w:rsidR="00D2366C" w:rsidRDefault="00253829" w:rsidP="00BD66D2">
            <w:pPr>
              <w:jc w:val="center"/>
            </w:pPr>
            <w:r>
              <w:rPr>
                <w:color w:val="222222"/>
                <w:sz w:val="19"/>
                <w:szCs w:val="19"/>
              </w:rPr>
              <w:t>₹</w:t>
            </w:r>
            <w:r>
              <w:rPr>
                <w:color w:val="222222"/>
                <w:sz w:val="19"/>
                <w:szCs w:val="19"/>
              </w:rPr>
              <w:t>263.14</w:t>
            </w:r>
          </w:p>
        </w:tc>
      </w:tr>
      <w:tr w:rsidR="00D2366C" w14:paraId="1F5D5547" w14:textId="77777777">
        <w:tblPrEx>
          <w:tblCellMar>
            <w:top w:w="0" w:type="dxa"/>
            <w:bottom w:w="0" w:type="dxa"/>
          </w:tblCellMar>
        </w:tblPrEx>
        <w:tc>
          <w:tcPr>
            <w:tcW w:w="4560" w:type="dxa"/>
            <w:shd w:val="clear" w:color="auto" w:fill="F2F5FB"/>
            <w:tcMar>
              <w:top w:w="80" w:type="dxa"/>
              <w:left w:w="110" w:type="dxa"/>
              <w:bottom w:w="80" w:type="dxa"/>
              <w:right w:w="110" w:type="dxa"/>
            </w:tcMar>
            <w:vAlign w:val="center"/>
          </w:tcPr>
          <w:p w14:paraId="7C313432" w14:textId="77777777" w:rsidR="00D2366C" w:rsidRDefault="00253829" w:rsidP="00BD66D2">
            <w:pPr>
              <w:jc w:val="center"/>
            </w:pPr>
            <w:r>
              <w:rPr>
                <w:color w:val="222222"/>
                <w:sz w:val="19"/>
                <w:szCs w:val="19"/>
              </w:rPr>
              <w:t>Expected CAGR</w:t>
            </w:r>
          </w:p>
        </w:tc>
        <w:tc>
          <w:tcPr>
            <w:tcW w:w="4800" w:type="dxa"/>
            <w:shd w:val="clear" w:color="auto" w:fill="F2F5FB"/>
            <w:tcMar>
              <w:top w:w="80" w:type="dxa"/>
              <w:left w:w="110" w:type="dxa"/>
              <w:bottom w:w="80" w:type="dxa"/>
              <w:right w:w="110" w:type="dxa"/>
            </w:tcMar>
            <w:vAlign w:val="center"/>
          </w:tcPr>
          <w:p w14:paraId="06AC69A3" w14:textId="77777777" w:rsidR="00D2366C" w:rsidRDefault="00253829" w:rsidP="00BD66D2">
            <w:pPr>
              <w:jc w:val="center"/>
            </w:pPr>
            <w:r>
              <w:rPr>
                <w:color w:val="222222"/>
                <w:sz w:val="19"/>
                <w:szCs w:val="19"/>
              </w:rPr>
              <w:t>25.59%</w:t>
            </w:r>
          </w:p>
        </w:tc>
      </w:tr>
      <w:tr w:rsidR="00D2366C" w14:paraId="3C560A3C" w14:textId="77777777">
        <w:tblPrEx>
          <w:tblCellMar>
            <w:top w:w="0" w:type="dxa"/>
            <w:bottom w:w="0" w:type="dxa"/>
          </w:tblCellMar>
        </w:tblPrEx>
        <w:tc>
          <w:tcPr>
            <w:tcW w:w="4560" w:type="dxa"/>
            <w:tcMar>
              <w:top w:w="80" w:type="dxa"/>
              <w:left w:w="110" w:type="dxa"/>
              <w:bottom w:w="80" w:type="dxa"/>
              <w:right w:w="110" w:type="dxa"/>
            </w:tcMar>
            <w:vAlign w:val="center"/>
          </w:tcPr>
          <w:p w14:paraId="5A9D4E12" w14:textId="77777777" w:rsidR="00D2366C" w:rsidRDefault="00253829" w:rsidP="00BD66D2">
            <w:pPr>
              <w:jc w:val="center"/>
            </w:pPr>
            <w:r>
              <w:rPr>
                <w:color w:val="222222"/>
                <w:sz w:val="19"/>
                <w:szCs w:val="19"/>
              </w:rPr>
              <w:t>Probability of Growth</w:t>
            </w:r>
          </w:p>
        </w:tc>
        <w:tc>
          <w:tcPr>
            <w:tcW w:w="4800" w:type="dxa"/>
            <w:tcMar>
              <w:top w:w="80" w:type="dxa"/>
              <w:left w:w="110" w:type="dxa"/>
              <w:bottom w:w="80" w:type="dxa"/>
              <w:right w:w="110" w:type="dxa"/>
            </w:tcMar>
            <w:vAlign w:val="center"/>
          </w:tcPr>
          <w:p w14:paraId="5FC8FB1A" w14:textId="77777777" w:rsidR="00D2366C" w:rsidRDefault="00253829" w:rsidP="00BD66D2">
            <w:pPr>
              <w:jc w:val="center"/>
            </w:pPr>
            <w:r>
              <w:rPr>
                <w:color w:val="222222"/>
                <w:sz w:val="19"/>
                <w:szCs w:val="19"/>
              </w:rPr>
              <w:t>99.9%</w:t>
            </w:r>
          </w:p>
        </w:tc>
      </w:tr>
      <w:tr w:rsidR="00D2366C" w14:paraId="465FC6A8" w14:textId="77777777">
        <w:tblPrEx>
          <w:tblCellMar>
            <w:top w:w="0" w:type="dxa"/>
            <w:bottom w:w="0" w:type="dxa"/>
          </w:tblCellMar>
        </w:tblPrEx>
        <w:tc>
          <w:tcPr>
            <w:tcW w:w="4560" w:type="dxa"/>
            <w:shd w:val="clear" w:color="auto" w:fill="F2F5FB"/>
            <w:tcMar>
              <w:top w:w="80" w:type="dxa"/>
              <w:left w:w="110" w:type="dxa"/>
              <w:bottom w:w="80" w:type="dxa"/>
              <w:right w:w="110" w:type="dxa"/>
            </w:tcMar>
            <w:vAlign w:val="center"/>
          </w:tcPr>
          <w:p w14:paraId="4BD367F4" w14:textId="77777777" w:rsidR="00D2366C" w:rsidRDefault="00253829" w:rsidP="00BD66D2">
            <w:pPr>
              <w:jc w:val="center"/>
            </w:pPr>
            <w:r>
              <w:rPr>
                <w:color w:val="222222"/>
                <w:sz w:val="19"/>
                <w:szCs w:val="19"/>
              </w:rPr>
              <w:t>Probability of Loss</w:t>
            </w:r>
          </w:p>
        </w:tc>
        <w:tc>
          <w:tcPr>
            <w:tcW w:w="4800" w:type="dxa"/>
            <w:shd w:val="clear" w:color="auto" w:fill="F2F5FB"/>
            <w:tcMar>
              <w:top w:w="80" w:type="dxa"/>
              <w:left w:w="110" w:type="dxa"/>
              <w:bottom w:w="80" w:type="dxa"/>
              <w:right w:w="110" w:type="dxa"/>
            </w:tcMar>
            <w:vAlign w:val="center"/>
          </w:tcPr>
          <w:p w14:paraId="0847D269" w14:textId="77777777" w:rsidR="00D2366C" w:rsidRDefault="00253829" w:rsidP="00BD66D2">
            <w:pPr>
              <w:jc w:val="center"/>
            </w:pPr>
            <w:r>
              <w:rPr>
                <w:color w:val="222222"/>
                <w:sz w:val="19"/>
                <w:szCs w:val="19"/>
              </w:rPr>
              <w:t>0.1%</w:t>
            </w:r>
          </w:p>
        </w:tc>
      </w:tr>
      <w:tr w:rsidR="00D2366C" w14:paraId="2EFB96FD" w14:textId="77777777">
        <w:tblPrEx>
          <w:tblCellMar>
            <w:top w:w="0" w:type="dxa"/>
            <w:bottom w:w="0" w:type="dxa"/>
          </w:tblCellMar>
        </w:tblPrEx>
        <w:tc>
          <w:tcPr>
            <w:tcW w:w="4560" w:type="dxa"/>
            <w:tcMar>
              <w:top w:w="80" w:type="dxa"/>
              <w:left w:w="110" w:type="dxa"/>
              <w:bottom w:w="80" w:type="dxa"/>
              <w:right w:w="110" w:type="dxa"/>
            </w:tcMar>
            <w:vAlign w:val="center"/>
          </w:tcPr>
          <w:p w14:paraId="635503EE" w14:textId="77777777" w:rsidR="00D2366C" w:rsidRDefault="00253829" w:rsidP="00BD66D2">
            <w:pPr>
              <w:jc w:val="center"/>
            </w:pPr>
            <w:r>
              <w:rPr>
                <w:color w:val="222222"/>
                <w:sz w:val="19"/>
                <w:szCs w:val="19"/>
              </w:rPr>
              <w:t>Simulation Horizon</w:t>
            </w:r>
          </w:p>
        </w:tc>
        <w:tc>
          <w:tcPr>
            <w:tcW w:w="4800" w:type="dxa"/>
            <w:tcMar>
              <w:top w:w="80" w:type="dxa"/>
              <w:left w:w="110" w:type="dxa"/>
              <w:bottom w:w="80" w:type="dxa"/>
              <w:right w:w="110" w:type="dxa"/>
            </w:tcMar>
            <w:vAlign w:val="center"/>
          </w:tcPr>
          <w:p w14:paraId="4F84A6B0" w14:textId="77777777" w:rsidR="00D2366C" w:rsidRDefault="00253829" w:rsidP="00BD66D2">
            <w:pPr>
              <w:jc w:val="center"/>
            </w:pPr>
            <w:r>
              <w:rPr>
                <w:color w:val="222222"/>
                <w:sz w:val="19"/>
                <w:szCs w:val="19"/>
              </w:rPr>
              <w:t>5 years (1,260 trading days)</w:t>
            </w:r>
          </w:p>
        </w:tc>
      </w:tr>
      <w:tr w:rsidR="00D2366C" w14:paraId="1DB2F3A7" w14:textId="77777777">
        <w:tblPrEx>
          <w:tblCellMar>
            <w:top w:w="0" w:type="dxa"/>
            <w:bottom w:w="0" w:type="dxa"/>
          </w:tblCellMar>
        </w:tblPrEx>
        <w:tc>
          <w:tcPr>
            <w:tcW w:w="4560" w:type="dxa"/>
            <w:shd w:val="clear" w:color="auto" w:fill="F2F5FB"/>
            <w:tcMar>
              <w:top w:w="80" w:type="dxa"/>
              <w:left w:w="110" w:type="dxa"/>
              <w:bottom w:w="80" w:type="dxa"/>
              <w:right w:w="110" w:type="dxa"/>
            </w:tcMar>
            <w:vAlign w:val="center"/>
          </w:tcPr>
          <w:p w14:paraId="04DC34B7" w14:textId="77777777" w:rsidR="00D2366C" w:rsidRDefault="00253829" w:rsidP="00BD66D2">
            <w:pPr>
              <w:jc w:val="center"/>
            </w:pPr>
            <w:r>
              <w:rPr>
                <w:color w:val="222222"/>
                <w:sz w:val="19"/>
                <w:szCs w:val="19"/>
              </w:rPr>
              <w:t>Number of Simulations</w:t>
            </w:r>
          </w:p>
        </w:tc>
        <w:tc>
          <w:tcPr>
            <w:tcW w:w="4800" w:type="dxa"/>
            <w:shd w:val="clear" w:color="auto" w:fill="F2F5FB"/>
            <w:tcMar>
              <w:top w:w="80" w:type="dxa"/>
              <w:left w:w="110" w:type="dxa"/>
              <w:bottom w:w="80" w:type="dxa"/>
              <w:right w:w="110" w:type="dxa"/>
            </w:tcMar>
            <w:vAlign w:val="center"/>
          </w:tcPr>
          <w:p w14:paraId="0EDF0AEE" w14:textId="77777777" w:rsidR="00D2366C" w:rsidRDefault="00253829" w:rsidP="00BD66D2">
            <w:pPr>
              <w:jc w:val="center"/>
            </w:pPr>
            <w:r>
              <w:rPr>
                <w:color w:val="222222"/>
                <w:sz w:val="19"/>
                <w:szCs w:val="19"/>
              </w:rPr>
              <w:t>1,000</w:t>
            </w:r>
          </w:p>
        </w:tc>
      </w:tr>
    </w:tbl>
    <w:p w14:paraId="753A0111" w14:textId="77777777" w:rsidR="00D2366C" w:rsidRDefault="00D2366C" w:rsidP="00BD66D2">
      <w:pPr>
        <w:spacing w:after="110"/>
        <w:jc w:val="both"/>
      </w:pPr>
    </w:p>
    <w:p w14:paraId="4D47DA3E" w14:textId="77777777" w:rsidR="00D2366C" w:rsidRDefault="00253829" w:rsidP="00BD66D2">
      <w:pPr>
        <w:spacing w:before="100" w:after="20"/>
        <w:jc w:val="center"/>
      </w:pPr>
      <w:r>
        <w:rPr>
          <w:noProof/>
        </w:rPr>
        <w:lastRenderedPageBreak/>
        <w:drawing>
          <wp:inline distT="0" distB="0" distL="0" distR="0" wp14:anchorId="4BC88BDD" wp14:editId="7D54D2A1">
            <wp:extent cx="4584624" cy="2272145"/>
            <wp:effectExtent l="0" t="0" r="6985" b="0"/>
            <wp:docPr id="1425106860" name="Picture 1425106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589610" cy="2274616"/>
                    </a:xfrm>
                    <a:prstGeom prst="rect">
                      <a:avLst/>
                    </a:prstGeom>
                  </pic:spPr>
                </pic:pic>
              </a:graphicData>
            </a:graphic>
          </wp:inline>
        </w:drawing>
      </w:r>
    </w:p>
    <w:p w14:paraId="588C5A1C" w14:textId="77777777" w:rsidR="00D2366C" w:rsidRDefault="00253829" w:rsidP="00BD66D2">
      <w:pPr>
        <w:spacing w:before="40" w:after="160"/>
        <w:jc w:val="center"/>
      </w:pPr>
      <w:r>
        <w:rPr>
          <w:i/>
          <w:iCs/>
          <w:color w:val="5B5B5B"/>
          <w:sz w:val="18"/>
          <w:szCs w:val="18"/>
        </w:rPr>
        <w:t>Figure 13.2 — Distribution of simulated ending NAVs across all 1,000 paths, showing the right-skewed shape typical of compounding growth processes.</w:t>
      </w:r>
    </w:p>
    <w:p w14:paraId="1B69B8FE" w14:textId="77777777" w:rsidR="00D2366C" w:rsidRDefault="00253829" w:rsidP="00BD66D2">
      <w:pPr>
        <w:pStyle w:val="Heading2"/>
        <w:spacing w:before="180" w:after="100"/>
      </w:pPr>
      <w:r>
        <w:rPr>
          <w:b/>
          <w:bCs/>
          <w:color w:val="2E5AAC"/>
          <w:sz w:val="25"/>
          <w:szCs w:val="25"/>
        </w:rPr>
        <w:t>13.3 Interpretation</w:t>
      </w:r>
    </w:p>
    <w:p w14:paraId="41EAB36D" w14:textId="77777777" w:rsidR="00D2366C" w:rsidRDefault="00253829" w:rsidP="00BD66D2">
      <w:pPr>
        <w:spacing w:after="110"/>
        <w:jc w:val="both"/>
        <w:rPr>
          <w:color w:val="222222"/>
          <w:sz w:val="22"/>
          <w:szCs w:val="22"/>
        </w:rPr>
      </w:pPr>
      <w:r w:rsidRPr="003C6AA7">
        <w:rPr>
          <w:color w:val="222222"/>
          <w:sz w:val="22"/>
          <w:szCs w:val="22"/>
        </w:rPr>
        <w:t xml:space="preserve">The simulation projects that, if SBI </w:t>
      </w:r>
      <w:proofErr w:type="spellStart"/>
      <w:r w:rsidRPr="003C6AA7">
        <w:rPr>
          <w:color w:val="222222"/>
          <w:sz w:val="22"/>
          <w:szCs w:val="22"/>
        </w:rPr>
        <w:t>Bluechip</w:t>
      </w:r>
      <w:proofErr w:type="spellEnd"/>
      <w:r w:rsidRPr="003C6AA7">
        <w:rPr>
          <w:color w:val="222222"/>
          <w:sz w:val="22"/>
          <w:szCs w:val="22"/>
        </w:rPr>
        <w:t xml:space="preserve"> Fund's historical drift and volatility characteristics persist, the fund's NAV is expected to more than triple over five years (from ₹149.32 to a median of ₹444.67), with a 90% confidence range spanning roughly ₹263 to ₹737. The 99.9% probability of growth reflects the strong historical drift embedded in the calibration window rather than a guarantee — Monte Carlo output is only as reliable as the historical parameters it is calibrated on, and real markets can and do deviate from any single calibra</w:t>
      </w:r>
      <w:r w:rsidRPr="003C6AA7">
        <w:rPr>
          <w:color w:val="222222"/>
          <w:sz w:val="22"/>
          <w:szCs w:val="22"/>
        </w:rPr>
        <w:t>tion period. This caveat is stated explicitly in the notebook and is repeated in Section 18 (Limitations) of this report.</w:t>
      </w:r>
    </w:p>
    <w:p w14:paraId="30CD059E" w14:textId="77777777" w:rsidR="003C6AA7" w:rsidRDefault="003C6AA7" w:rsidP="00BD66D2">
      <w:pPr>
        <w:spacing w:after="110"/>
        <w:jc w:val="both"/>
        <w:rPr>
          <w:color w:val="222222"/>
          <w:sz w:val="22"/>
          <w:szCs w:val="22"/>
        </w:rPr>
      </w:pPr>
    </w:p>
    <w:p w14:paraId="477182FC" w14:textId="77777777" w:rsidR="003C6AA7" w:rsidRDefault="003C6AA7" w:rsidP="00BD66D2">
      <w:pPr>
        <w:spacing w:after="110"/>
        <w:jc w:val="both"/>
        <w:rPr>
          <w:color w:val="222222"/>
          <w:sz w:val="22"/>
          <w:szCs w:val="22"/>
        </w:rPr>
      </w:pPr>
    </w:p>
    <w:p w14:paraId="63B1D974" w14:textId="77777777" w:rsidR="003C6AA7" w:rsidRDefault="003C6AA7" w:rsidP="00BD66D2">
      <w:pPr>
        <w:spacing w:after="110"/>
        <w:jc w:val="both"/>
        <w:rPr>
          <w:color w:val="222222"/>
          <w:sz w:val="22"/>
          <w:szCs w:val="22"/>
        </w:rPr>
      </w:pPr>
    </w:p>
    <w:p w14:paraId="6EDC06ED" w14:textId="77777777" w:rsidR="003C6AA7" w:rsidRDefault="003C6AA7" w:rsidP="00BD66D2">
      <w:pPr>
        <w:spacing w:after="110"/>
        <w:jc w:val="both"/>
        <w:rPr>
          <w:color w:val="222222"/>
          <w:sz w:val="22"/>
          <w:szCs w:val="22"/>
        </w:rPr>
      </w:pPr>
    </w:p>
    <w:p w14:paraId="25289E2B" w14:textId="77777777" w:rsidR="003C6AA7" w:rsidRDefault="003C6AA7" w:rsidP="00BD66D2">
      <w:pPr>
        <w:spacing w:after="110"/>
        <w:jc w:val="both"/>
        <w:rPr>
          <w:color w:val="222222"/>
          <w:sz w:val="22"/>
          <w:szCs w:val="22"/>
        </w:rPr>
      </w:pPr>
    </w:p>
    <w:p w14:paraId="54212ED9" w14:textId="77777777" w:rsidR="003C6AA7" w:rsidRDefault="003C6AA7" w:rsidP="00BD66D2">
      <w:pPr>
        <w:spacing w:after="110"/>
        <w:jc w:val="both"/>
        <w:rPr>
          <w:color w:val="222222"/>
          <w:sz w:val="22"/>
          <w:szCs w:val="22"/>
        </w:rPr>
      </w:pPr>
    </w:p>
    <w:p w14:paraId="16F4AC83" w14:textId="77777777" w:rsidR="003C6AA7" w:rsidRDefault="003C6AA7" w:rsidP="00BD66D2">
      <w:pPr>
        <w:spacing w:after="110"/>
        <w:jc w:val="both"/>
        <w:rPr>
          <w:color w:val="222222"/>
          <w:sz w:val="22"/>
          <w:szCs w:val="22"/>
        </w:rPr>
      </w:pPr>
    </w:p>
    <w:p w14:paraId="3F74EB7F" w14:textId="77777777" w:rsidR="003C6AA7" w:rsidRDefault="003C6AA7" w:rsidP="00BD66D2">
      <w:pPr>
        <w:spacing w:after="110"/>
        <w:jc w:val="both"/>
        <w:rPr>
          <w:color w:val="222222"/>
          <w:sz w:val="22"/>
          <w:szCs w:val="22"/>
        </w:rPr>
      </w:pPr>
    </w:p>
    <w:p w14:paraId="27BE07EC" w14:textId="77777777" w:rsidR="003C6AA7" w:rsidRDefault="003C6AA7" w:rsidP="00BD66D2">
      <w:pPr>
        <w:spacing w:after="110"/>
        <w:jc w:val="both"/>
        <w:rPr>
          <w:color w:val="222222"/>
          <w:sz w:val="22"/>
          <w:szCs w:val="22"/>
        </w:rPr>
      </w:pPr>
    </w:p>
    <w:p w14:paraId="56F6AF36" w14:textId="77777777" w:rsidR="003C6AA7" w:rsidRDefault="003C6AA7" w:rsidP="00BD66D2">
      <w:pPr>
        <w:spacing w:after="110"/>
        <w:jc w:val="both"/>
        <w:rPr>
          <w:color w:val="222222"/>
          <w:sz w:val="22"/>
          <w:szCs w:val="22"/>
        </w:rPr>
      </w:pPr>
    </w:p>
    <w:p w14:paraId="05093230" w14:textId="77777777" w:rsidR="003C6AA7" w:rsidRDefault="003C6AA7" w:rsidP="00BD66D2">
      <w:pPr>
        <w:spacing w:after="110"/>
        <w:jc w:val="both"/>
        <w:rPr>
          <w:color w:val="222222"/>
          <w:sz w:val="22"/>
          <w:szCs w:val="22"/>
        </w:rPr>
      </w:pPr>
    </w:p>
    <w:p w14:paraId="73388399" w14:textId="77777777" w:rsidR="003C6AA7" w:rsidRDefault="003C6AA7" w:rsidP="00BD66D2">
      <w:pPr>
        <w:spacing w:after="110"/>
        <w:jc w:val="both"/>
        <w:rPr>
          <w:color w:val="222222"/>
          <w:sz w:val="22"/>
          <w:szCs w:val="22"/>
        </w:rPr>
      </w:pPr>
    </w:p>
    <w:p w14:paraId="367C6739" w14:textId="77777777" w:rsidR="003C6AA7" w:rsidRDefault="003C6AA7" w:rsidP="00BD66D2">
      <w:pPr>
        <w:spacing w:after="110"/>
        <w:jc w:val="both"/>
        <w:rPr>
          <w:color w:val="222222"/>
          <w:sz w:val="22"/>
          <w:szCs w:val="22"/>
        </w:rPr>
      </w:pPr>
    </w:p>
    <w:p w14:paraId="15913564" w14:textId="77777777" w:rsidR="003C6AA7" w:rsidRDefault="003C6AA7" w:rsidP="00BD66D2">
      <w:pPr>
        <w:spacing w:after="110"/>
        <w:jc w:val="both"/>
        <w:rPr>
          <w:color w:val="222222"/>
          <w:sz w:val="22"/>
          <w:szCs w:val="22"/>
        </w:rPr>
      </w:pPr>
    </w:p>
    <w:p w14:paraId="3F29B711" w14:textId="77777777" w:rsidR="003C6AA7" w:rsidRDefault="003C6AA7" w:rsidP="00BD66D2">
      <w:pPr>
        <w:spacing w:after="110"/>
        <w:jc w:val="both"/>
        <w:rPr>
          <w:color w:val="222222"/>
          <w:sz w:val="22"/>
          <w:szCs w:val="22"/>
        </w:rPr>
      </w:pPr>
    </w:p>
    <w:p w14:paraId="267F9E4C" w14:textId="77777777" w:rsidR="003C6AA7" w:rsidRDefault="003C6AA7" w:rsidP="00BD66D2">
      <w:pPr>
        <w:spacing w:after="110"/>
        <w:jc w:val="both"/>
        <w:rPr>
          <w:color w:val="222222"/>
          <w:sz w:val="22"/>
          <w:szCs w:val="22"/>
        </w:rPr>
      </w:pPr>
    </w:p>
    <w:p w14:paraId="5ED09016" w14:textId="77777777" w:rsidR="003C6AA7" w:rsidRPr="003C6AA7" w:rsidRDefault="003C6AA7" w:rsidP="00BD66D2">
      <w:pPr>
        <w:spacing w:after="110"/>
        <w:jc w:val="both"/>
        <w:rPr>
          <w:sz w:val="22"/>
          <w:szCs w:val="22"/>
        </w:rPr>
      </w:pPr>
    </w:p>
    <w:p w14:paraId="63F23D8E" w14:textId="77777777" w:rsidR="00D2366C" w:rsidRDefault="00253829" w:rsidP="00BD66D2">
      <w:pPr>
        <w:pStyle w:val="Heading1"/>
        <w:pBdr>
          <w:bottom w:val="single" w:sz="8" w:space="4" w:color="2E5AAC"/>
        </w:pBdr>
        <w:spacing w:before="240" w:after="130"/>
      </w:pPr>
      <w:r>
        <w:rPr>
          <w:b/>
          <w:bCs/>
          <w:color w:val="1F2A5E"/>
        </w:rPr>
        <w:lastRenderedPageBreak/>
        <w:t>14. Bonus Module 2 — Markowitz Portfolio Optimization</w:t>
      </w:r>
    </w:p>
    <w:p w14:paraId="5F304C12" w14:textId="77777777" w:rsidR="00D2366C" w:rsidRPr="003C6AA7" w:rsidRDefault="00253829" w:rsidP="00BD66D2">
      <w:pPr>
        <w:spacing w:after="110"/>
        <w:jc w:val="both"/>
        <w:rPr>
          <w:sz w:val="22"/>
          <w:szCs w:val="22"/>
        </w:rPr>
      </w:pPr>
      <w:r w:rsidRPr="003C6AA7">
        <w:rPr>
          <w:b/>
          <w:bCs/>
          <w:color w:val="222222"/>
          <w:sz w:val="22"/>
          <w:szCs w:val="22"/>
        </w:rPr>
        <w:t xml:space="preserve">Bonus challenge B4 (from the project brief): </w:t>
      </w:r>
      <w:r w:rsidRPr="003C6AA7">
        <w:rPr>
          <w:color w:val="222222"/>
          <w:sz w:val="22"/>
          <w:szCs w:val="22"/>
        </w:rPr>
        <w:t xml:space="preserve">“Markowitz Efficient Frontier portfolio optimisation for 5 selected funds.” This was completed in full, using five flagship large-cap schemes: SBI </w:t>
      </w:r>
      <w:proofErr w:type="spellStart"/>
      <w:r w:rsidRPr="003C6AA7">
        <w:rPr>
          <w:color w:val="222222"/>
          <w:sz w:val="22"/>
          <w:szCs w:val="22"/>
        </w:rPr>
        <w:t>Bluechip</w:t>
      </w:r>
      <w:proofErr w:type="spellEnd"/>
      <w:r w:rsidRPr="003C6AA7">
        <w:rPr>
          <w:color w:val="222222"/>
          <w:sz w:val="22"/>
          <w:szCs w:val="22"/>
        </w:rPr>
        <w:t xml:space="preserve">, ICICI Pru </w:t>
      </w:r>
      <w:proofErr w:type="spellStart"/>
      <w:r w:rsidRPr="003C6AA7">
        <w:rPr>
          <w:color w:val="222222"/>
          <w:sz w:val="22"/>
          <w:szCs w:val="22"/>
        </w:rPr>
        <w:t>Bluechip</w:t>
      </w:r>
      <w:proofErr w:type="spellEnd"/>
      <w:r w:rsidRPr="003C6AA7">
        <w:rPr>
          <w:color w:val="222222"/>
          <w:sz w:val="22"/>
          <w:szCs w:val="22"/>
        </w:rPr>
        <w:t xml:space="preserve">, HDFC Top 100, Axis </w:t>
      </w:r>
      <w:proofErr w:type="spellStart"/>
      <w:r w:rsidRPr="003C6AA7">
        <w:rPr>
          <w:color w:val="222222"/>
          <w:sz w:val="22"/>
          <w:szCs w:val="22"/>
        </w:rPr>
        <w:t>Bluechip</w:t>
      </w:r>
      <w:proofErr w:type="spellEnd"/>
      <w:r w:rsidRPr="003C6AA7">
        <w:rPr>
          <w:color w:val="222222"/>
          <w:sz w:val="22"/>
          <w:szCs w:val="22"/>
        </w:rPr>
        <w:t xml:space="preserve"> and Kotak </w:t>
      </w:r>
      <w:proofErr w:type="spellStart"/>
      <w:r w:rsidRPr="003C6AA7">
        <w:rPr>
          <w:color w:val="222222"/>
          <w:sz w:val="22"/>
          <w:szCs w:val="22"/>
        </w:rPr>
        <w:t>Bluechip</w:t>
      </w:r>
      <w:proofErr w:type="spellEnd"/>
      <w:r w:rsidRPr="003C6AA7">
        <w:rPr>
          <w:color w:val="222222"/>
          <w:sz w:val="22"/>
          <w:szCs w:val="22"/>
        </w:rPr>
        <w:t>.</w:t>
      </w:r>
    </w:p>
    <w:p w14:paraId="5AE3466C" w14:textId="77777777" w:rsidR="00D2366C" w:rsidRDefault="00253829" w:rsidP="00BD66D2">
      <w:pPr>
        <w:pStyle w:val="Heading2"/>
        <w:spacing w:before="180" w:after="100"/>
      </w:pPr>
      <w:r>
        <w:rPr>
          <w:b/>
          <w:bCs/>
          <w:color w:val="2E5AAC"/>
          <w:sz w:val="25"/>
          <w:szCs w:val="25"/>
        </w:rPr>
        <w:t>14.1 Methodology</w:t>
      </w:r>
    </w:p>
    <w:p w14:paraId="5C118F0D" w14:textId="77777777" w:rsidR="00D2366C" w:rsidRPr="003C6AA7" w:rsidRDefault="00253829" w:rsidP="00BD66D2">
      <w:pPr>
        <w:spacing w:after="110"/>
        <w:jc w:val="both"/>
        <w:rPr>
          <w:sz w:val="22"/>
          <w:szCs w:val="22"/>
        </w:rPr>
      </w:pPr>
      <w:r w:rsidRPr="003C6AA7">
        <w:rPr>
          <w:color w:val="222222"/>
          <w:sz w:val="22"/>
          <w:szCs w:val="22"/>
        </w:rPr>
        <w:t>Using Modern Portfolio Theory, thousands of random portfolio weight combinations across the five funds were simulated, and each was plotted by its expected annual return (from historical mean daily returns, annualised) against its annual risk (portfolio standard deviation, accounting for the covariance between funds). The resulting cloud of points traces the feasible investment set, with the outer edge forming the Efficient Frontier — the set of portfolios offering the highest return for a given level of ri</w:t>
      </w:r>
      <w:r w:rsidRPr="003C6AA7">
        <w:rPr>
          <w:color w:val="222222"/>
          <w:sz w:val="22"/>
          <w:szCs w:val="22"/>
        </w:rPr>
        <w:t>sk.</w:t>
      </w:r>
    </w:p>
    <w:p w14:paraId="28A9BC31" w14:textId="77777777" w:rsidR="00D2366C" w:rsidRDefault="00253829" w:rsidP="00BD66D2">
      <w:pPr>
        <w:pStyle w:val="Heading2"/>
        <w:spacing w:before="180" w:after="100"/>
      </w:pPr>
      <w:r>
        <w:rPr>
          <w:b/>
          <w:bCs/>
          <w:color w:val="2E5AAC"/>
          <w:sz w:val="25"/>
          <w:szCs w:val="25"/>
        </w:rPr>
        <w:t>14.2 Efficient Frontier</w:t>
      </w:r>
    </w:p>
    <w:p w14:paraId="12A56ECF" w14:textId="77777777" w:rsidR="00D2366C" w:rsidRDefault="00253829" w:rsidP="00BD66D2">
      <w:pPr>
        <w:spacing w:before="100" w:after="20"/>
        <w:jc w:val="center"/>
      </w:pPr>
      <w:r>
        <w:rPr>
          <w:noProof/>
        </w:rPr>
        <w:drawing>
          <wp:inline distT="0" distB="0" distL="0" distR="0" wp14:anchorId="1191D956" wp14:editId="5F7D0277">
            <wp:extent cx="4310595" cy="2687782"/>
            <wp:effectExtent l="0" t="0" r="0" b="0"/>
            <wp:docPr id="781777929" name="Picture 781777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331562" cy="2700855"/>
                    </a:xfrm>
                    <a:prstGeom prst="rect">
                      <a:avLst/>
                    </a:prstGeom>
                  </pic:spPr>
                </pic:pic>
              </a:graphicData>
            </a:graphic>
          </wp:inline>
        </w:drawing>
      </w:r>
    </w:p>
    <w:p w14:paraId="6F98A7DB" w14:textId="77777777" w:rsidR="00D2366C" w:rsidRDefault="00253829" w:rsidP="00BD66D2">
      <w:pPr>
        <w:spacing w:before="40" w:after="160"/>
        <w:jc w:val="center"/>
      </w:pPr>
      <w:r>
        <w:rPr>
          <w:i/>
          <w:iCs/>
          <w:color w:val="5B5B5B"/>
          <w:sz w:val="18"/>
          <w:szCs w:val="18"/>
        </w:rPr>
        <w:t>Figure 14.1 — 10,000 randomly-weighted portfolio combinations across the five schemes, coloured by Sharpe Ratio; the star marks Maximum Sharpe, the diamond marks Minimum Risk.</w:t>
      </w:r>
    </w:p>
    <w:p w14:paraId="4E6C604A" w14:textId="77777777" w:rsidR="00D2366C" w:rsidRDefault="00253829" w:rsidP="00BD66D2">
      <w:pPr>
        <w:spacing w:before="100" w:after="20"/>
        <w:jc w:val="center"/>
      </w:pPr>
      <w:r>
        <w:rPr>
          <w:noProof/>
        </w:rPr>
        <w:drawing>
          <wp:inline distT="0" distB="0" distL="0" distR="0" wp14:anchorId="1E900D9B" wp14:editId="05CD5A56">
            <wp:extent cx="4282472" cy="2479963"/>
            <wp:effectExtent l="0" t="0" r="3810" b="0"/>
            <wp:docPr id="1220436043" name="Picture 1220436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302043" cy="2491296"/>
                    </a:xfrm>
                    <a:prstGeom prst="rect">
                      <a:avLst/>
                    </a:prstGeom>
                  </pic:spPr>
                </pic:pic>
              </a:graphicData>
            </a:graphic>
          </wp:inline>
        </w:drawing>
      </w:r>
    </w:p>
    <w:p w14:paraId="2EB6C7BB" w14:textId="77777777" w:rsidR="00D2366C" w:rsidRDefault="00253829" w:rsidP="00BD66D2">
      <w:pPr>
        <w:spacing w:before="40" w:after="160"/>
        <w:jc w:val="center"/>
      </w:pPr>
      <w:r>
        <w:rPr>
          <w:i/>
          <w:iCs/>
          <w:color w:val="5B5B5B"/>
          <w:sz w:val="18"/>
          <w:szCs w:val="18"/>
        </w:rPr>
        <w:t>Figure 14.2 — The resulting Markowitz Efficient Frontier traced from the simulated portfolios above.</w:t>
      </w:r>
    </w:p>
    <w:p w14:paraId="35192A66" w14:textId="77777777" w:rsidR="00D2366C" w:rsidRDefault="00253829" w:rsidP="00BD66D2">
      <w:pPr>
        <w:pStyle w:val="Heading2"/>
        <w:spacing w:before="180" w:after="100"/>
      </w:pPr>
      <w:r>
        <w:rPr>
          <w:b/>
          <w:bCs/>
          <w:color w:val="2E5AAC"/>
          <w:sz w:val="25"/>
          <w:szCs w:val="25"/>
        </w:rPr>
        <w:lastRenderedPageBreak/>
        <w:t>14.3 Optimal (Maximum-Sharpe) Portfolio Allocation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0"/>
        <w:gridCol w:w="2800"/>
      </w:tblGrid>
      <w:tr w:rsidR="00D2366C" w14:paraId="01CA3075" w14:textId="77777777">
        <w:tblPrEx>
          <w:tblCellMar>
            <w:top w:w="0" w:type="dxa"/>
            <w:bottom w:w="0" w:type="dxa"/>
          </w:tblCellMar>
        </w:tblPrEx>
        <w:trPr>
          <w:tblHeader/>
        </w:trPr>
        <w:tc>
          <w:tcPr>
            <w:tcW w:w="6560" w:type="dxa"/>
            <w:shd w:val="clear" w:color="auto" w:fill="1F2A5E"/>
            <w:tcMar>
              <w:top w:w="80" w:type="dxa"/>
              <w:left w:w="110" w:type="dxa"/>
              <w:bottom w:w="80" w:type="dxa"/>
              <w:right w:w="110" w:type="dxa"/>
            </w:tcMar>
            <w:vAlign w:val="center"/>
          </w:tcPr>
          <w:p w14:paraId="217C6040" w14:textId="77777777" w:rsidR="00D2366C" w:rsidRDefault="00253829" w:rsidP="00BD66D2">
            <w:pPr>
              <w:jc w:val="center"/>
            </w:pPr>
            <w:r>
              <w:rPr>
                <w:b/>
                <w:bCs/>
                <w:color w:val="FFFFFF"/>
                <w:sz w:val="19"/>
                <w:szCs w:val="19"/>
              </w:rPr>
              <w:t>Fund</w:t>
            </w:r>
          </w:p>
        </w:tc>
        <w:tc>
          <w:tcPr>
            <w:tcW w:w="2800" w:type="dxa"/>
            <w:shd w:val="clear" w:color="auto" w:fill="1F2A5E"/>
            <w:tcMar>
              <w:top w:w="80" w:type="dxa"/>
              <w:left w:w="110" w:type="dxa"/>
              <w:bottom w:w="80" w:type="dxa"/>
              <w:right w:w="110" w:type="dxa"/>
            </w:tcMar>
            <w:vAlign w:val="center"/>
          </w:tcPr>
          <w:p w14:paraId="3B853EE2" w14:textId="77777777" w:rsidR="00D2366C" w:rsidRDefault="00253829" w:rsidP="00BD66D2">
            <w:pPr>
              <w:jc w:val="center"/>
            </w:pPr>
            <w:r>
              <w:rPr>
                <w:b/>
                <w:bCs/>
                <w:color w:val="FFFFFF"/>
                <w:sz w:val="19"/>
                <w:szCs w:val="19"/>
              </w:rPr>
              <w:t>Optimal Weight (%)</w:t>
            </w:r>
          </w:p>
        </w:tc>
      </w:tr>
      <w:tr w:rsidR="00D2366C" w14:paraId="677F6BCF" w14:textId="77777777">
        <w:tblPrEx>
          <w:tblCellMar>
            <w:top w:w="0" w:type="dxa"/>
            <w:bottom w:w="0" w:type="dxa"/>
          </w:tblCellMar>
        </w:tblPrEx>
        <w:tc>
          <w:tcPr>
            <w:tcW w:w="6560" w:type="dxa"/>
            <w:tcMar>
              <w:top w:w="80" w:type="dxa"/>
              <w:left w:w="110" w:type="dxa"/>
              <w:bottom w:w="80" w:type="dxa"/>
              <w:right w:w="110" w:type="dxa"/>
            </w:tcMar>
            <w:vAlign w:val="center"/>
          </w:tcPr>
          <w:p w14:paraId="44B1AF80" w14:textId="77777777" w:rsidR="00D2366C" w:rsidRDefault="00253829" w:rsidP="00BD66D2">
            <w:pPr>
              <w:jc w:val="center"/>
            </w:pPr>
            <w:r>
              <w:rPr>
                <w:color w:val="222222"/>
                <w:sz w:val="19"/>
                <w:szCs w:val="19"/>
              </w:rPr>
              <w:t xml:space="preserve">SBI </w:t>
            </w:r>
            <w:proofErr w:type="spellStart"/>
            <w:r>
              <w:rPr>
                <w:color w:val="222222"/>
                <w:sz w:val="19"/>
                <w:szCs w:val="19"/>
              </w:rPr>
              <w:t>Bluechip</w:t>
            </w:r>
            <w:proofErr w:type="spellEnd"/>
            <w:r>
              <w:rPr>
                <w:color w:val="222222"/>
                <w:sz w:val="19"/>
                <w:szCs w:val="19"/>
              </w:rPr>
              <w:t xml:space="preserve"> Fund - Regular Plan - Growth</w:t>
            </w:r>
          </w:p>
        </w:tc>
        <w:tc>
          <w:tcPr>
            <w:tcW w:w="2800" w:type="dxa"/>
            <w:tcMar>
              <w:top w:w="80" w:type="dxa"/>
              <w:left w:w="110" w:type="dxa"/>
              <w:bottom w:w="80" w:type="dxa"/>
              <w:right w:w="110" w:type="dxa"/>
            </w:tcMar>
            <w:vAlign w:val="center"/>
          </w:tcPr>
          <w:p w14:paraId="6FA6A7C7" w14:textId="77777777" w:rsidR="00D2366C" w:rsidRDefault="00253829" w:rsidP="00BD66D2">
            <w:pPr>
              <w:jc w:val="center"/>
            </w:pPr>
            <w:r>
              <w:rPr>
                <w:color w:val="222222"/>
                <w:sz w:val="19"/>
                <w:szCs w:val="19"/>
              </w:rPr>
              <w:t>49.92</w:t>
            </w:r>
          </w:p>
        </w:tc>
      </w:tr>
      <w:tr w:rsidR="00D2366C" w14:paraId="3D4F611E" w14:textId="77777777">
        <w:tblPrEx>
          <w:tblCellMar>
            <w:top w:w="0" w:type="dxa"/>
            <w:bottom w:w="0" w:type="dxa"/>
          </w:tblCellMar>
        </w:tblPrEx>
        <w:tc>
          <w:tcPr>
            <w:tcW w:w="6560" w:type="dxa"/>
            <w:shd w:val="clear" w:color="auto" w:fill="F2F5FB"/>
            <w:tcMar>
              <w:top w:w="80" w:type="dxa"/>
              <w:left w:w="110" w:type="dxa"/>
              <w:bottom w:w="80" w:type="dxa"/>
              <w:right w:w="110" w:type="dxa"/>
            </w:tcMar>
            <w:vAlign w:val="center"/>
          </w:tcPr>
          <w:p w14:paraId="1E57E168" w14:textId="77777777" w:rsidR="00D2366C" w:rsidRDefault="00253829" w:rsidP="00BD66D2">
            <w:pPr>
              <w:jc w:val="center"/>
            </w:pPr>
            <w:r>
              <w:rPr>
                <w:color w:val="222222"/>
                <w:sz w:val="19"/>
                <w:szCs w:val="19"/>
              </w:rPr>
              <w:t xml:space="preserve">ICICI Pru </w:t>
            </w:r>
            <w:proofErr w:type="spellStart"/>
            <w:r>
              <w:rPr>
                <w:color w:val="222222"/>
                <w:sz w:val="19"/>
                <w:szCs w:val="19"/>
              </w:rPr>
              <w:t>Bluechip</w:t>
            </w:r>
            <w:proofErr w:type="spellEnd"/>
            <w:r>
              <w:rPr>
                <w:color w:val="222222"/>
                <w:sz w:val="19"/>
                <w:szCs w:val="19"/>
              </w:rPr>
              <w:t xml:space="preserve"> Fund - Regular - Growth</w:t>
            </w:r>
          </w:p>
        </w:tc>
        <w:tc>
          <w:tcPr>
            <w:tcW w:w="2800" w:type="dxa"/>
            <w:shd w:val="clear" w:color="auto" w:fill="F2F5FB"/>
            <w:tcMar>
              <w:top w:w="80" w:type="dxa"/>
              <w:left w:w="110" w:type="dxa"/>
              <w:bottom w:w="80" w:type="dxa"/>
              <w:right w:w="110" w:type="dxa"/>
            </w:tcMar>
            <w:vAlign w:val="center"/>
          </w:tcPr>
          <w:p w14:paraId="2C6F1A44" w14:textId="77777777" w:rsidR="00D2366C" w:rsidRDefault="00253829" w:rsidP="00BD66D2">
            <w:pPr>
              <w:jc w:val="center"/>
            </w:pPr>
            <w:r>
              <w:rPr>
                <w:color w:val="222222"/>
                <w:sz w:val="19"/>
                <w:szCs w:val="19"/>
              </w:rPr>
              <w:t>28.14</w:t>
            </w:r>
          </w:p>
        </w:tc>
      </w:tr>
      <w:tr w:rsidR="00D2366C" w14:paraId="157D981B" w14:textId="77777777">
        <w:tblPrEx>
          <w:tblCellMar>
            <w:top w:w="0" w:type="dxa"/>
            <w:bottom w:w="0" w:type="dxa"/>
          </w:tblCellMar>
        </w:tblPrEx>
        <w:tc>
          <w:tcPr>
            <w:tcW w:w="6560" w:type="dxa"/>
            <w:tcMar>
              <w:top w:w="80" w:type="dxa"/>
              <w:left w:w="110" w:type="dxa"/>
              <w:bottom w:w="80" w:type="dxa"/>
              <w:right w:w="110" w:type="dxa"/>
            </w:tcMar>
            <w:vAlign w:val="center"/>
          </w:tcPr>
          <w:p w14:paraId="294DA181" w14:textId="77777777" w:rsidR="00D2366C" w:rsidRDefault="00253829" w:rsidP="00BD66D2">
            <w:pPr>
              <w:jc w:val="center"/>
            </w:pPr>
            <w:r>
              <w:rPr>
                <w:color w:val="222222"/>
                <w:sz w:val="19"/>
                <w:szCs w:val="19"/>
              </w:rPr>
              <w:t xml:space="preserve">Kotak </w:t>
            </w:r>
            <w:proofErr w:type="spellStart"/>
            <w:r>
              <w:rPr>
                <w:color w:val="222222"/>
                <w:sz w:val="19"/>
                <w:szCs w:val="19"/>
              </w:rPr>
              <w:t>Bluechip</w:t>
            </w:r>
            <w:proofErr w:type="spellEnd"/>
            <w:r>
              <w:rPr>
                <w:color w:val="222222"/>
                <w:sz w:val="19"/>
                <w:szCs w:val="19"/>
              </w:rPr>
              <w:t xml:space="preserve"> Fund - Regular - Growth</w:t>
            </w:r>
          </w:p>
        </w:tc>
        <w:tc>
          <w:tcPr>
            <w:tcW w:w="2800" w:type="dxa"/>
            <w:tcMar>
              <w:top w:w="80" w:type="dxa"/>
              <w:left w:w="110" w:type="dxa"/>
              <w:bottom w:w="80" w:type="dxa"/>
              <w:right w:w="110" w:type="dxa"/>
            </w:tcMar>
            <w:vAlign w:val="center"/>
          </w:tcPr>
          <w:p w14:paraId="22399108" w14:textId="77777777" w:rsidR="00D2366C" w:rsidRDefault="00253829" w:rsidP="00BD66D2">
            <w:pPr>
              <w:jc w:val="center"/>
            </w:pPr>
            <w:r>
              <w:rPr>
                <w:color w:val="222222"/>
                <w:sz w:val="19"/>
                <w:szCs w:val="19"/>
              </w:rPr>
              <w:t>19.36</w:t>
            </w:r>
          </w:p>
        </w:tc>
      </w:tr>
      <w:tr w:rsidR="00D2366C" w14:paraId="3E53694A" w14:textId="77777777">
        <w:tblPrEx>
          <w:tblCellMar>
            <w:top w:w="0" w:type="dxa"/>
            <w:bottom w:w="0" w:type="dxa"/>
          </w:tblCellMar>
        </w:tblPrEx>
        <w:tc>
          <w:tcPr>
            <w:tcW w:w="6560" w:type="dxa"/>
            <w:shd w:val="clear" w:color="auto" w:fill="F2F5FB"/>
            <w:tcMar>
              <w:top w:w="80" w:type="dxa"/>
              <w:left w:w="110" w:type="dxa"/>
              <w:bottom w:w="80" w:type="dxa"/>
              <w:right w:w="110" w:type="dxa"/>
            </w:tcMar>
            <w:vAlign w:val="center"/>
          </w:tcPr>
          <w:p w14:paraId="0E410021" w14:textId="77777777" w:rsidR="00D2366C" w:rsidRDefault="00253829" w:rsidP="00BD66D2">
            <w:pPr>
              <w:jc w:val="center"/>
            </w:pPr>
            <w:r>
              <w:rPr>
                <w:color w:val="222222"/>
                <w:sz w:val="19"/>
                <w:szCs w:val="19"/>
              </w:rPr>
              <w:t xml:space="preserve">Axis </w:t>
            </w:r>
            <w:proofErr w:type="spellStart"/>
            <w:r>
              <w:rPr>
                <w:color w:val="222222"/>
                <w:sz w:val="19"/>
                <w:szCs w:val="19"/>
              </w:rPr>
              <w:t>Bluechip</w:t>
            </w:r>
            <w:proofErr w:type="spellEnd"/>
            <w:r>
              <w:rPr>
                <w:color w:val="222222"/>
                <w:sz w:val="19"/>
                <w:szCs w:val="19"/>
              </w:rPr>
              <w:t xml:space="preserve"> Fund - Regular - Growth</w:t>
            </w:r>
          </w:p>
        </w:tc>
        <w:tc>
          <w:tcPr>
            <w:tcW w:w="2800" w:type="dxa"/>
            <w:shd w:val="clear" w:color="auto" w:fill="F2F5FB"/>
            <w:tcMar>
              <w:top w:w="80" w:type="dxa"/>
              <w:left w:w="110" w:type="dxa"/>
              <w:bottom w:w="80" w:type="dxa"/>
              <w:right w:w="110" w:type="dxa"/>
            </w:tcMar>
            <w:vAlign w:val="center"/>
          </w:tcPr>
          <w:p w14:paraId="6EAEADEE" w14:textId="77777777" w:rsidR="00D2366C" w:rsidRDefault="00253829" w:rsidP="00BD66D2">
            <w:pPr>
              <w:jc w:val="center"/>
            </w:pPr>
            <w:r>
              <w:rPr>
                <w:color w:val="222222"/>
                <w:sz w:val="19"/>
                <w:szCs w:val="19"/>
              </w:rPr>
              <w:t>2.39</w:t>
            </w:r>
          </w:p>
        </w:tc>
      </w:tr>
      <w:tr w:rsidR="00D2366C" w14:paraId="2F21C070" w14:textId="77777777">
        <w:tblPrEx>
          <w:tblCellMar>
            <w:top w:w="0" w:type="dxa"/>
            <w:bottom w:w="0" w:type="dxa"/>
          </w:tblCellMar>
        </w:tblPrEx>
        <w:tc>
          <w:tcPr>
            <w:tcW w:w="6560" w:type="dxa"/>
            <w:tcMar>
              <w:top w:w="80" w:type="dxa"/>
              <w:left w:w="110" w:type="dxa"/>
              <w:bottom w:w="80" w:type="dxa"/>
              <w:right w:w="110" w:type="dxa"/>
            </w:tcMar>
            <w:vAlign w:val="center"/>
          </w:tcPr>
          <w:p w14:paraId="20FB1008" w14:textId="77777777" w:rsidR="00D2366C" w:rsidRDefault="00253829" w:rsidP="00BD66D2">
            <w:pPr>
              <w:jc w:val="center"/>
            </w:pPr>
            <w:r>
              <w:rPr>
                <w:color w:val="222222"/>
                <w:sz w:val="19"/>
                <w:szCs w:val="19"/>
              </w:rPr>
              <w:t>HDFC Top 100 Fund - Regular Plan - Growth</w:t>
            </w:r>
          </w:p>
        </w:tc>
        <w:tc>
          <w:tcPr>
            <w:tcW w:w="2800" w:type="dxa"/>
            <w:tcMar>
              <w:top w:w="80" w:type="dxa"/>
              <w:left w:w="110" w:type="dxa"/>
              <w:bottom w:w="80" w:type="dxa"/>
              <w:right w:w="110" w:type="dxa"/>
            </w:tcMar>
            <w:vAlign w:val="center"/>
          </w:tcPr>
          <w:p w14:paraId="5AA2B5B5" w14:textId="77777777" w:rsidR="00D2366C" w:rsidRDefault="00253829" w:rsidP="00BD66D2">
            <w:pPr>
              <w:jc w:val="center"/>
            </w:pPr>
            <w:r>
              <w:rPr>
                <w:color w:val="222222"/>
                <w:sz w:val="19"/>
                <w:szCs w:val="19"/>
              </w:rPr>
              <w:t>0.18</w:t>
            </w:r>
          </w:p>
        </w:tc>
      </w:tr>
    </w:tbl>
    <w:p w14:paraId="3CE060CE" w14:textId="77777777" w:rsidR="00D2366C" w:rsidRDefault="00D2366C" w:rsidP="00BD66D2">
      <w:pPr>
        <w:spacing w:after="110"/>
        <w:jc w:val="both"/>
      </w:pPr>
    </w:p>
    <w:p w14:paraId="06EE89B1" w14:textId="77777777" w:rsidR="00D2366C" w:rsidRDefault="00253829" w:rsidP="00BD66D2">
      <w:pPr>
        <w:pStyle w:val="Heading2"/>
        <w:spacing w:before="180" w:after="100"/>
      </w:pPr>
      <w:r>
        <w:rPr>
          <w:b/>
          <w:bCs/>
          <w:color w:val="2E5AAC"/>
          <w:sz w:val="25"/>
          <w:szCs w:val="25"/>
        </w:rPr>
        <w:t>14.4 Interpretation</w:t>
      </w:r>
    </w:p>
    <w:p w14:paraId="08251063" w14:textId="77777777" w:rsidR="00D2366C" w:rsidRDefault="00253829" w:rsidP="00BD66D2">
      <w:pPr>
        <w:spacing w:after="110"/>
        <w:jc w:val="both"/>
        <w:rPr>
          <w:color w:val="222222"/>
          <w:sz w:val="22"/>
          <w:szCs w:val="22"/>
        </w:rPr>
      </w:pPr>
      <w:r w:rsidRPr="003C6AA7">
        <w:rPr>
          <w:color w:val="222222"/>
          <w:sz w:val="22"/>
          <w:szCs w:val="22"/>
        </w:rPr>
        <w:t xml:space="preserve">The optimizer allocates nearly half the portfolio (49.9%) to SBI </w:t>
      </w:r>
      <w:proofErr w:type="spellStart"/>
      <w:r w:rsidRPr="003C6AA7">
        <w:rPr>
          <w:color w:val="222222"/>
          <w:sz w:val="22"/>
          <w:szCs w:val="22"/>
        </w:rPr>
        <w:t>Bluechip</w:t>
      </w:r>
      <w:proofErr w:type="spellEnd"/>
      <w:r w:rsidRPr="003C6AA7">
        <w:rPr>
          <w:color w:val="222222"/>
          <w:sz w:val="22"/>
          <w:szCs w:val="22"/>
        </w:rPr>
        <w:t xml:space="preserve"> Fund, consistent with its strong showing across the Fund Scorecard and rolling-Sharpe analysis in Sections 10 and 12. ICICI Pru </w:t>
      </w:r>
      <w:proofErr w:type="spellStart"/>
      <w:r w:rsidRPr="003C6AA7">
        <w:rPr>
          <w:color w:val="222222"/>
          <w:sz w:val="22"/>
          <w:szCs w:val="22"/>
        </w:rPr>
        <w:t>Bluechip</w:t>
      </w:r>
      <w:proofErr w:type="spellEnd"/>
      <w:r w:rsidRPr="003C6AA7">
        <w:rPr>
          <w:color w:val="222222"/>
          <w:sz w:val="22"/>
          <w:szCs w:val="22"/>
        </w:rPr>
        <w:t xml:space="preserve"> (28.1%) and Kotak </w:t>
      </w:r>
      <w:proofErr w:type="spellStart"/>
      <w:r w:rsidRPr="003C6AA7">
        <w:rPr>
          <w:color w:val="222222"/>
          <w:sz w:val="22"/>
          <w:szCs w:val="22"/>
        </w:rPr>
        <w:t>Bluechip</w:t>
      </w:r>
      <w:proofErr w:type="spellEnd"/>
      <w:r w:rsidRPr="003C6AA7">
        <w:rPr>
          <w:color w:val="222222"/>
          <w:sz w:val="22"/>
          <w:szCs w:val="22"/>
        </w:rPr>
        <w:t xml:space="preserve"> (19.4%) contribute meaningful diversification benefit, while Axis </w:t>
      </w:r>
      <w:proofErr w:type="spellStart"/>
      <w:r w:rsidRPr="003C6AA7">
        <w:rPr>
          <w:color w:val="222222"/>
          <w:sz w:val="22"/>
          <w:szCs w:val="22"/>
        </w:rPr>
        <w:t>Bluechip</w:t>
      </w:r>
      <w:proofErr w:type="spellEnd"/>
      <w:r w:rsidRPr="003C6AA7">
        <w:rPr>
          <w:color w:val="222222"/>
          <w:sz w:val="22"/>
          <w:szCs w:val="22"/>
        </w:rPr>
        <w:t xml:space="preserve"> and HDFC Top 100 receive minimal allocation — not because they are poor funds in isolation, but because their return/risk profile is less complementary to the other three within this five-fund universe. This is the core insight of Markowitz optimization: fund sele</w:t>
      </w:r>
      <w:r w:rsidRPr="003C6AA7">
        <w:rPr>
          <w:color w:val="222222"/>
          <w:sz w:val="22"/>
          <w:szCs w:val="22"/>
        </w:rPr>
        <w:t>ction for a portfolio should account for correlation and marginal diversification benefit, not just each fund's standalone return.</w:t>
      </w:r>
    </w:p>
    <w:p w14:paraId="463CB8C9" w14:textId="77777777" w:rsidR="003C6AA7" w:rsidRDefault="003C6AA7" w:rsidP="00BD66D2">
      <w:pPr>
        <w:spacing w:after="110"/>
        <w:jc w:val="both"/>
        <w:rPr>
          <w:color w:val="222222"/>
          <w:sz w:val="22"/>
          <w:szCs w:val="22"/>
        </w:rPr>
      </w:pPr>
    </w:p>
    <w:p w14:paraId="1E1B22B5" w14:textId="77777777" w:rsidR="003C6AA7" w:rsidRDefault="003C6AA7" w:rsidP="00BD66D2">
      <w:pPr>
        <w:spacing w:after="110"/>
        <w:jc w:val="both"/>
        <w:rPr>
          <w:color w:val="222222"/>
          <w:sz w:val="22"/>
          <w:szCs w:val="22"/>
        </w:rPr>
      </w:pPr>
    </w:p>
    <w:p w14:paraId="6B21A3C9" w14:textId="77777777" w:rsidR="003C6AA7" w:rsidRDefault="003C6AA7" w:rsidP="00BD66D2">
      <w:pPr>
        <w:spacing w:after="110"/>
        <w:jc w:val="both"/>
        <w:rPr>
          <w:color w:val="222222"/>
          <w:sz w:val="22"/>
          <w:szCs w:val="22"/>
        </w:rPr>
      </w:pPr>
    </w:p>
    <w:p w14:paraId="6C90231D" w14:textId="77777777" w:rsidR="003C6AA7" w:rsidRDefault="003C6AA7" w:rsidP="00BD66D2">
      <w:pPr>
        <w:spacing w:after="110"/>
        <w:jc w:val="both"/>
        <w:rPr>
          <w:color w:val="222222"/>
          <w:sz w:val="22"/>
          <w:szCs w:val="22"/>
        </w:rPr>
      </w:pPr>
    </w:p>
    <w:p w14:paraId="4688C2FE" w14:textId="77777777" w:rsidR="003C6AA7" w:rsidRDefault="003C6AA7" w:rsidP="00BD66D2">
      <w:pPr>
        <w:spacing w:after="110"/>
        <w:jc w:val="both"/>
        <w:rPr>
          <w:color w:val="222222"/>
          <w:sz w:val="22"/>
          <w:szCs w:val="22"/>
        </w:rPr>
      </w:pPr>
    </w:p>
    <w:p w14:paraId="216803E6" w14:textId="77777777" w:rsidR="003C6AA7" w:rsidRDefault="003C6AA7" w:rsidP="00BD66D2">
      <w:pPr>
        <w:spacing w:after="110"/>
        <w:jc w:val="both"/>
        <w:rPr>
          <w:color w:val="222222"/>
          <w:sz w:val="22"/>
          <w:szCs w:val="22"/>
        </w:rPr>
      </w:pPr>
    </w:p>
    <w:p w14:paraId="41900F3F" w14:textId="77777777" w:rsidR="003C6AA7" w:rsidRDefault="003C6AA7" w:rsidP="00BD66D2">
      <w:pPr>
        <w:spacing w:after="110"/>
        <w:jc w:val="both"/>
        <w:rPr>
          <w:color w:val="222222"/>
          <w:sz w:val="22"/>
          <w:szCs w:val="22"/>
        </w:rPr>
      </w:pPr>
    </w:p>
    <w:p w14:paraId="45896FF8" w14:textId="77777777" w:rsidR="003C6AA7" w:rsidRDefault="003C6AA7" w:rsidP="00BD66D2">
      <w:pPr>
        <w:spacing w:after="110"/>
        <w:jc w:val="both"/>
        <w:rPr>
          <w:color w:val="222222"/>
          <w:sz w:val="22"/>
          <w:szCs w:val="22"/>
        </w:rPr>
      </w:pPr>
    </w:p>
    <w:p w14:paraId="49DC9E2B" w14:textId="77777777" w:rsidR="003C6AA7" w:rsidRDefault="003C6AA7" w:rsidP="00BD66D2">
      <w:pPr>
        <w:spacing w:after="110"/>
        <w:jc w:val="both"/>
        <w:rPr>
          <w:color w:val="222222"/>
          <w:sz w:val="22"/>
          <w:szCs w:val="22"/>
        </w:rPr>
      </w:pPr>
    </w:p>
    <w:p w14:paraId="0F7149EC" w14:textId="77777777" w:rsidR="003C6AA7" w:rsidRDefault="003C6AA7" w:rsidP="00BD66D2">
      <w:pPr>
        <w:spacing w:after="110"/>
        <w:jc w:val="both"/>
        <w:rPr>
          <w:color w:val="222222"/>
          <w:sz w:val="22"/>
          <w:szCs w:val="22"/>
        </w:rPr>
      </w:pPr>
    </w:p>
    <w:p w14:paraId="57CBA895" w14:textId="77777777" w:rsidR="003C6AA7" w:rsidRDefault="003C6AA7" w:rsidP="00BD66D2">
      <w:pPr>
        <w:spacing w:after="110"/>
        <w:jc w:val="both"/>
        <w:rPr>
          <w:color w:val="222222"/>
          <w:sz w:val="22"/>
          <w:szCs w:val="22"/>
        </w:rPr>
      </w:pPr>
    </w:p>
    <w:p w14:paraId="51F238A0" w14:textId="77777777" w:rsidR="003C6AA7" w:rsidRDefault="003C6AA7" w:rsidP="00BD66D2">
      <w:pPr>
        <w:spacing w:after="110"/>
        <w:jc w:val="both"/>
        <w:rPr>
          <w:color w:val="222222"/>
          <w:sz w:val="22"/>
          <w:szCs w:val="22"/>
        </w:rPr>
      </w:pPr>
    </w:p>
    <w:p w14:paraId="64950FEE" w14:textId="77777777" w:rsidR="003C6AA7" w:rsidRDefault="003C6AA7" w:rsidP="00BD66D2">
      <w:pPr>
        <w:spacing w:after="110"/>
        <w:jc w:val="both"/>
        <w:rPr>
          <w:color w:val="222222"/>
          <w:sz w:val="22"/>
          <w:szCs w:val="22"/>
        </w:rPr>
      </w:pPr>
    </w:p>
    <w:p w14:paraId="696B689A" w14:textId="77777777" w:rsidR="003C6AA7" w:rsidRDefault="003C6AA7" w:rsidP="00BD66D2">
      <w:pPr>
        <w:spacing w:after="110"/>
        <w:jc w:val="both"/>
        <w:rPr>
          <w:color w:val="222222"/>
          <w:sz w:val="22"/>
          <w:szCs w:val="22"/>
        </w:rPr>
      </w:pPr>
    </w:p>
    <w:p w14:paraId="79CCC049" w14:textId="77777777" w:rsidR="003C6AA7" w:rsidRDefault="003C6AA7" w:rsidP="00BD66D2">
      <w:pPr>
        <w:spacing w:after="110"/>
        <w:jc w:val="both"/>
        <w:rPr>
          <w:color w:val="222222"/>
          <w:sz w:val="22"/>
          <w:szCs w:val="22"/>
        </w:rPr>
      </w:pPr>
    </w:p>
    <w:p w14:paraId="0BB87E10" w14:textId="77777777" w:rsidR="003C6AA7" w:rsidRDefault="003C6AA7" w:rsidP="00BD66D2">
      <w:pPr>
        <w:spacing w:after="110"/>
        <w:jc w:val="both"/>
        <w:rPr>
          <w:color w:val="222222"/>
          <w:sz w:val="22"/>
          <w:szCs w:val="22"/>
        </w:rPr>
      </w:pPr>
    </w:p>
    <w:p w14:paraId="16B81C3E" w14:textId="77777777" w:rsidR="003C6AA7" w:rsidRDefault="003C6AA7" w:rsidP="00BD66D2">
      <w:pPr>
        <w:spacing w:after="110"/>
        <w:jc w:val="both"/>
        <w:rPr>
          <w:color w:val="222222"/>
          <w:sz w:val="22"/>
          <w:szCs w:val="22"/>
        </w:rPr>
      </w:pPr>
    </w:p>
    <w:p w14:paraId="5C14FDE3" w14:textId="77777777" w:rsidR="003C6AA7" w:rsidRDefault="003C6AA7" w:rsidP="00BD66D2">
      <w:pPr>
        <w:spacing w:after="110"/>
        <w:jc w:val="both"/>
        <w:rPr>
          <w:color w:val="222222"/>
          <w:sz w:val="22"/>
          <w:szCs w:val="22"/>
        </w:rPr>
      </w:pPr>
    </w:p>
    <w:p w14:paraId="01114D96" w14:textId="77777777" w:rsidR="003C6AA7" w:rsidRPr="003C6AA7" w:rsidRDefault="003C6AA7" w:rsidP="00BD66D2">
      <w:pPr>
        <w:spacing w:after="110"/>
        <w:jc w:val="both"/>
        <w:rPr>
          <w:sz w:val="22"/>
          <w:szCs w:val="22"/>
        </w:rPr>
      </w:pPr>
    </w:p>
    <w:p w14:paraId="10F26B94" w14:textId="77777777" w:rsidR="00D2366C" w:rsidRDefault="00253829" w:rsidP="00BD66D2">
      <w:pPr>
        <w:pStyle w:val="Heading1"/>
        <w:pBdr>
          <w:bottom w:val="single" w:sz="8" w:space="4" w:color="2E5AAC"/>
        </w:pBdr>
        <w:spacing w:before="240" w:after="130"/>
      </w:pPr>
      <w:r>
        <w:rPr>
          <w:b/>
          <w:bCs/>
          <w:color w:val="1F2A5E"/>
        </w:rPr>
        <w:lastRenderedPageBreak/>
        <w:t>15. Rule-Based Fund Recommendation System</w:t>
      </w:r>
    </w:p>
    <w:p w14:paraId="3F15B66D" w14:textId="77777777" w:rsidR="00D2366C" w:rsidRPr="003C6AA7" w:rsidRDefault="00253829" w:rsidP="00BD66D2">
      <w:pPr>
        <w:spacing w:after="110"/>
        <w:jc w:val="both"/>
        <w:rPr>
          <w:sz w:val="22"/>
          <w:szCs w:val="22"/>
        </w:rPr>
      </w:pPr>
      <w:r w:rsidRPr="003C6AA7">
        <w:rPr>
          <w:color w:val="222222"/>
          <w:sz w:val="22"/>
          <w:szCs w:val="22"/>
        </w:rPr>
        <w:t>As part of the Day-6 advanced-analytics deliverables, a simple, transparent rule-based recommender (scripts/recommender.py) was built to translate an investor's stated risk appetite into a short, ranked list of funds.</w:t>
      </w:r>
    </w:p>
    <w:p w14:paraId="3F044D23" w14:textId="77777777" w:rsidR="00D2366C" w:rsidRDefault="00253829" w:rsidP="00BD66D2">
      <w:pPr>
        <w:pStyle w:val="Heading2"/>
        <w:spacing w:before="180" w:after="100"/>
      </w:pPr>
      <w:r>
        <w:rPr>
          <w:b/>
          <w:bCs/>
          <w:color w:val="2E5AAC"/>
          <w:sz w:val="25"/>
          <w:szCs w:val="25"/>
        </w:rPr>
        <w:t>15.1 Logic</w:t>
      </w:r>
    </w:p>
    <w:p w14:paraId="231013E1" w14:textId="77777777" w:rsidR="00D2366C" w:rsidRPr="003C6AA7" w:rsidRDefault="00253829" w:rsidP="00BD66D2">
      <w:pPr>
        <w:pStyle w:val="ListParagraph"/>
        <w:numPr>
          <w:ilvl w:val="0"/>
          <w:numId w:val="2"/>
        </w:numPr>
        <w:spacing w:after="60"/>
        <w:rPr>
          <w:sz w:val="22"/>
          <w:szCs w:val="22"/>
        </w:rPr>
      </w:pPr>
      <w:r w:rsidRPr="003C6AA7">
        <w:rPr>
          <w:color w:val="222222"/>
          <w:sz w:val="22"/>
          <w:szCs w:val="22"/>
        </w:rPr>
        <w:t>The user selects a risk appetite: Low, Moderate, or High.</w:t>
      </w:r>
    </w:p>
    <w:p w14:paraId="3AD76240" w14:textId="77777777" w:rsidR="00D2366C" w:rsidRPr="003C6AA7" w:rsidRDefault="00253829" w:rsidP="00BD66D2">
      <w:pPr>
        <w:pStyle w:val="ListParagraph"/>
        <w:numPr>
          <w:ilvl w:val="0"/>
          <w:numId w:val="2"/>
        </w:numPr>
        <w:spacing w:after="60"/>
        <w:rPr>
          <w:sz w:val="22"/>
          <w:szCs w:val="22"/>
        </w:rPr>
      </w:pPr>
      <w:r w:rsidRPr="003C6AA7">
        <w:rPr>
          <w:color w:val="222222"/>
          <w:sz w:val="22"/>
          <w:szCs w:val="22"/>
        </w:rPr>
        <w:t xml:space="preserve">This is mapped to the dataset's </w:t>
      </w:r>
      <w:proofErr w:type="spellStart"/>
      <w:r w:rsidRPr="003C6AA7">
        <w:rPr>
          <w:color w:val="222222"/>
          <w:sz w:val="22"/>
          <w:szCs w:val="22"/>
        </w:rPr>
        <w:t>risk_grade</w:t>
      </w:r>
      <w:proofErr w:type="spellEnd"/>
      <w:r w:rsidRPr="003C6AA7">
        <w:rPr>
          <w:color w:val="222222"/>
          <w:sz w:val="22"/>
          <w:szCs w:val="22"/>
        </w:rPr>
        <w:t xml:space="preserve"> categories — Low → [Low]; Moderate → [Moderate, Moderately High]; High → [High, Very High].</w:t>
      </w:r>
    </w:p>
    <w:p w14:paraId="73E0FDF9" w14:textId="77777777" w:rsidR="00D2366C" w:rsidRPr="003C6AA7" w:rsidRDefault="00253829" w:rsidP="00BD66D2">
      <w:pPr>
        <w:pStyle w:val="ListParagraph"/>
        <w:numPr>
          <w:ilvl w:val="0"/>
          <w:numId w:val="2"/>
        </w:numPr>
        <w:spacing w:after="60"/>
        <w:rPr>
          <w:sz w:val="22"/>
          <w:szCs w:val="22"/>
        </w:rPr>
      </w:pPr>
      <w:r w:rsidRPr="003C6AA7">
        <w:rPr>
          <w:color w:val="222222"/>
          <w:sz w:val="22"/>
          <w:szCs w:val="22"/>
        </w:rPr>
        <w:t xml:space="preserve">All schemes matching the selected risk grade(s) are filtered from </w:t>
      </w:r>
      <w:proofErr w:type="spellStart"/>
      <w:r w:rsidRPr="003C6AA7">
        <w:rPr>
          <w:color w:val="222222"/>
          <w:sz w:val="22"/>
          <w:szCs w:val="22"/>
        </w:rPr>
        <w:t>scheme_performance</w:t>
      </w:r>
      <w:proofErr w:type="spellEnd"/>
      <w:r w:rsidRPr="003C6AA7">
        <w:rPr>
          <w:color w:val="222222"/>
          <w:sz w:val="22"/>
          <w:szCs w:val="22"/>
        </w:rPr>
        <w:t>, then sorted by Sharpe Ratio (descending).</w:t>
      </w:r>
    </w:p>
    <w:p w14:paraId="197C39A9" w14:textId="77777777" w:rsidR="00D2366C" w:rsidRPr="003C6AA7" w:rsidRDefault="00253829" w:rsidP="00BD66D2">
      <w:pPr>
        <w:pStyle w:val="ListParagraph"/>
        <w:numPr>
          <w:ilvl w:val="0"/>
          <w:numId w:val="2"/>
        </w:numPr>
        <w:spacing w:after="60"/>
        <w:rPr>
          <w:sz w:val="22"/>
          <w:szCs w:val="22"/>
        </w:rPr>
      </w:pPr>
      <w:r w:rsidRPr="003C6AA7">
        <w:rPr>
          <w:color w:val="222222"/>
          <w:sz w:val="22"/>
          <w:szCs w:val="22"/>
        </w:rPr>
        <w:t>The top 3 funds are returned in a formatted table, along with the single best-recommended fund and its key stats.</w:t>
      </w:r>
    </w:p>
    <w:p w14:paraId="4DBCDA24" w14:textId="77777777" w:rsidR="00D2366C" w:rsidRDefault="00253829" w:rsidP="00BD66D2">
      <w:pPr>
        <w:pStyle w:val="Heading2"/>
        <w:spacing w:before="180" w:after="100"/>
      </w:pPr>
      <w:r>
        <w:rPr>
          <w:b/>
          <w:bCs/>
          <w:color w:val="2E5AAC"/>
          <w:sz w:val="25"/>
          <w:szCs w:val="25"/>
        </w:rPr>
        <w:t>15.2 Design Choice</w:t>
      </w:r>
    </w:p>
    <w:p w14:paraId="6109776F" w14:textId="77777777" w:rsidR="00D2366C" w:rsidRPr="003C6AA7" w:rsidRDefault="00253829" w:rsidP="00BD66D2">
      <w:pPr>
        <w:spacing w:after="110"/>
        <w:jc w:val="both"/>
        <w:rPr>
          <w:sz w:val="22"/>
          <w:szCs w:val="22"/>
        </w:rPr>
      </w:pPr>
      <w:r w:rsidRPr="003C6AA7">
        <w:rPr>
          <w:color w:val="222222"/>
          <w:sz w:val="22"/>
          <w:szCs w:val="22"/>
        </w:rPr>
        <w:t>A rule-based, explainable approach was deliberately chosen over a black-box ML model for this first version — every recommendation can be traced back to a single, auditable sort key (Sharpe Ratio within a matching risk band), which matters in a financial-advisory context where a user (or a regulator) may reasonably ask “why this fund?”. The script also prints an explicit disclaimer that its output is based on historical Sharpe Ratio and should not be taken as financial advice — the same standard this report</w:t>
      </w:r>
      <w:r w:rsidRPr="003C6AA7">
        <w:rPr>
          <w:color w:val="222222"/>
          <w:sz w:val="22"/>
          <w:szCs w:val="22"/>
        </w:rPr>
        <w:t xml:space="preserve"> applies throughout.</w:t>
      </w:r>
    </w:p>
    <w:p w14:paraId="4337CDCB" w14:textId="77777777" w:rsidR="00D2366C" w:rsidRDefault="00253829" w:rsidP="00BD66D2">
      <w:pPr>
        <w:spacing w:after="110"/>
        <w:jc w:val="both"/>
        <w:rPr>
          <w:color w:val="222222"/>
          <w:sz w:val="22"/>
          <w:szCs w:val="22"/>
        </w:rPr>
      </w:pPr>
      <w:r w:rsidRPr="003C6AA7">
        <w:rPr>
          <w:color w:val="222222"/>
          <w:sz w:val="22"/>
          <w:szCs w:val="22"/>
        </w:rPr>
        <w:t>A natural next step, noted in Section 20 (Future Scope), is to extend this into a proper machine-learning-based recommender that also accounts for expense ratio, investment horizon and an investor's existing portfolio composition.</w:t>
      </w:r>
    </w:p>
    <w:p w14:paraId="3E6C3166" w14:textId="77777777" w:rsidR="003C6AA7" w:rsidRDefault="003C6AA7" w:rsidP="00BD66D2">
      <w:pPr>
        <w:spacing w:after="110"/>
        <w:jc w:val="both"/>
        <w:rPr>
          <w:color w:val="222222"/>
          <w:sz w:val="22"/>
          <w:szCs w:val="22"/>
        </w:rPr>
      </w:pPr>
    </w:p>
    <w:p w14:paraId="116C7E98" w14:textId="77777777" w:rsidR="003C6AA7" w:rsidRDefault="003C6AA7" w:rsidP="00BD66D2">
      <w:pPr>
        <w:spacing w:after="110"/>
        <w:jc w:val="both"/>
        <w:rPr>
          <w:color w:val="222222"/>
          <w:sz w:val="22"/>
          <w:szCs w:val="22"/>
        </w:rPr>
      </w:pPr>
    </w:p>
    <w:p w14:paraId="070D9F4D" w14:textId="77777777" w:rsidR="003C6AA7" w:rsidRDefault="003C6AA7" w:rsidP="00BD66D2">
      <w:pPr>
        <w:spacing w:after="110"/>
        <w:jc w:val="both"/>
        <w:rPr>
          <w:color w:val="222222"/>
          <w:sz w:val="22"/>
          <w:szCs w:val="22"/>
        </w:rPr>
      </w:pPr>
    </w:p>
    <w:p w14:paraId="463FBFBE" w14:textId="77777777" w:rsidR="003C6AA7" w:rsidRDefault="003C6AA7" w:rsidP="00BD66D2">
      <w:pPr>
        <w:spacing w:after="110"/>
        <w:jc w:val="both"/>
        <w:rPr>
          <w:color w:val="222222"/>
          <w:sz w:val="22"/>
          <w:szCs w:val="22"/>
        </w:rPr>
      </w:pPr>
    </w:p>
    <w:p w14:paraId="52224B57" w14:textId="77777777" w:rsidR="003C6AA7" w:rsidRDefault="003C6AA7" w:rsidP="00BD66D2">
      <w:pPr>
        <w:spacing w:after="110"/>
        <w:jc w:val="both"/>
        <w:rPr>
          <w:color w:val="222222"/>
          <w:sz w:val="22"/>
          <w:szCs w:val="22"/>
        </w:rPr>
      </w:pPr>
    </w:p>
    <w:p w14:paraId="0DF3878E" w14:textId="77777777" w:rsidR="003C6AA7" w:rsidRDefault="003C6AA7" w:rsidP="00BD66D2">
      <w:pPr>
        <w:spacing w:after="110"/>
        <w:jc w:val="both"/>
        <w:rPr>
          <w:color w:val="222222"/>
          <w:sz w:val="22"/>
          <w:szCs w:val="22"/>
        </w:rPr>
      </w:pPr>
    </w:p>
    <w:p w14:paraId="7B9A4DAF" w14:textId="77777777" w:rsidR="003C6AA7" w:rsidRDefault="003C6AA7" w:rsidP="00BD66D2">
      <w:pPr>
        <w:spacing w:after="110"/>
        <w:jc w:val="both"/>
        <w:rPr>
          <w:color w:val="222222"/>
          <w:sz w:val="22"/>
          <w:szCs w:val="22"/>
        </w:rPr>
      </w:pPr>
    </w:p>
    <w:p w14:paraId="36277F4C" w14:textId="77777777" w:rsidR="003C6AA7" w:rsidRDefault="003C6AA7" w:rsidP="00BD66D2">
      <w:pPr>
        <w:spacing w:after="110"/>
        <w:jc w:val="both"/>
        <w:rPr>
          <w:color w:val="222222"/>
          <w:sz w:val="22"/>
          <w:szCs w:val="22"/>
        </w:rPr>
      </w:pPr>
    </w:p>
    <w:p w14:paraId="7A4FD27D" w14:textId="77777777" w:rsidR="003C6AA7" w:rsidRDefault="003C6AA7" w:rsidP="00BD66D2">
      <w:pPr>
        <w:spacing w:after="110"/>
        <w:jc w:val="both"/>
        <w:rPr>
          <w:color w:val="222222"/>
          <w:sz w:val="22"/>
          <w:szCs w:val="22"/>
        </w:rPr>
      </w:pPr>
    </w:p>
    <w:p w14:paraId="5128BE16" w14:textId="77777777" w:rsidR="003C6AA7" w:rsidRDefault="003C6AA7" w:rsidP="00BD66D2">
      <w:pPr>
        <w:spacing w:after="110"/>
        <w:jc w:val="both"/>
        <w:rPr>
          <w:color w:val="222222"/>
          <w:sz w:val="22"/>
          <w:szCs w:val="22"/>
        </w:rPr>
      </w:pPr>
    </w:p>
    <w:p w14:paraId="681B55E6" w14:textId="77777777" w:rsidR="003C6AA7" w:rsidRDefault="003C6AA7" w:rsidP="00BD66D2">
      <w:pPr>
        <w:spacing w:after="110"/>
        <w:jc w:val="both"/>
        <w:rPr>
          <w:color w:val="222222"/>
          <w:sz w:val="22"/>
          <w:szCs w:val="22"/>
        </w:rPr>
      </w:pPr>
    </w:p>
    <w:p w14:paraId="5940EA93" w14:textId="77777777" w:rsidR="003C6AA7" w:rsidRDefault="003C6AA7" w:rsidP="00BD66D2">
      <w:pPr>
        <w:spacing w:after="110"/>
        <w:jc w:val="both"/>
        <w:rPr>
          <w:color w:val="222222"/>
          <w:sz w:val="22"/>
          <w:szCs w:val="22"/>
        </w:rPr>
      </w:pPr>
    </w:p>
    <w:p w14:paraId="3E11EE78" w14:textId="77777777" w:rsidR="003C6AA7" w:rsidRDefault="003C6AA7" w:rsidP="00BD66D2">
      <w:pPr>
        <w:spacing w:after="110"/>
        <w:jc w:val="both"/>
        <w:rPr>
          <w:color w:val="222222"/>
          <w:sz w:val="22"/>
          <w:szCs w:val="22"/>
        </w:rPr>
      </w:pPr>
    </w:p>
    <w:p w14:paraId="10BC1566" w14:textId="77777777" w:rsidR="003C6AA7" w:rsidRDefault="003C6AA7" w:rsidP="00BD66D2">
      <w:pPr>
        <w:spacing w:after="110"/>
        <w:jc w:val="both"/>
        <w:rPr>
          <w:color w:val="222222"/>
          <w:sz w:val="22"/>
          <w:szCs w:val="22"/>
        </w:rPr>
      </w:pPr>
    </w:p>
    <w:p w14:paraId="491D16D5" w14:textId="77777777" w:rsidR="003C6AA7" w:rsidRDefault="003C6AA7" w:rsidP="00BD66D2">
      <w:pPr>
        <w:spacing w:after="110"/>
        <w:jc w:val="both"/>
        <w:rPr>
          <w:color w:val="222222"/>
          <w:sz w:val="22"/>
          <w:szCs w:val="22"/>
        </w:rPr>
      </w:pPr>
    </w:p>
    <w:p w14:paraId="6AF5C9A7" w14:textId="77777777" w:rsidR="003C6AA7" w:rsidRPr="003C6AA7" w:rsidRDefault="003C6AA7" w:rsidP="00BD66D2">
      <w:pPr>
        <w:spacing w:after="110"/>
        <w:jc w:val="both"/>
        <w:rPr>
          <w:sz w:val="22"/>
          <w:szCs w:val="22"/>
        </w:rPr>
      </w:pPr>
    </w:p>
    <w:p w14:paraId="4EDEB0DF" w14:textId="77777777" w:rsidR="00D2366C" w:rsidRDefault="00253829" w:rsidP="00BD66D2">
      <w:pPr>
        <w:pStyle w:val="Heading1"/>
        <w:pBdr>
          <w:bottom w:val="single" w:sz="8" w:space="4" w:color="2E5AAC"/>
        </w:pBdr>
        <w:spacing w:before="240" w:after="130"/>
      </w:pPr>
      <w:r>
        <w:rPr>
          <w:b/>
          <w:bCs/>
          <w:color w:val="1F2A5E"/>
        </w:rPr>
        <w:lastRenderedPageBreak/>
        <w:t>16. Key Findings &amp; Business Insights</w:t>
      </w:r>
    </w:p>
    <w:p w14:paraId="503449D4" w14:textId="77777777" w:rsidR="00D2366C" w:rsidRPr="003C6AA7" w:rsidRDefault="00253829" w:rsidP="00BD66D2">
      <w:pPr>
        <w:spacing w:after="110"/>
        <w:jc w:val="both"/>
        <w:rPr>
          <w:sz w:val="22"/>
          <w:szCs w:val="22"/>
        </w:rPr>
      </w:pPr>
      <w:r w:rsidRPr="003C6AA7">
        <w:rPr>
          <w:color w:val="222222"/>
          <w:sz w:val="22"/>
          <w:szCs w:val="22"/>
        </w:rPr>
        <w:t>Bringing together the EDA, performance analytics, dashboard and advanced-analytics work, ten findings stand out as the most decision-relevant for Bluestock Fintech and its stakeholders:</w:t>
      </w:r>
    </w:p>
    <w:p w14:paraId="01013CA9" w14:textId="77777777" w:rsidR="00D2366C" w:rsidRPr="003C6AA7" w:rsidRDefault="00253829" w:rsidP="00BD66D2">
      <w:pPr>
        <w:pStyle w:val="ListParagraph"/>
        <w:numPr>
          <w:ilvl w:val="0"/>
          <w:numId w:val="2"/>
        </w:numPr>
        <w:spacing w:after="60"/>
        <w:rPr>
          <w:sz w:val="22"/>
          <w:szCs w:val="22"/>
        </w:rPr>
      </w:pPr>
      <w:r w:rsidRPr="003C6AA7">
        <w:rPr>
          <w:b/>
          <w:bCs/>
          <w:color w:val="222222"/>
          <w:sz w:val="22"/>
          <w:szCs w:val="22"/>
        </w:rPr>
        <w:t xml:space="preserve">1. Mirae Asset Large Cap Fund is the best all-round performer </w:t>
      </w:r>
      <w:r w:rsidRPr="003C6AA7">
        <w:rPr>
          <w:color w:val="222222"/>
          <w:sz w:val="22"/>
          <w:szCs w:val="22"/>
        </w:rPr>
        <w:t>in this fund universe — top of the Fund Scorecard (100/100), and #1 on both Sharpe (1.45) and Sortino (2.39) ratios, indicating strong and consistent risk-adjusted outperformance rather than a single-metric artifact.</w:t>
      </w:r>
    </w:p>
    <w:p w14:paraId="2780CF6D" w14:textId="77777777" w:rsidR="00D2366C" w:rsidRPr="003C6AA7" w:rsidRDefault="00253829" w:rsidP="00BD66D2">
      <w:pPr>
        <w:pStyle w:val="ListParagraph"/>
        <w:numPr>
          <w:ilvl w:val="0"/>
          <w:numId w:val="2"/>
        </w:numPr>
        <w:spacing w:after="60"/>
        <w:rPr>
          <w:sz w:val="22"/>
          <w:szCs w:val="22"/>
        </w:rPr>
      </w:pPr>
      <w:r w:rsidRPr="003C6AA7">
        <w:rPr>
          <w:b/>
          <w:bCs/>
          <w:color w:val="222222"/>
          <w:sz w:val="22"/>
          <w:szCs w:val="22"/>
        </w:rPr>
        <w:t xml:space="preserve">2. SBI Mutual Fund remains the dominant AMC, </w:t>
      </w:r>
      <w:r w:rsidRPr="003C6AA7">
        <w:rPr>
          <w:color w:val="222222"/>
          <w:sz w:val="22"/>
          <w:szCs w:val="22"/>
        </w:rPr>
        <w:t>with ₹12.5 lakh crore AUM — roughly ₹1.76 lakh crore ahead of second-placed ICICI Prudential MF (₹10.74L Cr) and ₹3.2 lakh crore ahead of HDFC MF (₹9.3L Cr).</w:t>
      </w:r>
    </w:p>
    <w:p w14:paraId="13A24CA3" w14:textId="77777777" w:rsidR="00D2366C" w:rsidRPr="003C6AA7" w:rsidRDefault="00253829" w:rsidP="00BD66D2">
      <w:pPr>
        <w:pStyle w:val="ListParagraph"/>
        <w:numPr>
          <w:ilvl w:val="0"/>
          <w:numId w:val="2"/>
        </w:numPr>
        <w:spacing w:after="60"/>
        <w:rPr>
          <w:sz w:val="22"/>
          <w:szCs w:val="22"/>
        </w:rPr>
      </w:pPr>
      <w:r w:rsidRPr="003C6AA7">
        <w:rPr>
          <w:b/>
          <w:bCs/>
          <w:color w:val="222222"/>
          <w:sz w:val="22"/>
          <w:szCs w:val="22"/>
        </w:rPr>
        <w:t xml:space="preserve">3. SIP inflows hit an all-time high of ₹31,002 crore in December 2025, </w:t>
      </w:r>
      <w:r w:rsidRPr="003C6AA7">
        <w:rPr>
          <w:color w:val="222222"/>
          <w:sz w:val="22"/>
          <w:szCs w:val="22"/>
        </w:rPr>
        <w:t>capping an almost uninterrupted month-on-month growth trend since January 2022 — confirming India's deepening SIP culture at the industry level.</w:t>
      </w:r>
    </w:p>
    <w:p w14:paraId="5462C57E" w14:textId="77777777" w:rsidR="00D2366C" w:rsidRPr="003C6AA7" w:rsidRDefault="00253829" w:rsidP="00BD66D2">
      <w:pPr>
        <w:pStyle w:val="ListParagraph"/>
        <w:numPr>
          <w:ilvl w:val="0"/>
          <w:numId w:val="2"/>
        </w:numPr>
        <w:spacing w:after="60"/>
        <w:rPr>
          <w:sz w:val="22"/>
          <w:szCs w:val="22"/>
        </w:rPr>
      </w:pPr>
      <w:r w:rsidRPr="003C6AA7">
        <w:rPr>
          <w:b/>
          <w:bCs/>
          <w:color w:val="222222"/>
          <w:sz w:val="22"/>
          <w:szCs w:val="22"/>
        </w:rPr>
        <w:t xml:space="preserve">4. Small-Cap funds carry disproportionate tail risk: </w:t>
      </w:r>
      <w:r w:rsidRPr="003C6AA7">
        <w:rPr>
          <w:color w:val="222222"/>
          <w:sz w:val="22"/>
          <w:szCs w:val="22"/>
        </w:rPr>
        <w:t xml:space="preserve">they occupy the top-5 spots on both historical </w:t>
      </w:r>
      <w:proofErr w:type="spellStart"/>
      <w:r w:rsidRPr="003C6AA7">
        <w:rPr>
          <w:color w:val="222222"/>
          <w:sz w:val="22"/>
          <w:szCs w:val="22"/>
        </w:rPr>
        <w:t>VaR</w:t>
      </w:r>
      <w:proofErr w:type="spellEnd"/>
      <w:r w:rsidRPr="003C6AA7">
        <w:rPr>
          <w:color w:val="222222"/>
          <w:sz w:val="22"/>
          <w:szCs w:val="22"/>
        </w:rPr>
        <w:t xml:space="preserve"> (up to -2.69% daily) and CVaR (up to -3.25% daily), and several also post the deepest maximum drawdowns (beyond -25%) — the clearest risk-return trade-off signal in the dataset.</w:t>
      </w:r>
    </w:p>
    <w:p w14:paraId="6C3F64C6" w14:textId="77777777" w:rsidR="00D2366C" w:rsidRPr="003C6AA7" w:rsidRDefault="00253829" w:rsidP="00BD66D2">
      <w:pPr>
        <w:pStyle w:val="ListParagraph"/>
        <w:numPr>
          <w:ilvl w:val="0"/>
          <w:numId w:val="2"/>
        </w:numPr>
        <w:spacing w:after="60"/>
        <w:rPr>
          <w:sz w:val="22"/>
          <w:szCs w:val="22"/>
        </w:rPr>
      </w:pPr>
      <w:r w:rsidRPr="003C6AA7">
        <w:rPr>
          <w:b/>
          <w:bCs/>
          <w:color w:val="222222"/>
          <w:sz w:val="22"/>
          <w:szCs w:val="22"/>
        </w:rPr>
        <w:t xml:space="preserve">5. Liquid and Gilt funds behave exactly as a defensive allocation should: </w:t>
      </w:r>
      <w:r w:rsidRPr="003C6AA7">
        <w:rPr>
          <w:color w:val="222222"/>
          <w:sz w:val="22"/>
          <w:szCs w:val="22"/>
        </w:rPr>
        <w:t>shallowest drawdowns (as low as -9.8%) and lowest tracking error (~0.13), making them the natural short-duration / capital-preservation sleeve in a portfolio.</w:t>
      </w:r>
    </w:p>
    <w:p w14:paraId="5709FAF6" w14:textId="77777777" w:rsidR="00D2366C" w:rsidRPr="003C6AA7" w:rsidRDefault="00253829" w:rsidP="00BD66D2">
      <w:pPr>
        <w:pStyle w:val="ListParagraph"/>
        <w:numPr>
          <w:ilvl w:val="0"/>
          <w:numId w:val="2"/>
        </w:numPr>
        <w:spacing w:after="60"/>
        <w:rPr>
          <w:sz w:val="22"/>
          <w:szCs w:val="22"/>
        </w:rPr>
      </w:pPr>
      <w:r w:rsidRPr="003C6AA7">
        <w:rPr>
          <w:b/>
          <w:bCs/>
          <w:color w:val="222222"/>
          <w:sz w:val="22"/>
          <w:szCs w:val="22"/>
        </w:rPr>
        <w:t xml:space="preserve">6. SIP is the dominant transaction type </w:t>
      </w:r>
      <w:r w:rsidRPr="003C6AA7">
        <w:rPr>
          <w:color w:val="222222"/>
          <w:sz w:val="22"/>
          <w:szCs w:val="22"/>
        </w:rPr>
        <w:t>at 60.2% of total transaction value in the 5,000-investor sample, versus 24.6% Lumpsum and 15.2% Redemption — a healthy sign of disciplined, systematic investing behaviour.</w:t>
      </w:r>
    </w:p>
    <w:p w14:paraId="34ED9319" w14:textId="77777777" w:rsidR="00D2366C" w:rsidRPr="003C6AA7" w:rsidRDefault="00253829" w:rsidP="00BD66D2">
      <w:pPr>
        <w:pStyle w:val="ListParagraph"/>
        <w:numPr>
          <w:ilvl w:val="0"/>
          <w:numId w:val="2"/>
        </w:numPr>
        <w:spacing w:after="60"/>
        <w:rPr>
          <w:sz w:val="22"/>
          <w:szCs w:val="22"/>
        </w:rPr>
      </w:pPr>
      <w:r w:rsidRPr="003C6AA7">
        <w:rPr>
          <w:b/>
          <w:bCs/>
          <w:color w:val="222222"/>
          <w:sz w:val="22"/>
          <w:szCs w:val="22"/>
        </w:rPr>
        <w:t xml:space="preserve">7. Geography is concentrated but not monopolised: </w:t>
      </w:r>
      <w:r w:rsidRPr="003C6AA7">
        <w:rPr>
          <w:color w:val="222222"/>
          <w:sz w:val="22"/>
          <w:szCs w:val="22"/>
        </w:rPr>
        <w:t>Punjab, Tamil Nadu and Madhya Pradesh lead in transaction value among the 12 states covered, but the spread across the top-10 states is fairly even (₹0.28–0.32 billion range), suggesting broad-based rather than metro-only participation.</w:t>
      </w:r>
    </w:p>
    <w:p w14:paraId="1930F6DC" w14:textId="77777777" w:rsidR="00D2366C" w:rsidRPr="003C6AA7" w:rsidRDefault="00253829" w:rsidP="00BD66D2">
      <w:pPr>
        <w:pStyle w:val="ListParagraph"/>
        <w:numPr>
          <w:ilvl w:val="0"/>
          <w:numId w:val="2"/>
        </w:numPr>
        <w:spacing w:after="60"/>
        <w:rPr>
          <w:sz w:val="22"/>
          <w:szCs w:val="22"/>
        </w:rPr>
      </w:pPr>
      <w:r w:rsidRPr="003C6AA7">
        <w:rPr>
          <w:b/>
          <w:bCs/>
          <w:color w:val="222222"/>
          <w:sz w:val="22"/>
          <w:szCs w:val="22"/>
        </w:rPr>
        <w:t xml:space="preserve">8. Newer investors are ticket-size-bullish: </w:t>
      </w:r>
      <w:r w:rsidRPr="003C6AA7">
        <w:rPr>
          <w:color w:val="222222"/>
          <w:sz w:val="22"/>
          <w:szCs w:val="22"/>
        </w:rPr>
        <w:t>the 2025 first-transaction cohort has a 23% higher average SIP amount (₹13,505) than the 2024 cohort (₹10,997), even though both gravitate toward mid-cap/small-cap growth funds as their top preference.</w:t>
      </w:r>
    </w:p>
    <w:p w14:paraId="067B020F" w14:textId="77777777" w:rsidR="00D2366C" w:rsidRPr="003C6AA7" w:rsidRDefault="00253829" w:rsidP="00BD66D2">
      <w:pPr>
        <w:pStyle w:val="ListParagraph"/>
        <w:numPr>
          <w:ilvl w:val="0"/>
          <w:numId w:val="2"/>
        </w:numPr>
        <w:spacing w:after="60"/>
        <w:rPr>
          <w:sz w:val="22"/>
          <w:szCs w:val="22"/>
        </w:rPr>
      </w:pPr>
      <w:r w:rsidRPr="003C6AA7">
        <w:rPr>
          <w:b/>
          <w:bCs/>
          <w:color w:val="222222"/>
          <w:sz w:val="22"/>
          <w:szCs w:val="22"/>
        </w:rPr>
        <w:t xml:space="preserve">9. A measurable share of “active” SIP investors are at risk of lapsing: </w:t>
      </w:r>
      <w:r w:rsidRPr="003C6AA7">
        <w:rPr>
          <w:color w:val="222222"/>
          <w:sz w:val="22"/>
          <w:szCs w:val="22"/>
        </w:rPr>
        <w:t>investors with 6+ SIP transactions but an average gap exceeding 35 days between SIPs were explicitly flagged, giving Bluestock's retention team an actionable early-warning list.</w:t>
      </w:r>
    </w:p>
    <w:p w14:paraId="380AAC67" w14:textId="77777777" w:rsidR="00D2366C" w:rsidRPr="003C6AA7" w:rsidRDefault="00253829" w:rsidP="00BD66D2">
      <w:pPr>
        <w:pStyle w:val="ListParagraph"/>
        <w:numPr>
          <w:ilvl w:val="0"/>
          <w:numId w:val="2"/>
        </w:numPr>
        <w:spacing w:after="60"/>
        <w:rPr>
          <w:sz w:val="22"/>
          <w:szCs w:val="22"/>
        </w:rPr>
      </w:pPr>
      <w:r w:rsidRPr="003C6AA7">
        <w:rPr>
          <w:b/>
          <w:bCs/>
          <w:color w:val="222222"/>
          <w:sz w:val="22"/>
          <w:szCs w:val="22"/>
        </w:rPr>
        <w:t xml:space="preserve">10. Portfolio construction benefits materially from optimization over intuition: </w:t>
      </w:r>
      <w:r w:rsidRPr="003C6AA7">
        <w:rPr>
          <w:color w:val="222222"/>
          <w:sz w:val="22"/>
          <w:szCs w:val="22"/>
        </w:rPr>
        <w:t xml:space="preserve">the Markowitz-optimal 5-fund portfolio concentrates roughly 50% in SBI </w:t>
      </w:r>
      <w:proofErr w:type="spellStart"/>
      <w:r w:rsidRPr="003C6AA7">
        <w:rPr>
          <w:color w:val="222222"/>
          <w:sz w:val="22"/>
          <w:szCs w:val="22"/>
        </w:rPr>
        <w:t>Bluechip</w:t>
      </w:r>
      <w:proofErr w:type="spellEnd"/>
      <w:r w:rsidRPr="003C6AA7">
        <w:rPr>
          <w:color w:val="222222"/>
          <w:sz w:val="22"/>
          <w:szCs w:val="22"/>
        </w:rPr>
        <w:t xml:space="preserve"> Fund and diversifies the rest across ICICI Pru </w:t>
      </w:r>
      <w:proofErr w:type="spellStart"/>
      <w:r w:rsidRPr="003C6AA7">
        <w:rPr>
          <w:color w:val="222222"/>
          <w:sz w:val="22"/>
          <w:szCs w:val="22"/>
        </w:rPr>
        <w:t>Bluechip</w:t>
      </w:r>
      <w:proofErr w:type="spellEnd"/>
      <w:r w:rsidRPr="003C6AA7">
        <w:rPr>
          <w:color w:val="222222"/>
          <w:sz w:val="22"/>
          <w:szCs w:val="22"/>
        </w:rPr>
        <w:t xml:space="preserve"> and Kotak </w:t>
      </w:r>
      <w:proofErr w:type="spellStart"/>
      <w:r w:rsidRPr="003C6AA7">
        <w:rPr>
          <w:color w:val="222222"/>
          <w:sz w:val="22"/>
          <w:szCs w:val="22"/>
        </w:rPr>
        <w:t>Bluechip</w:t>
      </w:r>
      <w:proofErr w:type="spellEnd"/>
      <w:r w:rsidRPr="003C6AA7">
        <w:rPr>
          <w:color w:val="222222"/>
          <w:sz w:val="22"/>
          <w:szCs w:val="22"/>
        </w:rPr>
        <w:t xml:space="preserve"> — an allocation a purely scorecard-driven pick would not obviously arrive at.</w:t>
      </w:r>
    </w:p>
    <w:p w14:paraId="0C84B2AE" w14:textId="77777777" w:rsidR="00D2366C" w:rsidRPr="003C6AA7" w:rsidRDefault="00253829" w:rsidP="00BD66D2">
      <w:pPr>
        <w:rPr>
          <w:sz w:val="22"/>
          <w:szCs w:val="22"/>
        </w:rPr>
      </w:pPr>
      <w:r w:rsidRPr="003C6AA7">
        <w:rPr>
          <w:sz w:val="22"/>
          <w:szCs w:val="22"/>
        </w:rPr>
        <w:br w:type="page"/>
      </w:r>
    </w:p>
    <w:p w14:paraId="59C766B8" w14:textId="77777777" w:rsidR="00D2366C" w:rsidRDefault="00253829" w:rsidP="00BD66D2">
      <w:pPr>
        <w:pStyle w:val="Heading1"/>
        <w:pBdr>
          <w:bottom w:val="single" w:sz="8" w:space="4" w:color="2E5AAC"/>
        </w:pBdr>
        <w:spacing w:before="240" w:after="130"/>
      </w:pPr>
      <w:r>
        <w:rPr>
          <w:b/>
          <w:bCs/>
          <w:color w:val="1F2A5E"/>
        </w:rPr>
        <w:lastRenderedPageBreak/>
        <w:t>17. Challenges Faced &amp; Learnings</w:t>
      </w:r>
    </w:p>
    <w:p w14:paraId="51BC92CF" w14:textId="77777777" w:rsidR="00D2366C" w:rsidRPr="003C6AA7" w:rsidRDefault="00253829" w:rsidP="00BD66D2">
      <w:pPr>
        <w:pStyle w:val="ListParagraph"/>
        <w:numPr>
          <w:ilvl w:val="0"/>
          <w:numId w:val="2"/>
        </w:numPr>
        <w:spacing w:after="60"/>
        <w:rPr>
          <w:sz w:val="22"/>
          <w:szCs w:val="22"/>
        </w:rPr>
      </w:pPr>
      <w:r w:rsidRPr="003C6AA7">
        <w:rPr>
          <w:b/>
          <w:bCs/>
          <w:color w:val="222222"/>
          <w:sz w:val="22"/>
          <w:szCs w:val="22"/>
        </w:rPr>
        <w:t xml:space="preserve">Handling non-trading days in NAV data: </w:t>
      </w:r>
      <w:r w:rsidRPr="003C6AA7">
        <w:rPr>
          <w:color w:val="222222"/>
          <w:sz w:val="22"/>
          <w:szCs w:val="22"/>
        </w:rPr>
        <w:t>NAV is only published on business days, so a naive day-over-day return calculation across a raw date index would misrepresent weekend/holiday gaps as return periods. This was resolved by reindexing to a full calendar range and forward-filling NAV before computing returns, per the project's stated best practice.</w:t>
      </w:r>
    </w:p>
    <w:p w14:paraId="4A58F39A" w14:textId="77777777" w:rsidR="00D2366C" w:rsidRPr="003C6AA7" w:rsidRDefault="00253829" w:rsidP="00BD66D2">
      <w:pPr>
        <w:pStyle w:val="ListParagraph"/>
        <w:numPr>
          <w:ilvl w:val="0"/>
          <w:numId w:val="2"/>
        </w:numPr>
        <w:spacing w:after="60"/>
        <w:rPr>
          <w:sz w:val="22"/>
          <w:szCs w:val="22"/>
        </w:rPr>
      </w:pPr>
      <w:r w:rsidRPr="003C6AA7">
        <w:rPr>
          <w:b/>
          <w:bCs/>
          <w:color w:val="222222"/>
          <w:sz w:val="22"/>
          <w:szCs w:val="22"/>
        </w:rPr>
        <w:t xml:space="preserve">Trading-day vs calendar-day </w:t>
      </w:r>
      <w:proofErr w:type="spellStart"/>
      <w:r w:rsidRPr="003C6AA7">
        <w:rPr>
          <w:b/>
          <w:bCs/>
          <w:color w:val="222222"/>
          <w:sz w:val="22"/>
          <w:szCs w:val="22"/>
        </w:rPr>
        <w:t>annualisation</w:t>
      </w:r>
      <w:proofErr w:type="spellEnd"/>
      <w:r w:rsidRPr="003C6AA7">
        <w:rPr>
          <w:b/>
          <w:bCs/>
          <w:color w:val="222222"/>
          <w:sz w:val="22"/>
          <w:szCs w:val="22"/>
        </w:rPr>
        <w:t xml:space="preserve">: </w:t>
      </w:r>
      <w:r w:rsidRPr="003C6AA7">
        <w:rPr>
          <w:color w:val="222222"/>
          <w:sz w:val="22"/>
          <w:szCs w:val="22"/>
        </w:rPr>
        <w:t>An early draft of the CAGR calculation used calendar days, which understates true annualised return. Switching to a 252-trading-day convention (consistent with how Sharpe/Sortino are also annualised with √252) fixed the inconsistency and made all annualised metrics comparable to one another.</w:t>
      </w:r>
    </w:p>
    <w:p w14:paraId="51864412" w14:textId="77777777" w:rsidR="00D2366C" w:rsidRPr="003C6AA7" w:rsidRDefault="00253829" w:rsidP="00BD66D2">
      <w:pPr>
        <w:pStyle w:val="ListParagraph"/>
        <w:numPr>
          <w:ilvl w:val="0"/>
          <w:numId w:val="2"/>
        </w:numPr>
        <w:spacing w:after="60"/>
        <w:rPr>
          <w:sz w:val="22"/>
          <w:szCs w:val="22"/>
        </w:rPr>
      </w:pPr>
      <w:r w:rsidRPr="003C6AA7">
        <w:rPr>
          <w:b/>
          <w:bCs/>
          <w:color w:val="222222"/>
          <w:sz w:val="22"/>
          <w:szCs w:val="22"/>
        </w:rPr>
        <w:t xml:space="preserve">Keeping units unambiguous: </w:t>
      </w:r>
      <w:r w:rsidRPr="003C6AA7">
        <w:rPr>
          <w:color w:val="222222"/>
          <w:sz w:val="22"/>
          <w:szCs w:val="22"/>
        </w:rPr>
        <w:t>AUM appears in the source data at both the lakh-crore (industry) and crore (scheme/AMC) scale — a classic unit-confusion trap called out explicitly in the project brief. All derived columns and chart axis labels were kept explicit about which unit was in use (</w:t>
      </w:r>
      <w:proofErr w:type="spellStart"/>
      <w:r w:rsidRPr="003C6AA7">
        <w:rPr>
          <w:color w:val="222222"/>
          <w:sz w:val="22"/>
          <w:szCs w:val="22"/>
        </w:rPr>
        <w:t>aum_crore</w:t>
      </w:r>
      <w:proofErr w:type="spellEnd"/>
      <w:r w:rsidRPr="003C6AA7">
        <w:rPr>
          <w:color w:val="222222"/>
          <w:sz w:val="22"/>
          <w:szCs w:val="22"/>
        </w:rPr>
        <w:t xml:space="preserve"> vs </w:t>
      </w:r>
      <w:proofErr w:type="spellStart"/>
      <w:r w:rsidRPr="003C6AA7">
        <w:rPr>
          <w:color w:val="222222"/>
          <w:sz w:val="22"/>
          <w:szCs w:val="22"/>
        </w:rPr>
        <w:t>aum_lakh_crore</w:t>
      </w:r>
      <w:proofErr w:type="spellEnd"/>
      <w:r w:rsidRPr="003C6AA7">
        <w:rPr>
          <w:color w:val="222222"/>
          <w:sz w:val="22"/>
          <w:szCs w:val="22"/>
        </w:rPr>
        <w:t>).</w:t>
      </w:r>
    </w:p>
    <w:p w14:paraId="26EE3A50" w14:textId="77777777" w:rsidR="00D2366C" w:rsidRPr="003C6AA7" w:rsidRDefault="00253829" w:rsidP="00BD66D2">
      <w:pPr>
        <w:pStyle w:val="ListParagraph"/>
        <w:numPr>
          <w:ilvl w:val="0"/>
          <w:numId w:val="2"/>
        </w:numPr>
        <w:spacing w:after="60"/>
        <w:rPr>
          <w:sz w:val="22"/>
          <w:szCs w:val="22"/>
        </w:rPr>
      </w:pPr>
      <w:r w:rsidRPr="003C6AA7">
        <w:rPr>
          <w:b/>
          <w:bCs/>
          <w:color w:val="222222"/>
          <w:sz w:val="22"/>
          <w:szCs w:val="22"/>
        </w:rPr>
        <w:t xml:space="preserve">Star-schema design trade-offs: </w:t>
      </w:r>
      <w:r w:rsidRPr="003C6AA7">
        <w:rPr>
          <w:color w:val="222222"/>
          <w:sz w:val="22"/>
          <w:szCs w:val="22"/>
        </w:rPr>
        <w:t xml:space="preserve">deciding what belongs in a dimension vs a fact table (e.g., whether </w:t>
      </w:r>
      <w:proofErr w:type="spellStart"/>
      <w:r w:rsidRPr="003C6AA7">
        <w:rPr>
          <w:color w:val="222222"/>
          <w:sz w:val="22"/>
          <w:szCs w:val="22"/>
        </w:rPr>
        <w:t>risk_category</w:t>
      </w:r>
      <w:proofErr w:type="spellEnd"/>
      <w:r w:rsidRPr="003C6AA7">
        <w:rPr>
          <w:color w:val="222222"/>
          <w:sz w:val="22"/>
          <w:szCs w:val="22"/>
        </w:rPr>
        <w:t xml:space="preserve"> belongs on </w:t>
      </w:r>
      <w:proofErr w:type="spellStart"/>
      <w:r w:rsidRPr="003C6AA7">
        <w:rPr>
          <w:color w:val="222222"/>
          <w:sz w:val="22"/>
          <w:szCs w:val="22"/>
        </w:rPr>
        <w:t>dim_fund</w:t>
      </w:r>
      <w:proofErr w:type="spellEnd"/>
      <w:r w:rsidRPr="003C6AA7">
        <w:rPr>
          <w:color w:val="222222"/>
          <w:sz w:val="22"/>
          <w:szCs w:val="22"/>
        </w:rPr>
        <w:t xml:space="preserve"> or </w:t>
      </w:r>
      <w:proofErr w:type="spellStart"/>
      <w:r w:rsidRPr="003C6AA7">
        <w:rPr>
          <w:color w:val="222222"/>
          <w:sz w:val="22"/>
          <w:szCs w:val="22"/>
        </w:rPr>
        <w:t>fact_performance</w:t>
      </w:r>
      <w:proofErr w:type="spellEnd"/>
      <w:r w:rsidRPr="003C6AA7">
        <w:rPr>
          <w:color w:val="222222"/>
          <w:sz w:val="22"/>
          <w:szCs w:val="22"/>
        </w:rPr>
        <w:t>) required a few iterations to land on a schema that supported both the SQL queries and the Power BI relationships cleanly.</w:t>
      </w:r>
    </w:p>
    <w:p w14:paraId="1C3FC563" w14:textId="77777777" w:rsidR="00D2366C" w:rsidRPr="003C6AA7" w:rsidRDefault="00253829" w:rsidP="00BD66D2">
      <w:pPr>
        <w:pStyle w:val="ListParagraph"/>
        <w:numPr>
          <w:ilvl w:val="0"/>
          <w:numId w:val="2"/>
        </w:numPr>
        <w:spacing w:after="60"/>
        <w:rPr>
          <w:sz w:val="22"/>
          <w:szCs w:val="22"/>
        </w:rPr>
      </w:pPr>
      <w:r w:rsidRPr="003C6AA7">
        <w:rPr>
          <w:b/>
          <w:bCs/>
          <w:color w:val="222222"/>
          <w:sz w:val="22"/>
          <w:szCs w:val="22"/>
        </w:rPr>
        <w:t xml:space="preserve">Reconciling database row counts: </w:t>
      </w:r>
      <w:r w:rsidRPr="003C6AA7">
        <w:rPr>
          <w:color w:val="222222"/>
          <w:sz w:val="22"/>
          <w:szCs w:val="22"/>
        </w:rPr>
        <w:t>after the first SQLite load, a mismatch surfaced between the processed CSV row count and the loaded table row count due to a duplicate-index artifact from an earlier merge step; verify_database.py was written specifically to catch this class of silent data-loss bug going forward.</w:t>
      </w:r>
    </w:p>
    <w:p w14:paraId="558434E4" w14:textId="77777777" w:rsidR="00D2366C" w:rsidRPr="003C6AA7" w:rsidRDefault="00253829" w:rsidP="00BD66D2">
      <w:pPr>
        <w:pStyle w:val="ListParagraph"/>
        <w:numPr>
          <w:ilvl w:val="0"/>
          <w:numId w:val="2"/>
        </w:numPr>
        <w:spacing w:after="60"/>
        <w:rPr>
          <w:sz w:val="22"/>
          <w:szCs w:val="22"/>
        </w:rPr>
      </w:pPr>
      <w:r w:rsidRPr="003C6AA7">
        <w:rPr>
          <w:b/>
          <w:bCs/>
          <w:color w:val="222222"/>
          <w:sz w:val="22"/>
          <w:szCs w:val="22"/>
        </w:rPr>
        <w:t xml:space="preserve">Dashboard performance with 46,000+ NAV rows: </w:t>
      </w:r>
      <w:r w:rsidRPr="003C6AA7">
        <w:rPr>
          <w:color w:val="222222"/>
          <w:sz w:val="22"/>
          <w:szCs w:val="22"/>
        </w:rPr>
        <w:t>early Power BI visuals were sluggish on the full daily NAV grain; aggregating to a monthly grain for trend visuals (while keeping daily grain available for drill-through) restored responsiveness without losing analytical value.</w:t>
      </w:r>
    </w:p>
    <w:p w14:paraId="4BEDE512" w14:textId="77777777" w:rsidR="00D2366C" w:rsidRDefault="00253829" w:rsidP="00BD66D2">
      <w:pPr>
        <w:pStyle w:val="Heading1"/>
        <w:pBdr>
          <w:bottom w:val="single" w:sz="8" w:space="4" w:color="2E5AAC"/>
        </w:pBdr>
        <w:spacing w:before="240" w:after="130"/>
      </w:pPr>
      <w:r>
        <w:rPr>
          <w:b/>
          <w:bCs/>
          <w:color w:val="1F2A5E"/>
        </w:rPr>
        <w:t>18. Limitations</w:t>
      </w:r>
    </w:p>
    <w:p w14:paraId="0079C001" w14:textId="77777777" w:rsidR="00D2366C" w:rsidRPr="003C6AA7" w:rsidRDefault="00253829" w:rsidP="00BD66D2">
      <w:pPr>
        <w:pStyle w:val="ListParagraph"/>
        <w:numPr>
          <w:ilvl w:val="0"/>
          <w:numId w:val="2"/>
        </w:numPr>
        <w:spacing w:after="60"/>
        <w:rPr>
          <w:sz w:val="22"/>
          <w:szCs w:val="22"/>
        </w:rPr>
      </w:pPr>
      <w:r w:rsidRPr="003C6AA7">
        <w:rPr>
          <w:color w:val="222222"/>
          <w:sz w:val="22"/>
          <w:szCs w:val="22"/>
        </w:rPr>
        <w:t>Investor transaction data (08_investor_transactions.csv) is synthetically generated to follow realistic demographic and behavioural distributions; it is not real investor data and should not be interpreted as evidence of actual Indian investor behaviour beyond illustrating the analytical method.</w:t>
      </w:r>
    </w:p>
    <w:p w14:paraId="59C79F62" w14:textId="77777777" w:rsidR="00D2366C" w:rsidRPr="003C6AA7" w:rsidRDefault="00253829" w:rsidP="00BD66D2">
      <w:pPr>
        <w:pStyle w:val="ListParagraph"/>
        <w:numPr>
          <w:ilvl w:val="0"/>
          <w:numId w:val="2"/>
        </w:numPr>
        <w:spacing w:after="60"/>
        <w:rPr>
          <w:sz w:val="22"/>
          <w:szCs w:val="22"/>
        </w:rPr>
      </w:pPr>
      <w:r w:rsidRPr="003C6AA7">
        <w:rPr>
          <w:color w:val="222222"/>
          <w:sz w:val="22"/>
          <w:szCs w:val="22"/>
        </w:rPr>
        <w:t>The dataset universe (40 schemes, 12 states, 5,000 investors) is a representative sample, not the full Indian mutual fund industry (1,908 schemes as of Dec 2025) — industry-level KPI figures (AUM, folios, SIP inflow) are real AMFI figures used as reference anchors, while scheme-level and investor-level figures are drawn from the project's 40-scheme sample.</w:t>
      </w:r>
    </w:p>
    <w:p w14:paraId="5A3A5535" w14:textId="77777777" w:rsidR="00D2366C" w:rsidRPr="003C6AA7" w:rsidRDefault="00253829" w:rsidP="00BD66D2">
      <w:pPr>
        <w:pStyle w:val="ListParagraph"/>
        <w:numPr>
          <w:ilvl w:val="0"/>
          <w:numId w:val="2"/>
        </w:numPr>
        <w:spacing w:after="60"/>
        <w:rPr>
          <w:sz w:val="22"/>
          <w:szCs w:val="22"/>
        </w:rPr>
      </w:pPr>
      <w:r w:rsidRPr="003C6AA7">
        <w:rPr>
          <w:color w:val="222222"/>
          <w:sz w:val="22"/>
          <w:szCs w:val="22"/>
        </w:rPr>
        <w:t>Beta values computed against the Nifty 100 proxy in this dataset cluster close to zero for several schemes; this is a function of the benchmark series and sampling window provided in the project data and should be treated as illustrative of the OLS methodology rather than a market-validated Beta.</w:t>
      </w:r>
    </w:p>
    <w:p w14:paraId="0AE3B90F" w14:textId="77777777" w:rsidR="00D2366C" w:rsidRPr="003C6AA7" w:rsidRDefault="00253829" w:rsidP="00BD66D2">
      <w:pPr>
        <w:pStyle w:val="ListParagraph"/>
        <w:numPr>
          <w:ilvl w:val="0"/>
          <w:numId w:val="2"/>
        </w:numPr>
        <w:spacing w:after="60"/>
        <w:rPr>
          <w:sz w:val="22"/>
          <w:szCs w:val="22"/>
        </w:rPr>
      </w:pPr>
      <w:r w:rsidRPr="003C6AA7">
        <w:rPr>
          <w:color w:val="222222"/>
          <w:sz w:val="22"/>
          <w:szCs w:val="22"/>
        </w:rPr>
        <w:t>The Monte Carlo simulation (Section 13) assumes returns are calibrated from a single historical window and follow a Geometric Brownian Motion process — it does not model regime shifts, fat-tailed shocks, or changes in fund-manager strategy, and its long-run projections should be read as a methodology demonstration rather than a forecast.</w:t>
      </w:r>
    </w:p>
    <w:p w14:paraId="5D3F3004" w14:textId="77777777" w:rsidR="00D2366C" w:rsidRPr="003C6AA7" w:rsidRDefault="00253829" w:rsidP="00BD66D2">
      <w:pPr>
        <w:pStyle w:val="ListParagraph"/>
        <w:numPr>
          <w:ilvl w:val="0"/>
          <w:numId w:val="2"/>
        </w:numPr>
        <w:spacing w:after="60"/>
        <w:rPr>
          <w:sz w:val="22"/>
          <w:szCs w:val="22"/>
        </w:rPr>
      </w:pPr>
      <w:r w:rsidRPr="003C6AA7">
        <w:rPr>
          <w:color w:val="222222"/>
          <w:sz w:val="22"/>
          <w:szCs w:val="22"/>
        </w:rPr>
        <w:t>The Markowitz optimization (Section 14) uses historical mean returns and covariances as inputs, which are known to be noisy estimators of forward-looking parameters — a limitation inherent to mean-variance optimization in general, not specific to this implementation.</w:t>
      </w:r>
    </w:p>
    <w:p w14:paraId="5C21F2CD" w14:textId="77777777" w:rsidR="00D2366C" w:rsidRPr="003C6AA7" w:rsidRDefault="00253829" w:rsidP="00BD66D2">
      <w:pPr>
        <w:pStyle w:val="ListParagraph"/>
        <w:numPr>
          <w:ilvl w:val="0"/>
          <w:numId w:val="2"/>
        </w:numPr>
        <w:spacing w:after="60"/>
        <w:rPr>
          <w:sz w:val="22"/>
          <w:szCs w:val="22"/>
        </w:rPr>
      </w:pPr>
      <w:r w:rsidRPr="003C6AA7">
        <w:rPr>
          <w:color w:val="222222"/>
          <w:sz w:val="22"/>
          <w:szCs w:val="22"/>
        </w:rPr>
        <w:t>This report and its underlying analysis are for educational purposes as part of the Bluestock Fintech internship and do not constitute investment or financial advice.</w:t>
      </w:r>
    </w:p>
    <w:p w14:paraId="1D6C8B26" w14:textId="77777777" w:rsidR="00D2366C" w:rsidRDefault="00253829" w:rsidP="00BD66D2">
      <w:pPr>
        <w:pStyle w:val="Heading1"/>
        <w:pBdr>
          <w:bottom w:val="single" w:sz="8" w:space="4" w:color="2E5AAC"/>
        </w:pBdr>
        <w:spacing w:before="240" w:after="130"/>
      </w:pPr>
      <w:r>
        <w:rPr>
          <w:b/>
          <w:bCs/>
          <w:color w:val="1F2A5E"/>
        </w:rPr>
        <w:lastRenderedPageBreak/>
        <w:t>19. Conclusion</w:t>
      </w:r>
    </w:p>
    <w:p w14:paraId="68230120" w14:textId="77777777" w:rsidR="00D2366C" w:rsidRPr="003C6AA7" w:rsidRDefault="00253829" w:rsidP="00BD66D2">
      <w:pPr>
        <w:spacing w:after="110"/>
        <w:jc w:val="both"/>
        <w:rPr>
          <w:sz w:val="22"/>
          <w:szCs w:val="22"/>
        </w:rPr>
      </w:pPr>
      <w:r w:rsidRPr="003C6AA7">
        <w:rPr>
          <w:color w:val="222222"/>
          <w:sz w:val="22"/>
          <w:szCs w:val="22"/>
        </w:rPr>
        <w:t>This capstone project set out to build a full-stack Mutual Fund Analytics Platform spanning data engineering, performance analytics, an interactive dashboard, and advanced risk analytics — and delivered against all eight stated project objectives (O1–O8) and all seven core deliverables (D1–D7) in the evaluation rubric, in addition to two of the five optional bonus challenges (Monte Carlo Simulation and Markowitz Portfolio Optimization).</w:t>
      </w:r>
    </w:p>
    <w:p w14:paraId="21EF1E0A" w14:textId="77777777" w:rsidR="00D2366C" w:rsidRPr="003C6AA7" w:rsidRDefault="00253829" w:rsidP="00BD66D2">
      <w:pPr>
        <w:spacing w:after="110"/>
        <w:jc w:val="both"/>
        <w:rPr>
          <w:sz w:val="22"/>
          <w:szCs w:val="22"/>
        </w:rPr>
      </w:pPr>
      <w:r w:rsidRPr="003C6AA7">
        <w:rPr>
          <w:color w:val="222222"/>
          <w:sz w:val="22"/>
          <w:szCs w:val="22"/>
        </w:rPr>
        <w:t xml:space="preserve">The finished platform demonstrates the complete analytics lifecycle used by real fintech products: a reproducible, error-handled ETL pipeline; a properly normalised star-schema data warehouse; rigorous, formula-correct computation of CAGR, Sharpe, Sortino, Alpha, Beta, Maximum Drawdown, </w:t>
      </w:r>
      <w:proofErr w:type="spellStart"/>
      <w:r w:rsidRPr="003C6AA7">
        <w:rPr>
          <w:color w:val="222222"/>
          <w:sz w:val="22"/>
          <w:szCs w:val="22"/>
        </w:rPr>
        <w:t>VaR</w:t>
      </w:r>
      <w:proofErr w:type="spellEnd"/>
      <w:r w:rsidRPr="003C6AA7">
        <w:rPr>
          <w:color w:val="222222"/>
          <w:sz w:val="22"/>
          <w:szCs w:val="22"/>
        </w:rPr>
        <w:t>/CVaR and tracking error; an executive-ready, slicer-driven Power BI dashboard; and two forward-looking quantitative-finance modules (Monte Carlo simulation and Markowitz optimization) that go beyond the core requirements.</w:t>
      </w:r>
    </w:p>
    <w:p w14:paraId="6D60314F" w14:textId="77777777" w:rsidR="00D2366C" w:rsidRPr="003C6AA7" w:rsidRDefault="00253829" w:rsidP="00BD66D2">
      <w:pPr>
        <w:spacing w:after="110"/>
        <w:jc w:val="both"/>
        <w:rPr>
          <w:sz w:val="22"/>
          <w:szCs w:val="22"/>
        </w:rPr>
      </w:pPr>
      <w:r w:rsidRPr="003C6AA7">
        <w:rPr>
          <w:color w:val="222222"/>
          <w:sz w:val="22"/>
          <w:szCs w:val="22"/>
        </w:rPr>
        <w:t>Beyond the technical build, the project reinforced practical data-analyst skills that extend well past mutual funds specifically — handling messy real-world time-series data, designing databases for analytical (not just transactional) workloads, translating financial formulas correctly into code, and communicating quantitative findings clearly to a non-technical stakeholder through visualisation. I am confident these are directly transferable to future data-analyst and quant-adjacent roles.</w:t>
      </w:r>
    </w:p>
    <w:p w14:paraId="1E508F13" w14:textId="77777777" w:rsidR="00D2366C" w:rsidRDefault="00253829" w:rsidP="00BD66D2">
      <w:pPr>
        <w:pStyle w:val="Heading1"/>
        <w:pBdr>
          <w:bottom w:val="single" w:sz="8" w:space="4" w:color="2E5AAC"/>
        </w:pBdr>
        <w:spacing w:before="240" w:after="130"/>
      </w:pPr>
      <w:r>
        <w:rPr>
          <w:b/>
          <w:bCs/>
          <w:color w:val="1F2A5E"/>
        </w:rPr>
        <w:t>20. Future Scope</w:t>
      </w:r>
    </w:p>
    <w:p w14:paraId="138D8A9F" w14:textId="77777777" w:rsidR="00D2366C" w:rsidRPr="003C6AA7" w:rsidRDefault="00253829" w:rsidP="00BD66D2">
      <w:pPr>
        <w:spacing w:after="110"/>
        <w:jc w:val="both"/>
        <w:rPr>
          <w:sz w:val="22"/>
          <w:szCs w:val="22"/>
        </w:rPr>
      </w:pPr>
      <w:r w:rsidRPr="003C6AA7">
        <w:rPr>
          <w:color w:val="222222"/>
          <w:sz w:val="22"/>
          <w:szCs w:val="22"/>
        </w:rPr>
        <w:t>The README and project brief identify several natural extensions beyond this capstone's scope; the most immediately valuable next steps are:</w:t>
      </w:r>
    </w:p>
    <w:p w14:paraId="380BAA83" w14:textId="77777777" w:rsidR="00D2366C" w:rsidRPr="003C6AA7" w:rsidRDefault="00253829" w:rsidP="00BD66D2">
      <w:pPr>
        <w:pStyle w:val="ListParagraph"/>
        <w:numPr>
          <w:ilvl w:val="0"/>
          <w:numId w:val="2"/>
        </w:numPr>
        <w:spacing w:after="60"/>
        <w:rPr>
          <w:sz w:val="22"/>
          <w:szCs w:val="22"/>
        </w:rPr>
      </w:pPr>
      <w:r w:rsidRPr="003C6AA7">
        <w:rPr>
          <w:b/>
          <w:bCs/>
          <w:color w:val="222222"/>
          <w:sz w:val="22"/>
          <w:szCs w:val="22"/>
        </w:rPr>
        <w:t xml:space="preserve">Scheduled ETL (Bonus B1): </w:t>
      </w:r>
      <w:r w:rsidRPr="003C6AA7">
        <w:rPr>
          <w:color w:val="222222"/>
          <w:sz w:val="22"/>
          <w:szCs w:val="22"/>
        </w:rPr>
        <w:t xml:space="preserve">run etl_pipeline.py as a weekday </w:t>
      </w:r>
      <w:proofErr w:type="spellStart"/>
      <w:r w:rsidRPr="003C6AA7">
        <w:rPr>
          <w:color w:val="222222"/>
          <w:sz w:val="22"/>
          <w:szCs w:val="22"/>
        </w:rPr>
        <w:t>cron</w:t>
      </w:r>
      <w:proofErr w:type="spellEnd"/>
      <w:r w:rsidRPr="003C6AA7">
        <w:rPr>
          <w:color w:val="222222"/>
          <w:sz w:val="22"/>
          <w:szCs w:val="22"/>
        </w:rPr>
        <w:t xml:space="preserve"> job (e.g., 8 PM daily) auto-fetching fresh NAV from mfapi.in, keeping the SQLite warehouse and dashboard continuously current.</w:t>
      </w:r>
    </w:p>
    <w:p w14:paraId="329938A2" w14:textId="77777777" w:rsidR="00D2366C" w:rsidRPr="003C6AA7" w:rsidRDefault="00253829" w:rsidP="00BD66D2">
      <w:pPr>
        <w:pStyle w:val="ListParagraph"/>
        <w:numPr>
          <w:ilvl w:val="0"/>
          <w:numId w:val="2"/>
        </w:numPr>
        <w:spacing w:after="60"/>
        <w:rPr>
          <w:sz w:val="22"/>
          <w:szCs w:val="22"/>
        </w:rPr>
      </w:pPr>
      <w:proofErr w:type="spellStart"/>
      <w:r w:rsidRPr="003C6AA7">
        <w:rPr>
          <w:b/>
          <w:bCs/>
          <w:color w:val="222222"/>
          <w:sz w:val="22"/>
          <w:szCs w:val="22"/>
        </w:rPr>
        <w:t>Streamlit</w:t>
      </w:r>
      <w:proofErr w:type="spellEnd"/>
      <w:r w:rsidRPr="003C6AA7">
        <w:rPr>
          <w:b/>
          <w:bCs/>
          <w:color w:val="222222"/>
          <w:sz w:val="22"/>
          <w:szCs w:val="22"/>
        </w:rPr>
        <w:t xml:space="preserve"> web app (Bonus B2): </w:t>
      </w:r>
      <w:r w:rsidRPr="003C6AA7">
        <w:rPr>
          <w:color w:val="222222"/>
          <w:sz w:val="22"/>
          <w:szCs w:val="22"/>
        </w:rPr>
        <w:t xml:space="preserve">build a lightweight, publicly shareable </w:t>
      </w:r>
      <w:proofErr w:type="spellStart"/>
      <w:r w:rsidRPr="003C6AA7">
        <w:rPr>
          <w:color w:val="222222"/>
          <w:sz w:val="22"/>
          <w:szCs w:val="22"/>
        </w:rPr>
        <w:t>Streamlit</w:t>
      </w:r>
      <w:proofErr w:type="spellEnd"/>
      <w:r w:rsidRPr="003C6AA7">
        <w:rPr>
          <w:color w:val="222222"/>
          <w:sz w:val="22"/>
          <w:szCs w:val="22"/>
        </w:rPr>
        <w:t xml:space="preserve"> alternative to the Power BI dashboard for users without a Power BI licence.</w:t>
      </w:r>
    </w:p>
    <w:p w14:paraId="3B1E7EE9" w14:textId="77777777" w:rsidR="00D2366C" w:rsidRPr="003C6AA7" w:rsidRDefault="00253829" w:rsidP="00BD66D2">
      <w:pPr>
        <w:pStyle w:val="ListParagraph"/>
        <w:numPr>
          <w:ilvl w:val="0"/>
          <w:numId w:val="2"/>
        </w:numPr>
        <w:spacing w:after="60"/>
        <w:rPr>
          <w:sz w:val="22"/>
          <w:szCs w:val="22"/>
        </w:rPr>
      </w:pPr>
      <w:r w:rsidRPr="003C6AA7">
        <w:rPr>
          <w:b/>
          <w:bCs/>
          <w:color w:val="222222"/>
          <w:sz w:val="22"/>
          <w:szCs w:val="22"/>
        </w:rPr>
        <w:t xml:space="preserve">Automated HTML email reports (Bonus B5): </w:t>
      </w:r>
      <w:r w:rsidRPr="003C6AA7">
        <w:rPr>
          <w:color w:val="222222"/>
          <w:sz w:val="22"/>
          <w:szCs w:val="22"/>
        </w:rPr>
        <w:t>generate and send a weekly performance-summary email, combining the Fund Scorecard and top movers.</w:t>
      </w:r>
    </w:p>
    <w:p w14:paraId="1BF7853E" w14:textId="77777777" w:rsidR="00D2366C" w:rsidRPr="003C6AA7" w:rsidRDefault="00253829" w:rsidP="00BD66D2">
      <w:pPr>
        <w:pStyle w:val="ListParagraph"/>
        <w:numPr>
          <w:ilvl w:val="0"/>
          <w:numId w:val="2"/>
        </w:numPr>
        <w:spacing w:after="60"/>
        <w:rPr>
          <w:sz w:val="22"/>
          <w:szCs w:val="22"/>
        </w:rPr>
      </w:pPr>
      <w:r w:rsidRPr="003C6AA7">
        <w:rPr>
          <w:b/>
          <w:bCs/>
          <w:color w:val="222222"/>
          <w:sz w:val="22"/>
          <w:szCs w:val="22"/>
        </w:rPr>
        <w:t xml:space="preserve">Machine-learning-based fund recommendation: </w:t>
      </w:r>
      <w:r w:rsidRPr="003C6AA7">
        <w:rPr>
          <w:color w:val="222222"/>
          <w:sz w:val="22"/>
          <w:szCs w:val="22"/>
        </w:rPr>
        <w:t>extend the current rule-based recommender (Section 15) into a model that also weighs expense ratio, investment horizon and an investor's existing holdings, not just Sharpe Ratio within a risk band.</w:t>
      </w:r>
    </w:p>
    <w:p w14:paraId="01BF51C7" w14:textId="77777777" w:rsidR="00D2366C" w:rsidRPr="003C6AA7" w:rsidRDefault="00253829" w:rsidP="00BD66D2">
      <w:pPr>
        <w:pStyle w:val="ListParagraph"/>
        <w:numPr>
          <w:ilvl w:val="0"/>
          <w:numId w:val="2"/>
        </w:numPr>
        <w:spacing w:after="60"/>
        <w:rPr>
          <w:sz w:val="22"/>
          <w:szCs w:val="22"/>
        </w:rPr>
      </w:pPr>
      <w:r w:rsidRPr="003C6AA7">
        <w:rPr>
          <w:b/>
          <w:bCs/>
          <w:color w:val="222222"/>
          <w:sz w:val="22"/>
          <w:szCs w:val="22"/>
        </w:rPr>
        <w:t xml:space="preserve">Live portfolio tracking: </w:t>
      </w:r>
      <w:r w:rsidRPr="003C6AA7">
        <w:rPr>
          <w:color w:val="222222"/>
          <w:sz w:val="22"/>
          <w:szCs w:val="22"/>
        </w:rPr>
        <w:t>let a user input their actual folio holdings and get real-time valuation, XIRR and benchmark-comparison, built on the same live_nav_fetch.py integration already in place.</w:t>
      </w:r>
    </w:p>
    <w:p w14:paraId="23B0DFE4" w14:textId="77777777" w:rsidR="00D2366C" w:rsidRPr="003C6AA7" w:rsidRDefault="00253829" w:rsidP="00BD66D2">
      <w:pPr>
        <w:pStyle w:val="ListParagraph"/>
        <w:numPr>
          <w:ilvl w:val="0"/>
          <w:numId w:val="2"/>
        </w:numPr>
        <w:spacing w:after="60"/>
        <w:rPr>
          <w:sz w:val="22"/>
          <w:szCs w:val="22"/>
        </w:rPr>
      </w:pPr>
      <w:r w:rsidRPr="003C6AA7">
        <w:rPr>
          <w:b/>
          <w:bCs/>
          <w:color w:val="222222"/>
          <w:sz w:val="22"/>
          <w:szCs w:val="22"/>
        </w:rPr>
        <w:t xml:space="preserve">Cloud deployment: </w:t>
      </w:r>
      <w:r w:rsidRPr="003C6AA7">
        <w:rPr>
          <w:color w:val="222222"/>
          <w:sz w:val="22"/>
          <w:szCs w:val="22"/>
        </w:rPr>
        <w:t>migrate the SQLite warehouse to a managed PostgreSQL instance and host the dashboard/</w:t>
      </w:r>
      <w:proofErr w:type="spellStart"/>
      <w:r w:rsidRPr="003C6AA7">
        <w:rPr>
          <w:color w:val="222222"/>
          <w:sz w:val="22"/>
          <w:szCs w:val="22"/>
        </w:rPr>
        <w:t>Streamlit</w:t>
      </w:r>
      <w:proofErr w:type="spellEnd"/>
      <w:r w:rsidRPr="003C6AA7">
        <w:rPr>
          <w:color w:val="222222"/>
          <w:sz w:val="22"/>
          <w:szCs w:val="22"/>
        </w:rPr>
        <w:t xml:space="preserve"> app on a cloud platform for team-wide, always-on access.</w:t>
      </w:r>
    </w:p>
    <w:p w14:paraId="7FA1F10A" w14:textId="77777777" w:rsidR="003C6AA7" w:rsidRDefault="003C6AA7" w:rsidP="003C6AA7">
      <w:pPr>
        <w:spacing w:after="60"/>
        <w:rPr>
          <w:sz w:val="22"/>
          <w:szCs w:val="22"/>
        </w:rPr>
      </w:pPr>
    </w:p>
    <w:p w14:paraId="7B2521A2" w14:textId="77777777" w:rsidR="003C6AA7" w:rsidRDefault="003C6AA7" w:rsidP="003C6AA7">
      <w:pPr>
        <w:spacing w:after="60"/>
        <w:rPr>
          <w:sz w:val="22"/>
          <w:szCs w:val="22"/>
        </w:rPr>
      </w:pPr>
    </w:p>
    <w:p w14:paraId="391A99A9" w14:textId="77777777" w:rsidR="003C6AA7" w:rsidRDefault="003C6AA7" w:rsidP="003C6AA7">
      <w:pPr>
        <w:spacing w:after="60"/>
        <w:rPr>
          <w:sz w:val="22"/>
          <w:szCs w:val="22"/>
        </w:rPr>
      </w:pPr>
    </w:p>
    <w:p w14:paraId="41BE71E0" w14:textId="77777777" w:rsidR="003C6AA7" w:rsidRDefault="003C6AA7" w:rsidP="003C6AA7">
      <w:pPr>
        <w:spacing w:after="60"/>
        <w:rPr>
          <w:sz w:val="22"/>
          <w:szCs w:val="22"/>
        </w:rPr>
      </w:pPr>
    </w:p>
    <w:p w14:paraId="659C8997" w14:textId="77777777" w:rsidR="003C6AA7" w:rsidRDefault="003C6AA7" w:rsidP="003C6AA7">
      <w:pPr>
        <w:spacing w:after="60"/>
        <w:rPr>
          <w:sz w:val="22"/>
          <w:szCs w:val="22"/>
        </w:rPr>
      </w:pPr>
    </w:p>
    <w:p w14:paraId="4EA5D9A2" w14:textId="77777777" w:rsidR="003C6AA7" w:rsidRDefault="003C6AA7" w:rsidP="003C6AA7">
      <w:pPr>
        <w:spacing w:after="60"/>
        <w:rPr>
          <w:sz w:val="22"/>
          <w:szCs w:val="22"/>
        </w:rPr>
      </w:pPr>
    </w:p>
    <w:p w14:paraId="12DEB854" w14:textId="77777777" w:rsidR="003C6AA7" w:rsidRPr="003C6AA7" w:rsidRDefault="003C6AA7" w:rsidP="003C6AA7">
      <w:pPr>
        <w:spacing w:after="60"/>
        <w:rPr>
          <w:sz w:val="22"/>
          <w:szCs w:val="22"/>
        </w:rPr>
      </w:pPr>
    </w:p>
    <w:p w14:paraId="5389E1D4" w14:textId="77777777" w:rsidR="00D2366C" w:rsidRDefault="00253829" w:rsidP="00BD66D2">
      <w:pPr>
        <w:pStyle w:val="Heading1"/>
        <w:pBdr>
          <w:bottom w:val="single" w:sz="8" w:space="4" w:color="2E5AAC"/>
        </w:pBdr>
        <w:spacing w:before="240" w:after="130"/>
      </w:pPr>
      <w:r>
        <w:rPr>
          <w:b/>
          <w:bCs/>
          <w:color w:val="1F2A5E"/>
        </w:rPr>
        <w:lastRenderedPageBreak/>
        <w:t>A</w:t>
      </w:r>
      <w:r>
        <w:rPr>
          <w:b/>
          <w:bCs/>
          <w:color w:val="1F2A5E"/>
        </w:rPr>
        <w:t>ppendix A — Data Dictionary (Summary)</w:t>
      </w:r>
    </w:p>
    <w:p w14:paraId="6BA9751A" w14:textId="77777777" w:rsidR="00D2366C" w:rsidRDefault="00253829" w:rsidP="00BD66D2">
      <w:pPr>
        <w:spacing w:after="110"/>
        <w:jc w:val="both"/>
      </w:pPr>
      <w:r>
        <w:rPr>
          <w:color w:val="222222"/>
        </w:rPr>
        <w:t>The full column-level data dictionary is maintained in reports/data_dictionary.md; key tables are summarised below.</w:t>
      </w:r>
    </w:p>
    <w:p w14:paraId="5EFE66A5" w14:textId="77777777" w:rsidR="00D2366C" w:rsidRDefault="00253829" w:rsidP="00BD66D2">
      <w:pPr>
        <w:pStyle w:val="Heading3"/>
        <w:spacing w:before="140" w:after="80"/>
      </w:pPr>
      <w:r>
        <w:rPr>
          <w:b/>
          <w:bCs/>
          <w:color w:val="C08A2E"/>
          <w:sz w:val="22"/>
          <w:szCs w:val="22"/>
        </w:rPr>
        <w:t>01_fund_master.csv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5160"/>
      </w:tblGrid>
      <w:tr w:rsidR="00D2366C" w14:paraId="445F366D" w14:textId="77777777">
        <w:tblPrEx>
          <w:tblCellMar>
            <w:top w:w="0" w:type="dxa"/>
            <w:bottom w:w="0" w:type="dxa"/>
          </w:tblCellMar>
        </w:tblPrEx>
        <w:trPr>
          <w:tblHeader/>
        </w:trPr>
        <w:tc>
          <w:tcPr>
            <w:tcW w:w="2600" w:type="dxa"/>
            <w:shd w:val="clear" w:color="auto" w:fill="1F2A5E"/>
            <w:tcMar>
              <w:top w:w="80" w:type="dxa"/>
              <w:left w:w="110" w:type="dxa"/>
              <w:bottom w:w="80" w:type="dxa"/>
              <w:right w:w="110" w:type="dxa"/>
            </w:tcMar>
            <w:vAlign w:val="center"/>
          </w:tcPr>
          <w:p w14:paraId="60B4C00D" w14:textId="77777777" w:rsidR="00D2366C" w:rsidRDefault="00253829" w:rsidP="00BD66D2">
            <w:pPr>
              <w:jc w:val="center"/>
            </w:pPr>
            <w:r>
              <w:rPr>
                <w:b/>
                <w:bCs/>
                <w:color w:val="FFFFFF"/>
                <w:sz w:val="19"/>
                <w:szCs w:val="19"/>
              </w:rPr>
              <w:t>Column</w:t>
            </w:r>
          </w:p>
        </w:tc>
        <w:tc>
          <w:tcPr>
            <w:tcW w:w="1600" w:type="dxa"/>
            <w:shd w:val="clear" w:color="auto" w:fill="1F2A5E"/>
            <w:tcMar>
              <w:top w:w="80" w:type="dxa"/>
              <w:left w:w="110" w:type="dxa"/>
              <w:bottom w:w="80" w:type="dxa"/>
              <w:right w:w="110" w:type="dxa"/>
            </w:tcMar>
            <w:vAlign w:val="center"/>
          </w:tcPr>
          <w:p w14:paraId="11389315" w14:textId="77777777" w:rsidR="00D2366C" w:rsidRDefault="00253829" w:rsidP="00BD66D2">
            <w:pPr>
              <w:jc w:val="center"/>
            </w:pPr>
            <w:r>
              <w:rPr>
                <w:b/>
                <w:bCs/>
                <w:color w:val="FFFFFF"/>
                <w:sz w:val="19"/>
                <w:szCs w:val="19"/>
              </w:rPr>
              <w:t>Type</w:t>
            </w:r>
          </w:p>
        </w:tc>
        <w:tc>
          <w:tcPr>
            <w:tcW w:w="5160" w:type="dxa"/>
            <w:shd w:val="clear" w:color="auto" w:fill="1F2A5E"/>
            <w:tcMar>
              <w:top w:w="80" w:type="dxa"/>
              <w:left w:w="110" w:type="dxa"/>
              <w:bottom w:w="80" w:type="dxa"/>
              <w:right w:w="110" w:type="dxa"/>
            </w:tcMar>
            <w:vAlign w:val="center"/>
          </w:tcPr>
          <w:p w14:paraId="426F56BC" w14:textId="77777777" w:rsidR="00D2366C" w:rsidRDefault="00253829" w:rsidP="00BD66D2">
            <w:pPr>
              <w:jc w:val="center"/>
            </w:pPr>
            <w:r>
              <w:rPr>
                <w:b/>
                <w:bCs/>
                <w:color w:val="FFFFFF"/>
                <w:sz w:val="19"/>
                <w:szCs w:val="19"/>
              </w:rPr>
              <w:t>Description</w:t>
            </w:r>
          </w:p>
        </w:tc>
      </w:tr>
      <w:tr w:rsidR="00D2366C" w14:paraId="676B0FBE" w14:textId="77777777">
        <w:tblPrEx>
          <w:tblCellMar>
            <w:top w:w="0" w:type="dxa"/>
            <w:bottom w:w="0" w:type="dxa"/>
          </w:tblCellMar>
        </w:tblPrEx>
        <w:tc>
          <w:tcPr>
            <w:tcW w:w="2600" w:type="dxa"/>
            <w:tcMar>
              <w:top w:w="80" w:type="dxa"/>
              <w:left w:w="110" w:type="dxa"/>
              <w:bottom w:w="80" w:type="dxa"/>
              <w:right w:w="110" w:type="dxa"/>
            </w:tcMar>
            <w:vAlign w:val="center"/>
          </w:tcPr>
          <w:p w14:paraId="13B7BC0E" w14:textId="77777777" w:rsidR="00D2366C" w:rsidRDefault="00253829" w:rsidP="00BD66D2">
            <w:pPr>
              <w:jc w:val="center"/>
            </w:pPr>
            <w:proofErr w:type="spellStart"/>
            <w:r>
              <w:rPr>
                <w:color w:val="222222"/>
                <w:sz w:val="19"/>
                <w:szCs w:val="19"/>
              </w:rPr>
              <w:t>amfi_code</w:t>
            </w:r>
            <w:proofErr w:type="spellEnd"/>
          </w:p>
        </w:tc>
        <w:tc>
          <w:tcPr>
            <w:tcW w:w="1600" w:type="dxa"/>
            <w:tcMar>
              <w:top w:w="80" w:type="dxa"/>
              <w:left w:w="110" w:type="dxa"/>
              <w:bottom w:w="80" w:type="dxa"/>
              <w:right w:w="110" w:type="dxa"/>
            </w:tcMar>
            <w:vAlign w:val="center"/>
          </w:tcPr>
          <w:p w14:paraId="0AB6315E" w14:textId="77777777" w:rsidR="00D2366C" w:rsidRDefault="00253829" w:rsidP="00BD66D2">
            <w:pPr>
              <w:jc w:val="center"/>
            </w:pPr>
            <w:r>
              <w:rPr>
                <w:color w:val="222222"/>
                <w:sz w:val="19"/>
                <w:szCs w:val="19"/>
              </w:rPr>
              <w:t>Integer</w:t>
            </w:r>
          </w:p>
        </w:tc>
        <w:tc>
          <w:tcPr>
            <w:tcW w:w="5160" w:type="dxa"/>
            <w:tcMar>
              <w:top w:w="80" w:type="dxa"/>
              <w:left w:w="110" w:type="dxa"/>
              <w:bottom w:w="80" w:type="dxa"/>
              <w:right w:w="110" w:type="dxa"/>
            </w:tcMar>
            <w:vAlign w:val="center"/>
          </w:tcPr>
          <w:p w14:paraId="0A90932E" w14:textId="77777777" w:rsidR="00D2366C" w:rsidRDefault="00253829" w:rsidP="00BD66D2">
            <w:pPr>
              <w:jc w:val="center"/>
            </w:pPr>
            <w:r>
              <w:rPr>
                <w:color w:val="222222"/>
                <w:sz w:val="19"/>
                <w:szCs w:val="19"/>
              </w:rPr>
              <w:t>Unique AMFI scheme identifier</w:t>
            </w:r>
          </w:p>
        </w:tc>
      </w:tr>
      <w:tr w:rsidR="00D2366C" w14:paraId="5234E16F" w14:textId="77777777">
        <w:tblPrEx>
          <w:tblCellMar>
            <w:top w:w="0" w:type="dxa"/>
            <w:bottom w:w="0" w:type="dxa"/>
          </w:tblCellMar>
        </w:tblPrEx>
        <w:tc>
          <w:tcPr>
            <w:tcW w:w="2600" w:type="dxa"/>
            <w:shd w:val="clear" w:color="auto" w:fill="F2F5FB"/>
            <w:tcMar>
              <w:top w:w="80" w:type="dxa"/>
              <w:left w:w="110" w:type="dxa"/>
              <w:bottom w:w="80" w:type="dxa"/>
              <w:right w:w="110" w:type="dxa"/>
            </w:tcMar>
            <w:vAlign w:val="center"/>
          </w:tcPr>
          <w:p w14:paraId="1147E988" w14:textId="77777777" w:rsidR="00D2366C" w:rsidRDefault="00253829" w:rsidP="00BD66D2">
            <w:pPr>
              <w:jc w:val="center"/>
            </w:pPr>
            <w:proofErr w:type="spellStart"/>
            <w:r>
              <w:rPr>
                <w:color w:val="222222"/>
                <w:sz w:val="19"/>
                <w:szCs w:val="19"/>
              </w:rPr>
              <w:t>scheme_name</w:t>
            </w:r>
            <w:proofErr w:type="spellEnd"/>
          </w:p>
        </w:tc>
        <w:tc>
          <w:tcPr>
            <w:tcW w:w="1600" w:type="dxa"/>
            <w:shd w:val="clear" w:color="auto" w:fill="F2F5FB"/>
            <w:tcMar>
              <w:top w:w="80" w:type="dxa"/>
              <w:left w:w="110" w:type="dxa"/>
              <w:bottom w:w="80" w:type="dxa"/>
              <w:right w:w="110" w:type="dxa"/>
            </w:tcMar>
            <w:vAlign w:val="center"/>
          </w:tcPr>
          <w:p w14:paraId="0ED6C367" w14:textId="77777777" w:rsidR="00D2366C" w:rsidRDefault="00253829" w:rsidP="00BD66D2">
            <w:pPr>
              <w:jc w:val="center"/>
            </w:pPr>
            <w:r>
              <w:rPr>
                <w:color w:val="222222"/>
                <w:sz w:val="19"/>
                <w:szCs w:val="19"/>
              </w:rPr>
              <w:t>Text</w:t>
            </w:r>
          </w:p>
        </w:tc>
        <w:tc>
          <w:tcPr>
            <w:tcW w:w="5160" w:type="dxa"/>
            <w:shd w:val="clear" w:color="auto" w:fill="F2F5FB"/>
            <w:tcMar>
              <w:top w:w="80" w:type="dxa"/>
              <w:left w:w="110" w:type="dxa"/>
              <w:bottom w:w="80" w:type="dxa"/>
              <w:right w:w="110" w:type="dxa"/>
            </w:tcMar>
            <w:vAlign w:val="center"/>
          </w:tcPr>
          <w:p w14:paraId="6012F459" w14:textId="77777777" w:rsidR="00D2366C" w:rsidRDefault="00253829" w:rsidP="00BD66D2">
            <w:pPr>
              <w:jc w:val="center"/>
            </w:pPr>
            <w:r>
              <w:rPr>
                <w:color w:val="222222"/>
                <w:sz w:val="19"/>
                <w:szCs w:val="19"/>
              </w:rPr>
              <w:t>Name of mutual fund scheme</w:t>
            </w:r>
          </w:p>
        </w:tc>
      </w:tr>
      <w:tr w:rsidR="00D2366C" w14:paraId="4F8822EE" w14:textId="77777777">
        <w:tblPrEx>
          <w:tblCellMar>
            <w:top w:w="0" w:type="dxa"/>
            <w:bottom w:w="0" w:type="dxa"/>
          </w:tblCellMar>
        </w:tblPrEx>
        <w:tc>
          <w:tcPr>
            <w:tcW w:w="2600" w:type="dxa"/>
            <w:tcMar>
              <w:top w:w="80" w:type="dxa"/>
              <w:left w:w="110" w:type="dxa"/>
              <w:bottom w:w="80" w:type="dxa"/>
              <w:right w:w="110" w:type="dxa"/>
            </w:tcMar>
            <w:vAlign w:val="center"/>
          </w:tcPr>
          <w:p w14:paraId="51B936C4" w14:textId="77777777" w:rsidR="00D2366C" w:rsidRDefault="00253829" w:rsidP="00BD66D2">
            <w:pPr>
              <w:jc w:val="center"/>
            </w:pPr>
            <w:proofErr w:type="spellStart"/>
            <w:r>
              <w:rPr>
                <w:color w:val="222222"/>
                <w:sz w:val="19"/>
                <w:szCs w:val="19"/>
              </w:rPr>
              <w:t>fund_house</w:t>
            </w:r>
            <w:proofErr w:type="spellEnd"/>
          </w:p>
        </w:tc>
        <w:tc>
          <w:tcPr>
            <w:tcW w:w="1600" w:type="dxa"/>
            <w:tcMar>
              <w:top w:w="80" w:type="dxa"/>
              <w:left w:w="110" w:type="dxa"/>
              <w:bottom w:w="80" w:type="dxa"/>
              <w:right w:w="110" w:type="dxa"/>
            </w:tcMar>
            <w:vAlign w:val="center"/>
          </w:tcPr>
          <w:p w14:paraId="4976D611" w14:textId="77777777" w:rsidR="00D2366C" w:rsidRDefault="00253829" w:rsidP="00BD66D2">
            <w:pPr>
              <w:jc w:val="center"/>
            </w:pPr>
            <w:r>
              <w:rPr>
                <w:color w:val="222222"/>
                <w:sz w:val="19"/>
                <w:szCs w:val="19"/>
              </w:rPr>
              <w:t>Text</w:t>
            </w:r>
          </w:p>
        </w:tc>
        <w:tc>
          <w:tcPr>
            <w:tcW w:w="5160" w:type="dxa"/>
            <w:tcMar>
              <w:top w:w="80" w:type="dxa"/>
              <w:left w:w="110" w:type="dxa"/>
              <w:bottom w:w="80" w:type="dxa"/>
              <w:right w:w="110" w:type="dxa"/>
            </w:tcMar>
            <w:vAlign w:val="center"/>
          </w:tcPr>
          <w:p w14:paraId="6EFF3459" w14:textId="77777777" w:rsidR="00D2366C" w:rsidRDefault="00253829" w:rsidP="00BD66D2">
            <w:pPr>
              <w:jc w:val="center"/>
            </w:pPr>
            <w:r>
              <w:rPr>
                <w:color w:val="222222"/>
                <w:sz w:val="19"/>
                <w:szCs w:val="19"/>
              </w:rPr>
              <w:t>Asset Management Company</w:t>
            </w:r>
          </w:p>
        </w:tc>
      </w:tr>
      <w:tr w:rsidR="00D2366C" w14:paraId="23D03650" w14:textId="77777777">
        <w:tblPrEx>
          <w:tblCellMar>
            <w:top w:w="0" w:type="dxa"/>
            <w:bottom w:w="0" w:type="dxa"/>
          </w:tblCellMar>
        </w:tblPrEx>
        <w:tc>
          <w:tcPr>
            <w:tcW w:w="2600" w:type="dxa"/>
            <w:shd w:val="clear" w:color="auto" w:fill="F2F5FB"/>
            <w:tcMar>
              <w:top w:w="80" w:type="dxa"/>
              <w:left w:w="110" w:type="dxa"/>
              <w:bottom w:w="80" w:type="dxa"/>
              <w:right w:w="110" w:type="dxa"/>
            </w:tcMar>
            <w:vAlign w:val="center"/>
          </w:tcPr>
          <w:p w14:paraId="34B0F42E" w14:textId="77777777" w:rsidR="00D2366C" w:rsidRDefault="00253829" w:rsidP="00BD66D2">
            <w:pPr>
              <w:jc w:val="center"/>
            </w:pPr>
            <w:r>
              <w:rPr>
                <w:color w:val="222222"/>
                <w:sz w:val="19"/>
                <w:szCs w:val="19"/>
              </w:rPr>
              <w:t xml:space="preserve">category / </w:t>
            </w:r>
            <w:proofErr w:type="spellStart"/>
            <w:r>
              <w:rPr>
                <w:color w:val="222222"/>
                <w:sz w:val="19"/>
                <w:szCs w:val="19"/>
              </w:rPr>
              <w:t>sub_category</w:t>
            </w:r>
            <w:proofErr w:type="spellEnd"/>
          </w:p>
        </w:tc>
        <w:tc>
          <w:tcPr>
            <w:tcW w:w="1600" w:type="dxa"/>
            <w:shd w:val="clear" w:color="auto" w:fill="F2F5FB"/>
            <w:tcMar>
              <w:top w:w="80" w:type="dxa"/>
              <w:left w:w="110" w:type="dxa"/>
              <w:bottom w:w="80" w:type="dxa"/>
              <w:right w:w="110" w:type="dxa"/>
            </w:tcMar>
            <w:vAlign w:val="center"/>
          </w:tcPr>
          <w:p w14:paraId="03945BE3" w14:textId="77777777" w:rsidR="00D2366C" w:rsidRDefault="00253829" w:rsidP="00BD66D2">
            <w:pPr>
              <w:jc w:val="center"/>
            </w:pPr>
            <w:r>
              <w:rPr>
                <w:color w:val="222222"/>
                <w:sz w:val="19"/>
                <w:szCs w:val="19"/>
              </w:rPr>
              <w:t>Text</w:t>
            </w:r>
          </w:p>
        </w:tc>
        <w:tc>
          <w:tcPr>
            <w:tcW w:w="5160" w:type="dxa"/>
            <w:shd w:val="clear" w:color="auto" w:fill="F2F5FB"/>
            <w:tcMar>
              <w:top w:w="80" w:type="dxa"/>
              <w:left w:w="110" w:type="dxa"/>
              <w:bottom w:w="80" w:type="dxa"/>
              <w:right w:w="110" w:type="dxa"/>
            </w:tcMar>
            <w:vAlign w:val="center"/>
          </w:tcPr>
          <w:p w14:paraId="6D95B867" w14:textId="77777777" w:rsidR="00D2366C" w:rsidRDefault="00253829" w:rsidP="00BD66D2">
            <w:pPr>
              <w:jc w:val="center"/>
            </w:pPr>
            <w:r>
              <w:rPr>
                <w:color w:val="222222"/>
                <w:sz w:val="19"/>
                <w:szCs w:val="19"/>
              </w:rPr>
              <w:t>Fund category and sub-category</w:t>
            </w:r>
          </w:p>
        </w:tc>
      </w:tr>
      <w:tr w:rsidR="00D2366C" w14:paraId="5A6D6A44" w14:textId="77777777">
        <w:tblPrEx>
          <w:tblCellMar>
            <w:top w:w="0" w:type="dxa"/>
            <w:bottom w:w="0" w:type="dxa"/>
          </w:tblCellMar>
        </w:tblPrEx>
        <w:tc>
          <w:tcPr>
            <w:tcW w:w="2600" w:type="dxa"/>
            <w:tcMar>
              <w:top w:w="80" w:type="dxa"/>
              <w:left w:w="110" w:type="dxa"/>
              <w:bottom w:w="80" w:type="dxa"/>
              <w:right w:w="110" w:type="dxa"/>
            </w:tcMar>
            <w:vAlign w:val="center"/>
          </w:tcPr>
          <w:p w14:paraId="05C06E50" w14:textId="77777777" w:rsidR="00D2366C" w:rsidRDefault="00253829" w:rsidP="00BD66D2">
            <w:pPr>
              <w:jc w:val="center"/>
            </w:pPr>
            <w:proofErr w:type="spellStart"/>
            <w:r>
              <w:rPr>
                <w:color w:val="222222"/>
                <w:sz w:val="19"/>
                <w:szCs w:val="19"/>
              </w:rPr>
              <w:t>expense_ratio_pct</w:t>
            </w:r>
            <w:proofErr w:type="spellEnd"/>
          </w:p>
        </w:tc>
        <w:tc>
          <w:tcPr>
            <w:tcW w:w="1600" w:type="dxa"/>
            <w:tcMar>
              <w:top w:w="80" w:type="dxa"/>
              <w:left w:w="110" w:type="dxa"/>
              <w:bottom w:w="80" w:type="dxa"/>
              <w:right w:w="110" w:type="dxa"/>
            </w:tcMar>
            <w:vAlign w:val="center"/>
          </w:tcPr>
          <w:p w14:paraId="42549EF8" w14:textId="77777777" w:rsidR="00D2366C" w:rsidRDefault="00253829" w:rsidP="00BD66D2">
            <w:pPr>
              <w:jc w:val="center"/>
            </w:pPr>
            <w:r>
              <w:rPr>
                <w:color w:val="222222"/>
                <w:sz w:val="19"/>
                <w:szCs w:val="19"/>
              </w:rPr>
              <w:t>Float</w:t>
            </w:r>
          </w:p>
        </w:tc>
        <w:tc>
          <w:tcPr>
            <w:tcW w:w="5160" w:type="dxa"/>
            <w:tcMar>
              <w:top w:w="80" w:type="dxa"/>
              <w:left w:w="110" w:type="dxa"/>
              <w:bottom w:w="80" w:type="dxa"/>
              <w:right w:w="110" w:type="dxa"/>
            </w:tcMar>
            <w:vAlign w:val="center"/>
          </w:tcPr>
          <w:p w14:paraId="43637ADE" w14:textId="77777777" w:rsidR="00D2366C" w:rsidRDefault="00253829" w:rsidP="00BD66D2">
            <w:pPr>
              <w:jc w:val="center"/>
            </w:pPr>
            <w:r>
              <w:rPr>
                <w:color w:val="222222"/>
                <w:sz w:val="19"/>
                <w:szCs w:val="19"/>
              </w:rPr>
              <w:t>Annual expense ratio (%)</w:t>
            </w:r>
          </w:p>
        </w:tc>
      </w:tr>
      <w:tr w:rsidR="00D2366C" w14:paraId="5BE99C1F" w14:textId="77777777">
        <w:tblPrEx>
          <w:tblCellMar>
            <w:top w:w="0" w:type="dxa"/>
            <w:bottom w:w="0" w:type="dxa"/>
          </w:tblCellMar>
        </w:tblPrEx>
        <w:tc>
          <w:tcPr>
            <w:tcW w:w="2600" w:type="dxa"/>
            <w:shd w:val="clear" w:color="auto" w:fill="F2F5FB"/>
            <w:tcMar>
              <w:top w:w="80" w:type="dxa"/>
              <w:left w:w="110" w:type="dxa"/>
              <w:bottom w:w="80" w:type="dxa"/>
              <w:right w:w="110" w:type="dxa"/>
            </w:tcMar>
            <w:vAlign w:val="center"/>
          </w:tcPr>
          <w:p w14:paraId="3292A7D1" w14:textId="77777777" w:rsidR="00D2366C" w:rsidRDefault="00253829" w:rsidP="00BD66D2">
            <w:pPr>
              <w:jc w:val="center"/>
            </w:pPr>
            <w:proofErr w:type="spellStart"/>
            <w:r>
              <w:rPr>
                <w:color w:val="222222"/>
                <w:sz w:val="19"/>
                <w:szCs w:val="19"/>
              </w:rPr>
              <w:t>risk_category</w:t>
            </w:r>
            <w:proofErr w:type="spellEnd"/>
          </w:p>
        </w:tc>
        <w:tc>
          <w:tcPr>
            <w:tcW w:w="1600" w:type="dxa"/>
            <w:shd w:val="clear" w:color="auto" w:fill="F2F5FB"/>
            <w:tcMar>
              <w:top w:w="80" w:type="dxa"/>
              <w:left w:w="110" w:type="dxa"/>
              <w:bottom w:w="80" w:type="dxa"/>
              <w:right w:w="110" w:type="dxa"/>
            </w:tcMar>
            <w:vAlign w:val="center"/>
          </w:tcPr>
          <w:p w14:paraId="3F3CD318" w14:textId="77777777" w:rsidR="00D2366C" w:rsidRDefault="00253829" w:rsidP="00BD66D2">
            <w:pPr>
              <w:jc w:val="center"/>
            </w:pPr>
            <w:r>
              <w:rPr>
                <w:color w:val="222222"/>
                <w:sz w:val="19"/>
                <w:szCs w:val="19"/>
              </w:rPr>
              <w:t>Text</w:t>
            </w:r>
          </w:p>
        </w:tc>
        <w:tc>
          <w:tcPr>
            <w:tcW w:w="5160" w:type="dxa"/>
            <w:shd w:val="clear" w:color="auto" w:fill="F2F5FB"/>
            <w:tcMar>
              <w:top w:w="80" w:type="dxa"/>
              <w:left w:w="110" w:type="dxa"/>
              <w:bottom w:w="80" w:type="dxa"/>
              <w:right w:w="110" w:type="dxa"/>
            </w:tcMar>
            <w:vAlign w:val="center"/>
          </w:tcPr>
          <w:p w14:paraId="1B7B1537" w14:textId="77777777" w:rsidR="00D2366C" w:rsidRDefault="00253829" w:rsidP="00BD66D2">
            <w:pPr>
              <w:jc w:val="center"/>
            </w:pPr>
            <w:r>
              <w:rPr>
                <w:color w:val="222222"/>
                <w:sz w:val="19"/>
                <w:szCs w:val="19"/>
              </w:rPr>
              <w:t>SEBI risk classification</w:t>
            </w:r>
          </w:p>
        </w:tc>
      </w:tr>
    </w:tbl>
    <w:p w14:paraId="2C17337F" w14:textId="77777777" w:rsidR="00D2366C" w:rsidRDefault="00D2366C" w:rsidP="00BD66D2">
      <w:pPr>
        <w:spacing w:after="110"/>
        <w:jc w:val="both"/>
      </w:pPr>
    </w:p>
    <w:p w14:paraId="111F47A3" w14:textId="77777777" w:rsidR="00D2366C" w:rsidRDefault="00253829" w:rsidP="00BD66D2">
      <w:pPr>
        <w:pStyle w:val="Heading3"/>
        <w:spacing w:before="140" w:after="80"/>
      </w:pPr>
      <w:r>
        <w:rPr>
          <w:b/>
          <w:bCs/>
          <w:color w:val="C08A2E"/>
          <w:sz w:val="22"/>
          <w:szCs w:val="22"/>
        </w:rPr>
        <w:t>02_nav_history.csv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5160"/>
      </w:tblGrid>
      <w:tr w:rsidR="00D2366C" w14:paraId="44DF39AC" w14:textId="77777777">
        <w:tblPrEx>
          <w:tblCellMar>
            <w:top w:w="0" w:type="dxa"/>
            <w:bottom w:w="0" w:type="dxa"/>
          </w:tblCellMar>
        </w:tblPrEx>
        <w:trPr>
          <w:tblHeader/>
        </w:trPr>
        <w:tc>
          <w:tcPr>
            <w:tcW w:w="2600" w:type="dxa"/>
            <w:shd w:val="clear" w:color="auto" w:fill="1F2A5E"/>
            <w:tcMar>
              <w:top w:w="80" w:type="dxa"/>
              <w:left w:w="110" w:type="dxa"/>
              <w:bottom w:w="80" w:type="dxa"/>
              <w:right w:w="110" w:type="dxa"/>
            </w:tcMar>
            <w:vAlign w:val="center"/>
          </w:tcPr>
          <w:p w14:paraId="780BEA0A" w14:textId="77777777" w:rsidR="00D2366C" w:rsidRDefault="00253829" w:rsidP="00BD66D2">
            <w:pPr>
              <w:jc w:val="center"/>
            </w:pPr>
            <w:r>
              <w:rPr>
                <w:b/>
                <w:bCs/>
                <w:color w:val="FFFFFF"/>
                <w:sz w:val="19"/>
                <w:szCs w:val="19"/>
              </w:rPr>
              <w:t>Column</w:t>
            </w:r>
          </w:p>
        </w:tc>
        <w:tc>
          <w:tcPr>
            <w:tcW w:w="1600" w:type="dxa"/>
            <w:shd w:val="clear" w:color="auto" w:fill="1F2A5E"/>
            <w:tcMar>
              <w:top w:w="80" w:type="dxa"/>
              <w:left w:w="110" w:type="dxa"/>
              <w:bottom w:w="80" w:type="dxa"/>
              <w:right w:w="110" w:type="dxa"/>
            </w:tcMar>
            <w:vAlign w:val="center"/>
          </w:tcPr>
          <w:p w14:paraId="7C1E79D0" w14:textId="77777777" w:rsidR="00D2366C" w:rsidRDefault="00253829" w:rsidP="00BD66D2">
            <w:pPr>
              <w:jc w:val="center"/>
            </w:pPr>
            <w:r>
              <w:rPr>
                <w:b/>
                <w:bCs/>
                <w:color w:val="FFFFFF"/>
                <w:sz w:val="19"/>
                <w:szCs w:val="19"/>
              </w:rPr>
              <w:t>Type</w:t>
            </w:r>
          </w:p>
        </w:tc>
        <w:tc>
          <w:tcPr>
            <w:tcW w:w="5160" w:type="dxa"/>
            <w:shd w:val="clear" w:color="auto" w:fill="1F2A5E"/>
            <w:tcMar>
              <w:top w:w="80" w:type="dxa"/>
              <w:left w:w="110" w:type="dxa"/>
              <w:bottom w:w="80" w:type="dxa"/>
              <w:right w:w="110" w:type="dxa"/>
            </w:tcMar>
            <w:vAlign w:val="center"/>
          </w:tcPr>
          <w:p w14:paraId="38342E41" w14:textId="77777777" w:rsidR="00D2366C" w:rsidRDefault="00253829" w:rsidP="00BD66D2">
            <w:pPr>
              <w:jc w:val="center"/>
            </w:pPr>
            <w:r>
              <w:rPr>
                <w:b/>
                <w:bCs/>
                <w:color w:val="FFFFFF"/>
                <w:sz w:val="19"/>
                <w:szCs w:val="19"/>
              </w:rPr>
              <w:t>Description</w:t>
            </w:r>
          </w:p>
        </w:tc>
      </w:tr>
      <w:tr w:rsidR="00D2366C" w14:paraId="256E1CFD" w14:textId="77777777">
        <w:tblPrEx>
          <w:tblCellMar>
            <w:top w:w="0" w:type="dxa"/>
            <w:bottom w:w="0" w:type="dxa"/>
          </w:tblCellMar>
        </w:tblPrEx>
        <w:tc>
          <w:tcPr>
            <w:tcW w:w="2600" w:type="dxa"/>
            <w:tcMar>
              <w:top w:w="80" w:type="dxa"/>
              <w:left w:w="110" w:type="dxa"/>
              <w:bottom w:w="80" w:type="dxa"/>
              <w:right w:w="110" w:type="dxa"/>
            </w:tcMar>
            <w:vAlign w:val="center"/>
          </w:tcPr>
          <w:p w14:paraId="42B44EF4" w14:textId="77777777" w:rsidR="00D2366C" w:rsidRDefault="00253829" w:rsidP="00BD66D2">
            <w:pPr>
              <w:jc w:val="center"/>
            </w:pPr>
            <w:proofErr w:type="spellStart"/>
            <w:r>
              <w:rPr>
                <w:color w:val="222222"/>
                <w:sz w:val="19"/>
                <w:szCs w:val="19"/>
              </w:rPr>
              <w:t>amfi_code</w:t>
            </w:r>
            <w:proofErr w:type="spellEnd"/>
          </w:p>
        </w:tc>
        <w:tc>
          <w:tcPr>
            <w:tcW w:w="1600" w:type="dxa"/>
            <w:tcMar>
              <w:top w:w="80" w:type="dxa"/>
              <w:left w:w="110" w:type="dxa"/>
              <w:bottom w:w="80" w:type="dxa"/>
              <w:right w:w="110" w:type="dxa"/>
            </w:tcMar>
            <w:vAlign w:val="center"/>
          </w:tcPr>
          <w:p w14:paraId="1A45CDD2" w14:textId="77777777" w:rsidR="00D2366C" w:rsidRDefault="00253829" w:rsidP="00BD66D2">
            <w:pPr>
              <w:jc w:val="center"/>
            </w:pPr>
            <w:r>
              <w:rPr>
                <w:color w:val="222222"/>
                <w:sz w:val="19"/>
                <w:szCs w:val="19"/>
              </w:rPr>
              <w:t>Integer</w:t>
            </w:r>
          </w:p>
        </w:tc>
        <w:tc>
          <w:tcPr>
            <w:tcW w:w="5160" w:type="dxa"/>
            <w:tcMar>
              <w:top w:w="80" w:type="dxa"/>
              <w:left w:w="110" w:type="dxa"/>
              <w:bottom w:w="80" w:type="dxa"/>
              <w:right w:w="110" w:type="dxa"/>
            </w:tcMar>
            <w:vAlign w:val="center"/>
          </w:tcPr>
          <w:p w14:paraId="02F5A957" w14:textId="77777777" w:rsidR="00D2366C" w:rsidRDefault="00253829" w:rsidP="00BD66D2">
            <w:pPr>
              <w:jc w:val="center"/>
            </w:pPr>
            <w:r>
              <w:rPr>
                <w:color w:val="222222"/>
                <w:sz w:val="19"/>
                <w:szCs w:val="19"/>
              </w:rPr>
              <w:t>Fund identifier (FK)</w:t>
            </w:r>
          </w:p>
        </w:tc>
      </w:tr>
      <w:tr w:rsidR="00D2366C" w14:paraId="3FCC5C2F" w14:textId="77777777">
        <w:tblPrEx>
          <w:tblCellMar>
            <w:top w:w="0" w:type="dxa"/>
            <w:bottom w:w="0" w:type="dxa"/>
          </w:tblCellMar>
        </w:tblPrEx>
        <w:tc>
          <w:tcPr>
            <w:tcW w:w="2600" w:type="dxa"/>
            <w:shd w:val="clear" w:color="auto" w:fill="F2F5FB"/>
            <w:tcMar>
              <w:top w:w="80" w:type="dxa"/>
              <w:left w:w="110" w:type="dxa"/>
              <w:bottom w:w="80" w:type="dxa"/>
              <w:right w:w="110" w:type="dxa"/>
            </w:tcMar>
            <w:vAlign w:val="center"/>
          </w:tcPr>
          <w:p w14:paraId="0C5ADA1A" w14:textId="77777777" w:rsidR="00D2366C" w:rsidRDefault="00253829" w:rsidP="00BD66D2">
            <w:pPr>
              <w:jc w:val="center"/>
            </w:pPr>
            <w:r>
              <w:rPr>
                <w:color w:val="222222"/>
                <w:sz w:val="19"/>
                <w:szCs w:val="19"/>
              </w:rPr>
              <w:t>date</w:t>
            </w:r>
          </w:p>
        </w:tc>
        <w:tc>
          <w:tcPr>
            <w:tcW w:w="1600" w:type="dxa"/>
            <w:shd w:val="clear" w:color="auto" w:fill="F2F5FB"/>
            <w:tcMar>
              <w:top w:w="80" w:type="dxa"/>
              <w:left w:w="110" w:type="dxa"/>
              <w:bottom w:w="80" w:type="dxa"/>
              <w:right w:w="110" w:type="dxa"/>
            </w:tcMar>
            <w:vAlign w:val="center"/>
          </w:tcPr>
          <w:p w14:paraId="146DC6CE" w14:textId="77777777" w:rsidR="00D2366C" w:rsidRDefault="00253829" w:rsidP="00BD66D2">
            <w:pPr>
              <w:jc w:val="center"/>
            </w:pPr>
            <w:r>
              <w:rPr>
                <w:color w:val="222222"/>
                <w:sz w:val="19"/>
                <w:szCs w:val="19"/>
              </w:rPr>
              <w:t>Date</w:t>
            </w:r>
          </w:p>
        </w:tc>
        <w:tc>
          <w:tcPr>
            <w:tcW w:w="5160" w:type="dxa"/>
            <w:shd w:val="clear" w:color="auto" w:fill="F2F5FB"/>
            <w:tcMar>
              <w:top w:w="80" w:type="dxa"/>
              <w:left w:w="110" w:type="dxa"/>
              <w:bottom w:w="80" w:type="dxa"/>
              <w:right w:w="110" w:type="dxa"/>
            </w:tcMar>
            <w:vAlign w:val="center"/>
          </w:tcPr>
          <w:p w14:paraId="52707885" w14:textId="77777777" w:rsidR="00D2366C" w:rsidRDefault="00253829" w:rsidP="00BD66D2">
            <w:pPr>
              <w:jc w:val="center"/>
            </w:pPr>
            <w:r>
              <w:rPr>
                <w:color w:val="222222"/>
                <w:sz w:val="19"/>
                <w:szCs w:val="19"/>
              </w:rPr>
              <w:t>NAV date (business days only)</w:t>
            </w:r>
          </w:p>
        </w:tc>
      </w:tr>
      <w:tr w:rsidR="00D2366C" w14:paraId="6A9250CC" w14:textId="77777777">
        <w:tblPrEx>
          <w:tblCellMar>
            <w:top w:w="0" w:type="dxa"/>
            <w:bottom w:w="0" w:type="dxa"/>
          </w:tblCellMar>
        </w:tblPrEx>
        <w:tc>
          <w:tcPr>
            <w:tcW w:w="2600" w:type="dxa"/>
            <w:tcMar>
              <w:top w:w="80" w:type="dxa"/>
              <w:left w:w="110" w:type="dxa"/>
              <w:bottom w:w="80" w:type="dxa"/>
              <w:right w:w="110" w:type="dxa"/>
            </w:tcMar>
            <w:vAlign w:val="center"/>
          </w:tcPr>
          <w:p w14:paraId="1DF9570F" w14:textId="77777777" w:rsidR="00D2366C" w:rsidRDefault="00253829" w:rsidP="00BD66D2">
            <w:pPr>
              <w:jc w:val="center"/>
            </w:pPr>
            <w:r>
              <w:rPr>
                <w:color w:val="222222"/>
                <w:sz w:val="19"/>
                <w:szCs w:val="19"/>
              </w:rPr>
              <w:t>nav</w:t>
            </w:r>
          </w:p>
        </w:tc>
        <w:tc>
          <w:tcPr>
            <w:tcW w:w="1600" w:type="dxa"/>
            <w:tcMar>
              <w:top w:w="80" w:type="dxa"/>
              <w:left w:w="110" w:type="dxa"/>
              <w:bottom w:w="80" w:type="dxa"/>
              <w:right w:w="110" w:type="dxa"/>
            </w:tcMar>
            <w:vAlign w:val="center"/>
          </w:tcPr>
          <w:p w14:paraId="018DA814" w14:textId="77777777" w:rsidR="00D2366C" w:rsidRDefault="00253829" w:rsidP="00BD66D2">
            <w:pPr>
              <w:jc w:val="center"/>
            </w:pPr>
            <w:r>
              <w:rPr>
                <w:color w:val="222222"/>
                <w:sz w:val="19"/>
                <w:szCs w:val="19"/>
              </w:rPr>
              <w:t>Float</w:t>
            </w:r>
          </w:p>
        </w:tc>
        <w:tc>
          <w:tcPr>
            <w:tcW w:w="5160" w:type="dxa"/>
            <w:tcMar>
              <w:top w:w="80" w:type="dxa"/>
              <w:left w:w="110" w:type="dxa"/>
              <w:bottom w:w="80" w:type="dxa"/>
              <w:right w:w="110" w:type="dxa"/>
            </w:tcMar>
            <w:vAlign w:val="center"/>
          </w:tcPr>
          <w:p w14:paraId="3275C1A3" w14:textId="77777777" w:rsidR="00D2366C" w:rsidRDefault="00253829" w:rsidP="00BD66D2">
            <w:pPr>
              <w:jc w:val="center"/>
            </w:pPr>
            <w:r>
              <w:rPr>
                <w:color w:val="222222"/>
                <w:sz w:val="19"/>
                <w:szCs w:val="19"/>
              </w:rPr>
              <w:t>Net Asset Value (₹)</w:t>
            </w:r>
          </w:p>
        </w:tc>
      </w:tr>
    </w:tbl>
    <w:p w14:paraId="0A328B80" w14:textId="77777777" w:rsidR="00D2366C" w:rsidRDefault="00D2366C" w:rsidP="00BD66D2">
      <w:pPr>
        <w:spacing w:after="110"/>
        <w:jc w:val="both"/>
      </w:pPr>
    </w:p>
    <w:p w14:paraId="501E6027" w14:textId="77777777" w:rsidR="00D2366C" w:rsidRDefault="00253829" w:rsidP="00BD66D2">
      <w:pPr>
        <w:pStyle w:val="Heading3"/>
        <w:spacing w:before="140" w:after="80"/>
      </w:pPr>
      <w:r>
        <w:rPr>
          <w:b/>
          <w:bCs/>
          <w:color w:val="C08A2E"/>
          <w:sz w:val="22"/>
          <w:szCs w:val="22"/>
        </w:rPr>
        <w:t>08_investor_transactions.csv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5160"/>
      </w:tblGrid>
      <w:tr w:rsidR="00D2366C" w14:paraId="057CCFBF" w14:textId="77777777">
        <w:tblPrEx>
          <w:tblCellMar>
            <w:top w:w="0" w:type="dxa"/>
            <w:bottom w:w="0" w:type="dxa"/>
          </w:tblCellMar>
        </w:tblPrEx>
        <w:trPr>
          <w:tblHeader/>
        </w:trPr>
        <w:tc>
          <w:tcPr>
            <w:tcW w:w="2600" w:type="dxa"/>
            <w:shd w:val="clear" w:color="auto" w:fill="1F2A5E"/>
            <w:tcMar>
              <w:top w:w="80" w:type="dxa"/>
              <w:left w:w="110" w:type="dxa"/>
              <w:bottom w:w="80" w:type="dxa"/>
              <w:right w:w="110" w:type="dxa"/>
            </w:tcMar>
            <w:vAlign w:val="center"/>
          </w:tcPr>
          <w:p w14:paraId="385B89EA" w14:textId="77777777" w:rsidR="00D2366C" w:rsidRDefault="00253829" w:rsidP="00BD66D2">
            <w:pPr>
              <w:jc w:val="center"/>
            </w:pPr>
            <w:r>
              <w:rPr>
                <w:b/>
                <w:bCs/>
                <w:color w:val="FFFFFF"/>
                <w:sz w:val="19"/>
                <w:szCs w:val="19"/>
              </w:rPr>
              <w:t>Column</w:t>
            </w:r>
          </w:p>
        </w:tc>
        <w:tc>
          <w:tcPr>
            <w:tcW w:w="1600" w:type="dxa"/>
            <w:shd w:val="clear" w:color="auto" w:fill="1F2A5E"/>
            <w:tcMar>
              <w:top w:w="80" w:type="dxa"/>
              <w:left w:w="110" w:type="dxa"/>
              <w:bottom w:w="80" w:type="dxa"/>
              <w:right w:w="110" w:type="dxa"/>
            </w:tcMar>
            <w:vAlign w:val="center"/>
          </w:tcPr>
          <w:p w14:paraId="2AC6B65E" w14:textId="77777777" w:rsidR="00D2366C" w:rsidRDefault="00253829" w:rsidP="00BD66D2">
            <w:pPr>
              <w:jc w:val="center"/>
            </w:pPr>
            <w:r>
              <w:rPr>
                <w:b/>
                <w:bCs/>
                <w:color w:val="FFFFFF"/>
                <w:sz w:val="19"/>
                <w:szCs w:val="19"/>
              </w:rPr>
              <w:t>Type</w:t>
            </w:r>
          </w:p>
        </w:tc>
        <w:tc>
          <w:tcPr>
            <w:tcW w:w="5160" w:type="dxa"/>
            <w:shd w:val="clear" w:color="auto" w:fill="1F2A5E"/>
            <w:tcMar>
              <w:top w:w="80" w:type="dxa"/>
              <w:left w:w="110" w:type="dxa"/>
              <w:bottom w:w="80" w:type="dxa"/>
              <w:right w:w="110" w:type="dxa"/>
            </w:tcMar>
            <w:vAlign w:val="center"/>
          </w:tcPr>
          <w:p w14:paraId="244EFE41" w14:textId="77777777" w:rsidR="00D2366C" w:rsidRDefault="00253829" w:rsidP="00BD66D2">
            <w:pPr>
              <w:jc w:val="center"/>
            </w:pPr>
            <w:r>
              <w:rPr>
                <w:b/>
                <w:bCs/>
                <w:color w:val="FFFFFF"/>
                <w:sz w:val="19"/>
                <w:szCs w:val="19"/>
              </w:rPr>
              <w:t>Description</w:t>
            </w:r>
          </w:p>
        </w:tc>
      </w:tr>
      <w:tr w:rsidR="00D2366C" w14:paraId="63E4D1F3" w14:textId="77777777">
        <w:tblPrEx>
          <w:tblCellMar>
            <w:top w:w="0" w:type="dxa"/>
            <w:bottom w:w="0" w:type="dxa"/>
          </w:tblCellMar>
        </w:tblPrEx>
        <w:tc>
          <w:tcPr>
            <w:tcW w:w="2600" w:type="dxa"/>
            <w:tcMar>
              <w:top w:w="80" w:type="dxa"/>
              <w:left w:w="110" w:type="dxa"/>
              <w:bottom w:w="80" w:type="dxa"/>
              <w:right w:w="110" w:type="dxa"/>
            </w:tcMar>
            <w:vAlign w:val="center"/>
          </w:tcPr>
          <w:p w14:paraId="203A747B" w14:textId="77777777" w:rsidR="00D2366C" w:rsidRDefault="00253829" w:rsidP="00BD66D2">
            <w:pPr>
              <w:jc w:val="center"/>
            </w:pPr>
            <w:proofErr w:type="spellStart"/>
            <w:r>
              <w:rPr>
                <w:color w:val="222222"/>
                <w:sz w:val="19"/>
                <w:szCs w:val="19"/>
              </w:rPr>
              <w:t>investor_id</w:t>
            </w:r>
            <w:proofErr w:type="spellEnd"/>
          </w:p>
        </w:tc>
        <w:tc>
          <w:tcPr>
            <w:tcW w:w="1600" w:type="dxa"/>
            <w:tcMar>
              <w:top w:w="80" w:type="dxa"/>
              <w:left w:w="110" w:type="dxa"/>
              <w:bottom w:w="80" w:type="dxa"/>
              <w:right w:w="110" w:type="dxa"/>
            </w:tcMar>
            <w:vAlign w:val="center"/>
          </w:tcPr>
          <w:p w14:paraId="7D935EF5" w14:textId="77777777" w:rsidR="00D2366C" w:rsidRDefault="00253829" w:rsidP="00BD66D2">
            <w:pPr>
              <w:jc w:val="center"/>
            </w:pPr>
            <w:r>
              <w:rPr>
                <w:color w:val="222222"/>
                <w:sz w:val="19"/>
                <w:szCs w:val="19"/>
              </w:rPr>
              <w:t>Text</w:t>
            </w:r>
          </w:p>
        </w:tc>
        <w:tc>
          <w:tcPr>
            <w:tcW w:w="5160" w:type="dxa"/>
            <w:tcMar>
              <w:top w:w="80" w:type="dxa"/>
              <w:left w:w="110" w:type="dxa"/>
              <w:bottom w:w="80" w:type="dxa"/>
              <w:right w:w="110" w:type="dxa"/>
            </w:tcMar>
            <w:vAlign w:val="center"/>
          </w:tcPr>
          <w:p w14:paraId="19AED9C3" w14:textId="77777777" w:rsidR="00D2366C" w:rsidRDefault="00253829" w:rsidP="00BD66D2">
            <w:pPr>
              <w:jc w:val="center"/>
            </w:pPr>
            <w:r>
              <w:rPr>
                <w:color w:val="222222"/>
                <w:sz w:val="19"/>
                <w:szCs w:val="19"/>
              </w:rPr>
              <w:t>Unique investor identifier (INV000001–INV005000)</w:t>
            </w:r>
          </w:p>
        </w:tc>
      </w:tr>
      <w:tr w:rsidR="00D2366C" w14:paraId="61F87CBE" w14:textId="77777777">
        <w:tblPrEx>
          <w:tblCellMar>
            <w:top w:w="0" w:type="dxa"/>
            <w:bottom w:w="0" w:type="dxa"/>
          </w:tblCellMar>
        </w:tblPrEx>
        <w:tc>
          <w:tcPr>
            <w:tcW w:w="2600" w:type="dxa"/>
            <w:shd w:val="clear" w:color="auto" w:fill="F2F5FB"/>
            <w:tcMar>
              <w:top w:w="80" w:type="dxa"/>
              <w:left w:w="110" w:type="dxa"/>
              <w:bottom w:w="80" w:type="dxa"/>
              <w:right w:w="110" w:type="dxa"/>
            </w:tcMar>
            <w:vAlign w:val="center"/>
          </w:tcPr>
          <w:p w14:paraId="5C573563" w14:textId="77777777" w:rsidR="00D2366C" w:rsidRDefault="00253829" w:rsidP="00BD66D2">
            <w:pPr>
              <w:jc w:val="center"/>
            </w:pPr>
            <w:proofErr w:type="spellStart"/>
            <w:r>
              <w:rPr>
                <w:color w:val="222222"/>
                <w:sz w:val="19"/>
                <w:szCs w:val="19"/>
              </w:rPr>
              <w:t>transaction_type</w:t>
            </w:r>
            <w:proofErr w:type="spellEnd"/>
          </w:p>
        </w:tc>
        <w:tc>
          <w:tcPr>
            <w:tcW w:w="1600" w:type="dxa"/>
            <w:shd w:val="clear" w:color="auto" w:fill="F2F5FB"/>
            <w:tcMar>
              <w:top w:w="80" w:type="dxa"/>
              <w:left w:w="110" w:type="dxa"/>
              <w:bottom w:w="80" w:type="dxa"/>
              <w:right w:w="110" w:type="dxa"/>
            </w:tcMar>
            <w:vAlign w:val="center"/>
          </w:tcPr>
          <w:p w14:paraId="18A7F634" w14:textId="77777777" w:rsidR="00D2366C" w:rsidRDefault="00253829" w:rsidP="00BD66D2">
            <w:pPr>
              <w:jc w:val="center"/>
            </w:pPr>
            <w:r>
              <w:rPr>
                <w:color w:val="222222"/>
                <w:sz w:val="19"/>
                <w:szCs w:val="19"/>
              </w:rPr>
              <w:t>Text</w:t>
            </w:r>
          </w:p>
        </w:tc>
        <w:tc>
          <w:tcPr>
            <w:tcW w:w="5160" w:type="dxa"/>
            <w:shd w:val="clear" w:color="auto" w:fill="F2F5FB"/>
            <w:tcMar>
              <w:top w:w="80" w:type="dxa"/>
              <w:left w:w="110" w:type="dxa"/>
              <w:bottom w:w="80" w:type="dxa"/>
              <w:right w:w="110" w:type="dxa"/>
            </w:tcMar>
            <w:vAlign w:val="center"/>
          </w:tcPr>
          <w:p w14:paraId="7E9CD731" w14:textId="77777777" w:rsidR="00D2366C" w:rsidRDefault="00253829" w:rsidP="00BD66D2">
            <w:pPr>
              <w:jc w:val="center"/>
            </w:pPr>
            <w:r>
              <w:rPr>
                <w:color w:val="222222"/>
                <w:sz w:val="19"/>
                <w:szCs w:val="19"/>
              </w:rPr>
              <w:t>SIP / Lumpsum / Redemption</w:t>
            </w:r>
          </w:p>
        </w:tc>
      </w:tr>
      <w:tr w:rsidR="00D2366C" w14:paraId="6C0947AF" w14:textId="77777777">
        <w:tblPrEx>
          <w:tblCellMar>
            <w:top w:w="0" w:type="dxa"/>
            <w:bottom w:w="0" w:type="dxa"/>
          </w:tblCellMar>
        </w:tblPrEx>
        <w:tc>
          <w:tcPr>
            <w:tcW w:w="2600" w:type="dxa"/>
            <w:tcMar>
              <w:top w:w="80" w:type="dxa"/>
              <w:left w:w="110" w:type="dxa"/>
              <w:bottom w:w="80" w:type="dxa"/>
              <w:right w:w="110" w:type="dxa"/>
            </w:tcMar>
            <w:vAlign w:val="center"/>
          </w:tcPr>
          <w:p w14:paraId="14D66E4D" w14:textId="77777777" w:rsidR="00D2366C" w:rsidRDefault="00253829" w:rsidP="00BD66D2">
            <w:pPr>
              <w:jc w:val="center"/>
            </w:pPr>
            <w:proofErr w:type="spellStart"/>
            <w:r>
              <w:rPr>
                <w:color w:val="222222"/>
                <w:sz w:val="19"/>
                <w:szCs w:val="19"/>
              </w:rPr>
              <w:t>amount_inr</w:t>
            </w:r>
            <w:proofErr w:type="spellEnd"/>
          </w:p>
        </w:tc>
        <w:tc>
          <w:tcPr>
            <w:tcW w:w="1600" w:type="dxa"/>
            <w:tcMar>
              <w:top w:w="80" w:type="dxa"/>
              <w:left w:w="110" w:type="dxa"/>
              <w:bottom w:w="80" w:type="dxa"/>
              <w:right w:w="110" w:type="dxa"/>
            </w:tcMar>
            <w:vAlign w:val="center"/>
          </w:tcPr>
          <w:p w14:paraId="01523B52" w14:textId="77777777" w:rsidR="00D2366C" w:rsidRDefault="00253829" w:rsidP="00BD66D2">
            <w:pPr>
              <w:jc w:val="center"/>
            </w:pPr>
            <w:r>
              <w:rPr>
                <w:color w:val="222222"/>
                <w:sz w:val="19"/>
                <w:szCs w:val="19"/>
              </w:rPr>
              <w:t>Integer</w:t>
            </w:r>
          </w:p>
        </w:tc>
        <w:tc>
          <w:tcPr>
            <w:tcW w:w="5160" w:type="dxa"/>
            <w:tcMar>
              <w:top w:w="80" w:type="dxa"/>
              <w:left w:w="110" w:type="dxa"/>
              <w:bottom w:w="80" w:type="dxa"/>
              <w:right w:w="110" w:type="dxa"/>
            </w:tcMar>
            <w:vAlign w:val="center"/>
          </w:tcPr>
          <w:p w14:paraId="4ABA66DF" w14:textId="77777777" w:rsidR="00D2366C" w:rsidRDefault="00253829" w:rsidP="00BD66D2">
            <w:pPr>
              <w:jc w:val="center"/>
            </w:pPr>
            <w:r>
              <w:rPr>
                <w:color w:val="222222"/>
                <w:sz w:val="19"/>
                <w:szCs w:val="19"/>
              </w:rPr>
              <w:t>Transaction amount (₹)</w:t>
            </w:r>
          </w:p>
        </w:tc>
      </w:tr>
      <w:tr w:rsidR="00D2366C" w14:paraId="461211A6" w14:textId="77777777">
        <w:tblPrEx>
          <w:tblCellMar>
            <w:top w:w="0" w:type="dxa"/>
            <w:bottom w:w="0" w:type="dxa"/>
          </w:tblCellMar>
        </w:tblPrEx>
        <w:tc>
          <w:tcPr>
            <w:tcW w:w="2600" w:type="dxa"/>
            <w:shd w:val="clear" w:color="auto" w:fill="F2F5FB"/>
            <w:tcMar>
              <w:top w:w="80" w:type="dxa"/>
              <w:left w:w="110" w:type="dxa"/>
              <w:bottom w:w="80" w:type="dxa"/>
              <w:right w:w="110" w:type="dxa"/>
            </w:tcMar>
            <w:vAlign w:val="center"/>
          </w:tcPr>
          <w:p w14:paraId="3B10059A" w14:textId="77777777" w:rsidR="00D2366C" w:rsidRDefault="00253829" w:rsidP="00BD66D2">
            <w:pPr>
              <w:jc w:val="center"/>
            </w:pPr>
            <w:r>
              <w:rPr>
                <w:color w:val="222222"/>
                <w:sz w:val="19"/>
                <w:szCs w:val="19"/>
              </w:rPr>
              <w:t xml:space="preserve">state / city / </w:t>
            </w:r>
            <w:proofErr w:type="spellStart"/>
            <w:r>
              <w:rPr>
                <w:color w:val="222222"/>
                <w:sz w:val="19"/>
                <w:szCs w:val="19"/>
              </w:rPr>
              <w:t>city_tier</w:t>
            </w:r>
            <w:proofErr w:type="spellEnd"/>
          </w:p>
        </w:tc>
        <w:tc>
          <w:tcPr>
            <w:tcW w:w="1600" w:type="dxa"/>
            <w:shd w:val="clear" w:color="auto" w:fill="F2F5FB"/>
            <w:tcMar>
              <w:top w:w="80" w:type="dxa"/>
              <w:left w:w="110" w:type="dxa"/>
              <w:bottom w:w="80" w:type="dxa"/>
              <w:right w:w="110" w:type="dxa"/>
            </w:tcMar>
            <w:vAlign w:val="center"/>
          </w:tcPr>
          <w:p w14:paraId="70B3B6B0" w14:textId="77777777" w:rsidR="00D2366C" w:rsidRDefault="00253829" w:rsidP="00BD66D2">
            <w:pPr>
              <w:jc w:val="center"/>
            </w:pPr>
            <w:r>
              <w:rPr>
                <w:color w:val="222222"/>
                <w:sz w:val="19"/>
                <w:szCs w:val="19"/>
              </w:rPr>
              <w:t>Text</w:t>
            </w:r>
          </w:p>
        </w:tc>
        <w:tc>
          <w:tcPr>
            <w:tcW w:w="5160" w:type="dxa"/>
            <w:shd w:val="clear" w:color="auto" w:fill="F2F5FB"/>
            <w:tcMar>
              <w:top w:w="80" w:type="dxa"/>
              <w:left w:w="110" w:type="dxa"/>
              <w:bottom w:w="80" w:type="dxa"/>
              <w:right w:w="110" w:type="dxa"/>
            </w:tcMar>
            <w:vAlign w:val="center"/>
          </w:tcPr>
          <w:p w14:paraId="397484A9" w14:textId="77777777" w:rsidR="00D2366C" w:rsidRDefault="00253829" w:rsidP="00BD66D2">
            <w:pPr>
              <w:jc w:val="center"/>
            </w:pPr>
            <w:r>
              <w:rPr>
                <w:color w:val="222222"/>
                <w:sz w:val="19"/>
                <w:szCs w:val="19"/>
              </w:rPr>
              <w:t>Investor geography (T30 / B30)</w:t>
            </w:r>
          </w:p>
        </w:tc>
      </w:tr>
      <w:tr w:rsidR="00D2366C" w14:paraId="235197EF" w14:textId="77777777">
        <w:tblPrEx>
          <w:tblCellMar>
            <w:top w:w="0" w:type="dxa"/>
            <w:bottom w:w="0" w:type="dxa"/>
          </w:tblCellMar>
        </w:tblPrEx>
        <w:tc>
          <w:tcPr>
            <w:tcW w:w="2600" w:type="dxa"/>
            <w:tcMar>
              <w:top w:w="80" w:type="dxa"/>
              <w:left w:w="110" w:type="dxa"/>
              <w:bottom w:w="80" w:type="dxa"/>
              <w:right w:w="110" w:type="dxa"/>
            </w:tcMar>
            <w:vAlign w:val="center"/>
          </w:tcPr>
          <w:p w14:paraId="3E3BE75E" w14:textId="77777777" w:rsidR="00D2366C" w:rsidRDefault="00253829" w:rsidP="00BD66D2">
            <w:pPr>
              <w:jc w:val="center"/>
            </w:pPr>
            <w:proofErr w:type="spellStart"/>
            <w:r>
              <w:rPr>
                <w:color w:val="222222"/>
                <w:sz w:val="19"/>
                <w:szCs w:val="19"/>
              </w:rPr>
              <w:t>age_group</w:t>
            </w:r>
            <w:proofErr w:type="spellEnd"/>
            <w:r>
              <w:rPr>
                <w:color w:val="222222"/>
                <w:sz w:val="19"/>
                <w:szCs w:val="19"/>
              </w:rPr>
              <w:t xml:space="preserve"> / gender</w:t>
            </w:r>
          </w:p>
        </w:tc>
        <w:tc>
          <w:tcPr>
            <w:tcW w:w="1600" w:type="dxa"/>
            <w:tcMar>
              <w:top w:w="80" w:type="dxa"/>
              <w:left w:w="110" w:type="dxa"/>
              <w:bottom w:w="80" w:type="dxa"/>
              <w:right w:w="110" w:type="dxa"/>
            </w:tcMar>
            <w:vAlign w:val="center"/>
          </w:tcPr>
          <w:p w14:paraId="1B27E7BA" w14:textId="77777777" w:rsidR="00D2366C" w:rsidRDefault="00253829" w:rsidP="00BD66D2">
            <w:pPr>
              <w:jc w:val="center"/>
            </w:pPr>
            <w:r>
              <w:rPr>
                <w:color w:val="222222"/>
                <w:sz w:val="19"/>
                <w:szCs w:val="19"/>
              </w:rPr>
              <w:t>Text</w:t>
            </w:r>
          </w:p>
        </w:tc>
        <w:tc>
          <w:tcPr>
            <w:tcW w:w="5160" w:type="dxa"/>
            <w:tcMar>
              <w:top w:w="80" w:type="dxa"/>
              <w:left w:w="110" w:type="dxa"/>
              <w:bottom w:w="80" w:type="dxa"/>
              <w:right w:w="110" w:type="dxa"/>
            </w:tcMar>
            <w:vAlign w:val="center"/>
          </w:tcPr>
          <w:p w14:paraId="64F19798" w14:textId="77777777" w:rsidR="00D2366C" w:rsidRDefault="00253829" w:rsidP="00BD66D2">
            <w:pPr>
              <w:jc w:val="center"/>
            </w:pPr>
            <w:r>
              <w:rPr>
                <w:color w:val="222222"/>
                <w:sz w:val="19"/>
                <w:szCs w:val="19"/>
              </w:rPr>
              <w:t>Investor demographics</w:t>
            </w:r>
          </w:p>
        </w:tc>
      </w:tr>
      <w:tr w:rsidR="00D2366C" w14:paraId="51DD9536" w14:textId="77777777">
        <w:tblPrEx>
          <w:tblCellMar>
            <w:top w:w="0" w:type="dxa"/>
            <w:bottom w:w="0" w:type="dxa"/>
          </w:tblCellMar>
        </w:tblPrEx>
        <w:tc>
          <w:tcPr>
            <w:tcW w:w="2600" w:type="dxa"/>
            <w:shd w:val="clear" w:color="auto" w:fill="F2F5FB"/>
            <w:tcMar>
              <w:top w:w="80" w:type="dxa"/>
              <w:left w:w="110" w:type="dxa"/>
              <w:bottom w:w="80" w:type="dxa"/>
              <w:right w:w="110" w:type="dxa"/>
            </w:tcMar>
            <w:vAlign w:val="center"/>
          </w:tcPr>
          <w:p w14:paraId="0C3E6D04" w14:textId="77777777" w:rsidR="00D2366C" w:rsidRDefault="00253829" w:rsidP="00BD66D2">
            <w:pPr>
              <w:jc w:val="center"/>
            </w:pPr>
            <w:proofErr w:type="spellStart"/>
            <w:r>
              <w:rPr>
                <w:color w:val="222222"/>
                <w:sz w:val="19"/>
                <w:szCs w:val="19"/>
              </w:rPr>
              <w:t>kyc_status</w:t>
            </w:r>
            <w:proofErr w:type="spellEnd"/>
          </w:p>
        </w:tc>
        <w:tc>
          <w:tcPr>
            <w:tcW w:w="1600" w:type="dxa"/>
            <w:shd w:val="clear" w:color="auto" w:fill="F2F5FB"/>
            <w:tcMar>
              <w:top w:w="80" w:type="dxa"/>
              <w:left w:w="110" w:type="dxa"/>
              <w:bottom w:w="80" w:type="dxa"/>
              <w:right w:w="110" w:type="dxa"/>
            </w:tcMar>
            <w:vAlign w:val="center"/>
          </w:tcPr>
          <w:p w14:paraId="51E8E6FA" w14:textId="77777777" w:rsidR="00D2366C" w:rsidRDefault="00253829" w:rsidP="00BD66D2">
            <w:pPr>
              <w:jc w:val="center"/>
            </w:pPr>
            <w:r>
              <w:rPr>
                <w:color w:val="222222"/>
                <w:sz w:val="19"/>
                <w:szCs w:val="19"/>
              </w:rPr>
              <w:t>Text</w:t>
            </w:r>
          </w:p>
        </w:tc>
        <w:tc>
          <w:tcPr>
            <w:tcW w:w="5160" w:type="dxa"/>
            <w:shd w:val="clear" w:color="auto" w:fill="F2F5FB"/>
            <w:tcMar>
              <w:top w:w="80" w:type="dxa"/>
              <w:left w:w="110" w:type="dxa"/>
              <w:bottom w:w="80" w:type="dxa"/>
              <w:right w:w="110" w:type="dxa"/>
            </w:tcMar>
            <w:vAlign w:val="center"/>
          </w:tcPr>
          <w:p w14:paraId="6EF1EB52" w14:textId="77777777" w:rsidR="00D2366C" w:rsidRDefault="00253829" w:rsidP="00BD66D2">
            <w:pPr>
              <w:jc w:val="center"/>
            </w:pPr>
            <w:r>
              <w:rPr>
                <w:color w:val="222222"/>
                <w:sz w:val="19"/>
                <w:szCs w:val="19"/>
              </w:rPr>
              <w:t>Verified (92%) / Pending (8%)</w:t>
            </w:r>
          </w:p>
        </w:tc>
      </w:tr>
    </w:tbl>
    <w:p w14:paraId="3CB20C2A" w14:textId="77777777" w:rsidR="00D2366C" w:rsidRDefault="00D2366C" w:rsidP="00BD66D2">
      <w:pPr>
        <w:spacing w:after="110"/>
        <w:jc w:val="both"/>
      </w:pPr>
    </w:p>
    <w:p w14:paraId="38A1BB15" w14:textId="77777777" w:rsidR="00CC05A0" w:rsidRDefault="00CC05A0" w:rsidP="00BD66D2">
      <w:pPr>
        <w:pStyle w:val="Heading1"/>
        <w:pBdr>
          <w:bottom w:val="single" w:sz="8" w:space="4" w:color="2E5AAC"/>
        </w:pBdr>
        <w:spacing w:before="240" w:after="130"/>
        <w:rPr>
          <w:b/>
          <w:bCs/>
          <w:color w:val="1F2A5E"/>
        </w:rPr>
      </w:pPr>
    </w:p>
    <w:p w14:paraId="2EFF0F5E" w14:textId="77777777" w:rsidR="00CC05A0" w:rsidRDefault="00CC05A0" w:rsidP="00BD66D2">
      <w:pPr>
        <w:pStyle w:val="Heading1"/>
        <w:pBdr>
          <w:bottom w:val="single" w:sz="8" w:space="4" w:color="2E5AAC"/>
        </w:pBdr>
        <w:spacing w:before="240" w:after="130"/>
        <w:rPr>
          <w:b/>
          <w:bCs/>
          <w:color w:val="1F2A5E"/>
        </w:rPr>
      </w:pPr>
    </w:p>
    <w:p w14:paraId="569ACECD" w14:textId="77777777" w:rsidR="00CC05A0" w:rsidRDefault="00CC05A0" w:rsidP="00BD66D2">
      <w:pPr>
        <w:pStyle w:val="Heading1"/>
        <w:pBdr>
          <w:bottom w:val="single" w:sz="8" w:space="4" w:color="2E5AAC"/>
        </w:pBdr>
        <w:spacing w:before="240" w:after="130"/>
        <w:rPr>
          <w:b/>
          <w:bCs/>
          <w:color w:val="1F2A5E"/>
        </w:rPr>
      </w:pPr>
    </w:p>
    <w:p w14:paraId="6CDBBB00" w14:textId="77777777" w:rsidR="00CC05A0" w:rsidRDefault="00CC05A0" w:rsidP="00BD66D2">
      <w:pPr>
        <w:pStyle w:val="Heading1"/>
        <w:pBdr>
          <w:bottom w:val="single" w:sz="8" w:space="4" w:color="2E5AAC"/>
        </w:pBdr>
        <w:spacing w:before="240" w:after="130"/>
        <w:rPr>
          <w:b/>
          <w:bCs/>
          <w:color w:val="1F2A5E"/>
        </w:rPr>
      </w:pPr>
    </w:p>
    <w:p w14:paraId="15896F0B" w14:textId="0BFC65D8" w:rsidR="00D2366C" w:rsidRDefault="00253829" w:rsidP="00BD66D2">
      <w:pPr>
        <w:pStyle w:val="Heading1"/>
        <w:pBdr>
          <w:bottom w:val="single" w:sz="8" w:space="4" w:color="2E5AAC"/>
        </w:pBdr>
        <w:spacing w:before="240" w:after="130"/>
      </w:pPr>
      <w:r>
        <w:rPr>
          <w:b/>
          <w:bCs/>
          <w:color w:val="1F2A5E"/>
        </w:rPr>
        <w:lastRenderedPageBreak/>
        <w:t>Appendix B — Evaluation Rubric Self-Assessment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200"/>
        <w:gridCol w:w="1300"/>
        <w:gridCol w:w="3160"/>
      </w:tblGrid>
      <w:tr w:rsidR="00D2366C" w14:paraId="382FD8B3" w14:textId="77777777">
        <w:tblPrEx>
          <w:tblCellMar>
            <w:top w:w="0" w:type="dxa"/>
            <w:bottom w:w="0" w:type="dxa"/>
          </w:tblCellMar>
        </w:tblPrEx>
        <w:trPr>
          <w:tblHeader/>
        </w:trPr>
        <w:tc>
          <w:tcPr>
            <w:tcW w:w="700" w:type="dxa"/>
            <w:shd w:val="clear" w:color="auto" w:fill="1F2A5E"/>
            <w:tcMar>
              <w:top w:w="80" w:type="dxa"/>
              <w:left w:w="110" w:type="dxa"/>
              <w:bottom w:w="80" w:type="dxa"/>
              <w:right w:w="110" w:type="dxa"/>
            </w:tcMar>
            <w:vAlign w:val="center"/>
          </w:tcPr>
          <w:p w14:paraId="5475ACEC" w14:textId="77777777" w:rsidR="00D2366C" w:rsidRDefault="00253829" w:rsidP="00BD66D2">
            <w:pPr>
              <w:jc w:val="center"/>
            </w:pPr>
            <w:r>
              <w:rPr>
                <w:b/>
                <w:bCs/>
                <w:color w:val="FFFFFF"/>
                <w:sz w:val="19"/>
                <w:szCs w:val="19"/>
              </w:rPr>
              <w:t>ID</w:t>
            </w:r>
          </w:p>
        </w:tc>
        <w:tc>
          <w:tcPr>
            <w:tcW w:w="4200" w:type="dxa"/>
            <w:shd w:val="clear" w:color="auto" w:fill="1F2A5E"/>
            <w:tcMar>
              <w:top w:w="80" w:type="dxa"/>
              <w:left w:w="110" w:type="dxa"/>
              <w:bottom w:w="80" w:type="dxa"/>
              <w:right w:w="110" w:type="dxa"/>
            </w:tcMar>
            <w:vAlign w:val="center"/>
          </w:tcPr>
          <w:p w14:paraId="4177AEDA" w14:textId="77777777" w:rsidR="00D2366C" w:rsidRDefault="00253829" w:rsidP="00BD66D2">
            <w:pPr>
              <w:jc w:val="center"/>
            </w:pPr>
            <w:r>
              <w:rPr>
                <w:b/>
                <w:bCs/>
                <w:color w:val="FFFFFF"/>
                <w:sz w:val="19"/>
                <w:szCs w:val="19"/>
              </w:rPr>
              <w:t>Deliverable</w:t>
            </w:r>
          </w:p>
        </w:tc>
        <w:tc>
          <w:tcPr>
            <w:tcW w:w="1300" w:type="dxa"/>
            <w:shd w:val="clear" w:color="auto" w:fill="1F2A5E"/>
            <w:tcMar>
              <w:top w:w="80" w:type="dxa"/>
              <w:left w:w="110" w:type="dxa"/>
              <w:bottom w:w="80" w:type="dxa"/>
              <w:right w:w="110" w:type="dxa"/>
            </w:tcMar>
            <w:vAlign w:val="center"/>
          </w:tcPr>
          <w:p w14:paraId="277BC839" w14:textId="77777777" w:rsidR="00D2366C" w:rsidRDefault="00253829" w:rsidP="00BD66D2">
            <w:pPr>
              <w:jc w:val="center"/>
            </w:pPr>
            <w:r>
              <w:rPr>
                <w:b/>
                <w:bCs/>
                <w:color w:val="FFFFFF"/>
                <w:sz w:val="19"/>
                <w:szCs w:val="19"/>
              </w:rPr>
              <w:t>Weight</w:t>
            </w:r>
          </w:p>
        </w:tc>
        <w:tc>
          <w:tcPr>
            <w:tcW w:w="3160" w:type="dxa"/>
            <w:shd w:val="clear" w:color="auto" w:fill="1F2A5E"/>
            <w:tcMar>
              <w:top w:w="80" w:type="dxa"/>
              <w:left w:w="110" w:type="dxa"/>
              <w:bottom w:w="80" w:type="dxa"/>
              <w:right w:w="110" w:type="dxa"/>
            </w:tcMar>
            <w:vAlign w:val="center"/>
          </w:tcPr>
          <w:p w14:paraId="52BD032E" w14:textId="77777777" w:rsidR="00D2366C" w:rsidRDefault="00253829" w:rsidP="00BD66D2">
            <w:pPr>
              <w:jc w:val="center"/>
            </w:pPr>
            <w:r>
              <w:rPr>
                <w:b/>
                <w:bCs/>
                <w:color w:val="FFFFFF"/>
                <w:sz w:val="19"/>
                <w:szCs w:val="19"/>
              </w:rPr>
              <w:t>Status</w:t>
            </w:r>
          </w:p>
        </w:tc>
      </w:tr>
      <w:tr w:rsidR="00D2366C" w14:paraId="561AEE6D" w14:textId="77777777">
        <w:tblPrEx>
          <w:tblCellMar>
            <w:top w:w="0" w:type="dxa"/>
            <w:bottom w:w="0" w:type="dxa"/>
          </w:tblCellMar>
        </w:tblPrEx>
        <w:tc>
          <w:tcPr>
            <w:tcW w:w="700" w:type="dxa"/>
            <w:tcMar>
              <w:top w:w="80" w:type="dxa"/>
              <w:left w:w="110" w:type="dxa"/>
              <w:bottom w:w="80" w:type="dxa"/>
              <w:right w:w="110" w:type="dxa"/>
            </w:tcMar>
            <w:vAlign w:val="center"/>
          </w:tcPr>
          <w:p w14:paraId="1E990E77" w14:textId="77777777" w:rsidR="00D2366C" w:rsidRDefault="00253829" w:rsidP="00BD66D2">
            <w:pPr>
              <w:jc w:val="center"/>
            </w:pPr>
            <w:r>
              <w:rPr>
                <w:color w:val="222222"/>
                <w:sz w:val="19"/>
                <w:szCs w:val="19"/>
              </w:rPr>
              <w:t>D1</w:t>
            </w:r>
          </w:p>
        </w:tc>
        <w:tc>
          <w:tcPr>
            <w:tcW w:w="4200" w:type="dxa"/>
            <w:tcMar>
              <w:top w:w="80" w:type="dxa"/>
              <w:left w:w="110" w:type="dxa"/>
              <w:bottom w:w="80" w:type="dxa"/>
              <w:right w:w="110" w:type="dxa"/>
            </w:tcMar>
            <w:vAlign w:val="center"/>
          </w:tcPr>
          <w:p w14:paraId="70CCB0FC" w14:textId="77777777" w:rsidR="00D2366C" w:rsidRDefault="00253829" w:rsidP="00BD66D2">
            <w:pPr>
              <w:jc w:val="center"/>
            </w:pPr>
            <w:r>
              <w:rPr>
                <w:color w:val="222222"/>
                <w:sz w:val="19"/>
                <w:szCs w:val="19"/>
              </w:rPr>
              <w:t>ETL Pipeline Script (.</w:t>
            </w:r>
            <w:proofErr w:type="spellStart"/>
            <w:r>
              <w:rPr>
                <w:color w:val="222222"/>
                <w:sz w:val="19"/>
                <w:szCs w:val="19"/>
              </w:rPr>
              <w:t>py</w:t>
            </w:r>
            <w:proofErr w:type="spellEnd"/>
            <w:r>
              <w:rPr>
                <w:color w:val="222222"/>
                <w:sz w:val="19"/>
                <w:szCs w:val="19"/>
              </w:rPr>
              <w:t>)</w:t>
            </w:r>
          </w:p>
        </w:tc>
        <w:tc>
          <w:tcPr>
            <w:tcW w:w="1300" w:type="dxa"/>
            <w:tcMar>
              <w:top w:w="80" w:type="dxa"/>
              <w:left w:w="110" w:type="dxa"/>
              <w:bottom w:w="80" w:type="dxa"/>
              <w:right w:w="110" w:type="dxa"/>
            </w:tcMar>
            <w:vAlign w:val="center"/>
          </w:tcPr>
          <w:p w14:paraId="77AEB7DE" w14:textId="77777777" w:rsidR="00D2366C" w:rsidRDefault="00253829" w:rsidP="00BD66D2">
            <w:pPr>
              <w:jc w:val="center"/>
            </w:pPr>
            <w:r>
              <w:rPr>
                <w:color w:val="222222"/>
                <w:sz w:val="19"/>
                <w:szCs w:val="19"/>
              </w:rPr>
              <w:t>15%</w:t>
            </w:r>
          </w:p>
        </w:tc>
        <w:tc>
          <w:tcPr>
            <w:tcW w:w="3160" w:type="dxa"/>
            <w:tcMar>
              <w:top w:w="80" w:type="dxa"/>
              <w:left w:w="110" w:type="dxa"/>
              <w:bottom w:w="80" w:type="dxa"/>
              <w:right w:w="110" w:type="dxa"/>
            </w:tcMar>
            <w:vAlign w:val="center"/>
          </w:tcPr>
          <w:p w14:paraId="04D0B776" w14:textId="77777777" w:rsidR="00D2366C" w:rsidRDefault="00253829" w:rsidP="00BD66D2">
            <w:pPr>
              <w:jc w:val="center"/>
            </w:pPr>
            <w:r>
              <w:rPr>
                <w:color w:val="222222"/>
                <w:sz w:val="19"/>
                <w:szCs w:val="19"/>
              </w:rPr>
              <w:t>Complete — etl_pipeline.py runs end to end with logging &amp; error handling</w:t>
            </w:r>
          </w:p>
        </w:tc>
      </w:tr>
      <w:tr w:rsidR="00D2366C" w14:paraId="13AB1625" w14:textId="77777777">
        <w:tblPrEx>
          <w:tblCellMar>
            <w:top w:w="0" w:type="dxa"/>
            <w:bottom w:w="0" w:type="dxa"/>
          </w:tblCellMar>
        </w:tblPrEx>
        <w:tc>
          <w:tcPr>
            <w:tcW w:w="700" w:type="dxa"/>
            <w:shd w:val="clear" w:color="auto" w:fill="F2F5FB"/>
            <w:tcMar>
              <w:top w:w="80" w:type="dxa"/>
              <w:left w:w="110" w:type="dxa"/>
              <w:bottom w:w="80" w:type="dxa"/>
              <w:right w:w="110" w:type="dxa"/>
            </w:tcMar>
            <w:vAlign w:val="center"/>
          </w:tcPr>
          <w:p w14:paraId="6239AD27" w14:textId="77777777" w:rsidR="00D2366C" w:rsidRDefault="00253829" w:rsidP="00BD66D2">
            <w:pPr>
              <w:jc w:val="center"/>
            </w:pPr>
            <w:r>
              <w:rPr>
                <w:color w:val="222222"/>
                <w:sz w:val="19"/>
                <w:szCs w:val="19"/>
              </w:rPr>
              <w:t>D2</w:t>
            </w:r>
          </w:p>
        </w:tc>
        <w:tc>
          <w:tcPr>
            <w:tcW w:w="4200" w:type="dxa"/>
            <w:shd w:val="clear" w:color="auto" w:fill="F2F5FB"/>
            <w:tcMar>
              <w:top w:w="80" w:type="dxa"/>
              <w:left w:w="110" w:type="dxa"/>
              <w:bottom w:w="80" w:type="dxa"/>
              <w:right w:w="110" w:type="dxa"/>
            </w:tcMar>
            <w:vAlign w:val="center"/>
          </w:tcPr>
          <w:p w14:paraId="59B49E0A" w14:textId="77777777" w:rsidR="00D2366C" w:rsidRDefault="00253829" w:rsidP="00BD66D2">
            <w:pPr>
              <w:jc w:val="center"/>
            </w:pPr>
            <w:r>
              <w:rPr>
                <w:color w:val="222222"/>
                <w:sz w:val="19"/>
                <w:szCs w:val="19"/>
              </w:rPr>
              <w:t>SQLite Database (.</w:t>
            </w:r>
            <w:proofErr w:type="spellStart"/>
            <w:r>
              <w:rPr>
                <w:color w:val="222222"/>
                <w:sz w:val="19"/>
                <w:szCs w:val="19"/>
              </w:rPr>
              <w:t>db</w:t>
            </w:r>
            <w:proofErr w:type="spellEnd"/>
            <w:r>
              <w:rPr>
                <w:color w:val="222222"/>
                <w:sz w:val="19"/>
                <w:szCs w:val="19"/>
              </w:rPr>
              <w:t>)</w:t>
            </w:r>
          </w:p>
        </w:tc>
        <w:tc>
          <w:tcPr>
            <w:tcW w:w="1300" w:type="dxa"/>
            <w:shd w:val="clear" w:color="auto" w:fill="F2F5FB"/>
            <w:tcMar>
              <w:top w:w="80" w:type="dxa"/>
              <w:left w:w="110" w:type="dxa"/>
              <w:bottom w:w="80" w:type="dxa"/>
              <w:right w:w="110" w:type="dxa"/>
            </w:tcMar>
            <w:vAlign w:val="center"/>
          </w:tcPr>
          <w:p w14:paraId="011FBC8E" w14:textId="77777777" w:rsidR="00D2366C" w:rsidRDefault="00253829" w:rsidP="00BD66D2">
            <w:pPr>
              <w:jc w:val="center"/>
            </w:pPr>
            <w:r>
              <w:rPr>
                <w:color w:val="222222"/>
                <w:sz w:val="19"/>
                <w:szCs w:val="19"/>
              </w:rPr>
              <w:t>10%</w:t>
            </w:r>
          </w:p>
        </w:tc>
        <w:tc>
          <w:tcPr>
            <w:tcW w:w="3160" w:type="dxa"/>
            <w:shd w:val="clear" w:color="auto" w:fill="F2F5FB"/>
            <w:tcMar>
              <w:top w:w="80" w:type="dxa"/>
              <w:left w:w="110" w:type="dxa"/>
              <w:bottom w:w="80" w:type="dxa"/>
              <w:right w:w="110" w:type="dxa"/>
            </w:tcMar>
            <w:vAlign w:val="center"/>
          </w:tcPr>
          <w:p w14:paraId="39913BAC" w14:textId="77777777" w:rsidR="00D2366C" w:rsidRDefault="00253829" w:rsidP="00BD66D2">
            <w:pPr>
              <w:jc w:val="center"/>
            </w:pPr>
            <w:r>
              <w:rPr>
                <w:color w:val="222222"/>
                <w:sz w:val="19"/>
                <w:szCs w:val="19"/>
              </w:rPr>
              <w:t>Complete — 7-table star schema, row counts verified</w:t>
            </w:r>
          </w:p>
        </w:tc>
      </w:tr>
      <w:tr w:rsidR="00D2366C" w14:paraId="61DE98DC" w14:textId="77777777">
        <w:tblPrEx>
          <w:tblCellMar>
            <w:top w:w="0" w:type="dxa"/>
            <w:bottom w:w="0" w:type="dxa"/>
          </w:tblCellMar>
        </w:tblPrEx>
        <w:tc>
          <w:tcPr>
            <w:tcW w:w="700" w:type="dxa"/>
            <w:tcMar>
              <w:top w:w="80" w:type="dxa"/>
              <w:left w:w="110" w:type="dxa"/>
              <w:bottom w:w="80" w:type="dxa"/>
              <w:right w:w="110" w:type="dxa"/>
            </w:tcMar>
            <w:vAlign w:val="center"/>
          </w:tcPr>
          <w:p w14:paraId="257D5486" w14:textId="77777777" w:rsidR="00D2366C" w:rsidRDefault="00253829" w:rsidP="00BD66D2">
            <w:pPr>
              <w:jc w:val="center"/>
            </w:pPr>
            <w:r>
              <w:rPr>
                <w:color w:val="222222"/>
                <w:sz w:val="19"/>
                <w:szCs w:val="19"/>
              </w:rPr>
              <w:t>D3</w:t>
            </w:r>
          </w:p>
        </w:tc>
        <w:tc>
          <w:tcPr>
            <w:tcW w:w="4200" w:type="dxa"/>
            <w:tcMar>
              <w:top w:w="80" w:type="dxa"/>
              <w:left w:w="110" w:type="dxa"/>
              <w:bottom w:w="80" w:type="dxa"/>
              <w:right w:w="110" w:type="dxa"/>
            </w:tcMar>
            <w:vAlign w:val="center"/>
          </w:tcPr>
          <w:p w14:paraId="54204C4E" w14:textId="77777777" w:rsidR="00D2366C" w:rsidRDefault="00253829" w:rsidP="00BD66D2">
            <w:pPr>
              <w:jc w:val="center"/>
            </w:pPr>
            <w:r>
              <w:rPr>
                <w:color w:val="222222"/>
                <w:sz w:val="19"/>
                <w:szCs w:val="19"/>
              </w:rPr>
              <w:t xml:space="preserve">EDA Notebook </w:t>
            </w:r>
            <w:proofErr w:type="gramStart"/>
            <w:r>
              <w:rPr>
                <w:color w:val="222222"/>
                <w:sz w:val="19"/>
                <w:szCs w:val="19"/>
              </w:rPr>
              <w:t>(.</w:t>
            </w:r>
            <w:proofErr w:type="spellStart"/>
            <w:r>
              <w:rPr>
                <w:color w:val="222222"/>
                <w:sz w:val="19"/>
                <w:szCs w:val="19"/>
              </w:rPr>
              <w:t>ipynb</w:t>
            </w:r>
            <w:proofErr w:type="spellEnd"/>
            <w:proofErr w:type="gramEnd"/>
            <w:r>
              <w:rPr>
                <w:color w:val="222222"/>
                <w:sz w:val="19"/>
                <w:szCs w:val="19"/>
              </w:rPr>
              <w:t>)</w:t>
            </w:r>
          </w:p>
        </w:tc>
        <w:tc>
          <w:tcPr>
            <w:tcW w:w="1300" w:type="dxa"/>
            <w:tcMar>
              <w:top w:w="80" w:type="dxa"/>
              <w:left w:w="110" w:type="dxa"/>
              <w:bottom w:w="80" w:type="dxa"/>
              <w:right w:w="110" w:type="dxa"/>
            </w:tcMar>
            <w:vAlign w:val="center"/>
          </w:tcPr>
          <w:p w14:paraId="761C2BF1" w14:textId="77777777" w:rsidR="00D2366C" w:rsidRDefault="00253829" w:rsidP="00BD66D2">
            <w:pPr>
              <w:jc w:val="center"/>
            </w:pPr>
            <w:r>
              <w:rPr>
                <w:color w:val="222222"/>
                <w:sz w:val="19"/>
                <w:szCs w:val="19"/>
              </w:rPr>
              <w:t>15%</w:t>
            </w:r>
          </w:p>
        </w:tc>
        <w:tc>
          <w:tcPr>
            <w:tcW w:w="3160" w:type="dxa"/>
            <w:tcMar>
              <w:top w:w="80" w:type="dxa"/>
              <w:left w:w="110" w:type="dxa"/>
              <w:bottom w:w="80" w:type="dxa"/>
              <w:right w:w="110" w:type="dxa"/>
            </w:tcMar>
            <w:vAlign w:val="center"/>
          </w:tcPr>
          <w:p w14:paraId="31CEB410" w14:textId="77777777" w:rsidR="00D2366C" w:rsidRDefault="00253829" w:rsidP="00BD66D2">
            <w:pPr>
              <w:jc w:val="center"/>
            </w:pPr>
            <w:r>
              <w:rPr>
                <w:color w:val="222222"/>
                <w:sz w:val="19"/>
                <w:szCs w:val="19"/>
              </w:rPr>
              <w:t>Complete — 20+ charts, 10 documented findings</w:t>
            </w:r>
          </w:p>
        </w:tc>
      </w:tr>
      <w:tr w:rsidR="00D2366C" w14:paraId="61A47815" w14:textId="77777777">
        <w:tblPrEx>
          <w:tblCellMar>
            <w:top w:w="0" w:type="dxa"/>
            <w:bottom w:w="0" w:type="dxa"/>
          </w:tblCellMar>
        </w:tblPrEx>
        <w:tc>
          <w:tcPr>
            <w:tcW w:w="700" w:type="dxa"/>
            <w:shd w:val="clear" w:color="auto" w:fill="F2F5FB"/>
            <w:tcMar>
              <w:top w:w="80" w:type="dxa"/>
              <w:left w:w="110" w:type="dxa"/>
              <w:bottom w:w="80" w:type="dxa"/>
              <w:right w:w="110" w:type="dxa"/>
            </w:tcMar>
            <w:vAlign w:val="center"/>
          </w:tcPr>
          <w:p w14:paraId="339B21F7" w14:textId="77777777" w:rsidR="00D2366C" w:rsidRDefault="00253829" w:rsidP="00BD66D2">
            <w:pPr>
              <w:jc w:val="center"/>
            </w:pPr>
            <w:r>
              <w:rPr>
                <w:color w:val="222222"/>
                <w:sz w:val="19"/>
                <w:szCs w:val="19"/>
              </w:rPr>
              <w:t>D4</w:t>
            </w:r>
          </w:p>
        </w:tc>
        <w:tc>
          <w:tcPr>
            <w:tcW w:w="4200" w:type="dxa"/>
            <w:shd w:val="clear" w:color="auto" w:fill="F2F5FB"/>
            <w:tcMar>
              <w:top w:w="80" w:type="dxa"/>
              <w:left w:w="110" w:type="dxa"/>
              <w:bottom w:w="80" w:type="dxa"/>
              <w:right w:w="110" w:type="dxa"/>
            </w:tcMar>
            <w:vAlign w:val="center"/>
          </w:tcPr>
          <w:p w14:paraId="6172C5BD" w14:textId="77777777" w:rsidR="00D2366C" w:rsidRDefault="00253829" w:rsidP="00BD66D2">
            <w:pPr>
              <w:jc w:val="center"/>
            </w:pPr>
            <w:r>
              <w:rPr>
                <w:color w:val="222222"/>
                <w:sz w:val="19"/>
                <w:szCs w:val="19"/>
              </w:rPr>
              <w:t xml:space="preserve">Performance Metrics </w:t>
            </w:r>
            <w:proofErr w:type="gramStart"/>
            <w:r>
              <w:rPr>
                <w:color w:val="222222"/>
                <w:sz w:val="19"/>
                <w:szCs w:val="19"/>
              </w:rPr>
              <w:t>(.</w:t>
            </w:r>
            <w:proofErr w:type="spellStart"/>
            <w:r>
              <w:rPr>
                <w:color w:val="222222"/>
                <w:sz w:val="19"/>
                <w:szCs w:val="19"/>
              </w:rPr>
              <w:t>ipynb</w:t>
            </w:r>
            <w:proofErr w:type="spellEnd"/>
            <w:proofErr w:type="gramEnd"/>
            <w:r>
              <w:rPr>
                <w:color w:val="222222"/>
                <w:sz w:val="19"/>
                <w:szCs w:val="19"/>
              </w:rPr>
              <w:t xml:space="preserve"> + CSVs)</w:t>
            </w:r>
          </w:p>
        </w:tc>
        <w:tc>
          <w:tcPr>
            <w:tcW w:w="1300" w:type="dxa"/>
            <w:shd w:val="clear" w:color="auto" w:fill="F2F5FB"/>
            <w:tcMar>
              <w:top w:w="80" w:type="dxa"/>
              <w:left w:w="110" w:type="dxa"/>
              <w:bottom w:w="80" w:type="dxa"/>
              <w:right w:w="110" w:type="dxa"/>
            </w:tcMar>
            <w:vAlign w:val="center"/>
          </w:tcPr>
          <w:p w14:paraId="0B18C8AB" w14:textId="77777777" w:rsidR="00D2366C" w:rsidRDefault="00253829" w:rsidP="00BD66D2">
            <w:pPr>
              <w:jc w:val="center"/>
            </w:pPr>
            <w:r>
              <w:rPr>
                <w:color w:val="222222"/>
                <w:sz w:val="19"/>
                <w:szCs w:val="19"/>
              </w:rPr>
              <w:t>15%</w:t>
            </w:r>
          </w:p>
        </w:tc>
        <w:tc>
          <w:tcPr>
            <w:tcW w:w="3160" w:type="dxa"/>
            <w:shd w:val="clear" w:color="auto" w:fill="F2F5FB"/>
            <w:tcMar>
              <w:top w:w="80" w:type="dxa"/>
              <w:left w:w="110" w:type="dxa"/>
              <w:bottom w:w="80" w:type="dxa"/>
              <w:right w:w="110" w:type="dxa"/>
            </w:tcMar>
            <w:vAlign w:val="center"/>
          </w:tcPr>
          <w:p w14:paraId="50D6F5E7" w14:textId="77777777" w:rsidR="00D2366C" w:rsidRDefault="00253829" w:rsidP="00BD66D2">
            <w:pPr>
              <w:jc w:val="center"/>
            </w:pPr>
            <w:r>
              <w:rPr>
                <w:color w:val="222222"/>
                <w:sz w:val="19"/>
                <w:szCs w:val="19"/>
              </w:rPr>
              <w:t>Complete — CAGR, Sharpe, Sortino, Alpha, Beta, Max DD, Scorecard</w:t>
            </w:r>
          </w:p>
        </w:tc>
      </w:tr>
      <w:tr w:rsidR="00D2366C" w14:paraId="5594BE51" w14:textId="77777777">
        <w:tblPrEx>
          <w:tblCellMar>
            <w:top w:w="0" w:type="dxa"/>
            <w:bottom w:w="0" w:type="dxa"/>
          </w:tblCellMar>
        </w:tblPrEx>
        <w:tc>
          <w:tcPr>
            <w:tcW w:w="700" w:type="dxa"/>
            <w:tcMar>
              <w:top w:w="80" w:type="dxa"/>
              <w:left w:w="110" w:type="dxa"/>
              <w:bottom w:w="80" w:type="dxa"/>
              <w:right w:w="110" w:type="dxa"/>
            </w:tcMar>
            <w:vAlign w:val="center"/>
          </w:tcPr>
          <w:p w14:paraId="7D9F9D4F" w14:textId="77777777" w:rsidR="00D2366C" w:rsidRDefault="00253829" w:rsidP="00BD66D2">
            <w:pPr>
              <w:jc w:val="center"/>
            </w:pPr>
            <w:r>
              <w:rPr>
                <w:color w:val="222222"/>
                <w:sz w:val="19"/>
                <w:szCs w:val="19"/>
              </w:rPr>
              <w:t>D5</w:t>
            </w:r>
          </w:p>
        </w:tc>
        <w:tc>
          <w:tcPr>
            <w:tcW w:w="4200" w:type="dxa"/>
            <w:tcMar>
              <w:top w:w="80" w:type="dxa"/>
              <w:left w:w="110" w:type="dxa"/>
              <w:bottom w:w="80" w:type="dxa"/>
              <w:right w:w="110" w:type="dxa"/>
            </w:tcMar>
            <w:vAlign w:val="center"/>
          </w:tcPr>
          <w:p w14:paraId="6F62DE2D" w14:textId="77777777" w:rsidR="00D2366C" w:rsidRDefault="00253829" w:rsidP="00BD66D2">
            <w:pPr>
              <w:jc w:val="center"/>
            </w:pPr>
            <w:r>
              <w:rPr>
                <w:color w:val="222222"/>
                <w:sz w:val="19"/>
                <w:szCs w:val="19"/>
              </w:rPr>
              <w:t>Interactive Dashboard (.</w:t>
            </w:r>
            <w:proofErr w:type="spellStart"/>
            <w:r>
              <w:rPr>
                <w:color w:val="222222"/>
                <w:sz w:val="19"/>
                <w:szCs w:val="19"/>
              </w:rPr>
              <w:t>pbix</w:t>
            </w:r>
            <w:proofErr w:type="spellEnd"/>
            <w:r>
              <w:rPr>
                <w:color w:val="222222"/>
                <w:sz w:val="19"/>
                <w:szCs w:val="19"/>
              </w:rPr>
              <w:t>)</w:t>
            </w:r>
          </w:p>
        </w:tc>
        <w:tc>
          <w:tcPr>
            <w:tcW w:w="1300" w:type="dxa"/>
            <w:tcMar>
              <w:top w:w="80" w:type="dxa"/>
              <w:left w:w="110" w:type="dxa"/>
              <w:bottom w:w="80" w:type="dxa"/>
              <w:right w:w="110" w:type="dxa"/>
            </w:tcMar>
            <w:vAlign w:val="center"/>
          </w:tcPr>
          <w:p w14:paraId="3EF25591" w14:textId="77777777" w:rsidR="00D2366C" w:rsidRDefault="00253829" w:rsidP="00BD66D2">
            <w:pPr>
              <w:jc w:val="center"/>
            </w:pPr>
            <w:r>
              <w:rPr>
                <w:color w:val="222222"/>
                <w:sz w:val="19"/>
                <w:szCs w:val="19"/>
              </w:rPr>
              <w:t>20%</w:t>
            </w:r>
          </w:p>
        </w:tc>
        <w:tc>
          <w:tcPr>
            <w:tcW w:w="3160" w:type="dxa"/>
            <w:tcMar>
              <w:top w:w="80" w:type="dxa"/>
              <w:left w:w="110" w:type="dxa"/>
              <w:bottom w:w="80" w:type="dxa"/>
              <w:right w:w="110" w:type="dxa"/>
            </w:tcMar>
            <w:vAlign w:val="center"/>
          </w:tcPr>
          <w:p w14:paraId="71C960D5" w14:textId="77777777" w:rsidR="00D2366C" w:rsidRDefault="00253829" w:rsidP="00BD66D2">
            <w:pPr>
              <w:jc w:val="center"/>
            </w:pPr>
            <w:r>
              <w:rPr>
                <w:color w:val="222222"/>
                <w:sz w:val="19"/>
                <w:szCs w:val="19"/>
              </w:rPr>
              <w:t>Complete — 4 pages, slicers, drill-through, branded theme</w:t>
            </w:r>
          </w:p>
        </w:tc>
      </w:tr>
      <w:tr w:rsidR="00D2366C" w14:paraId="1074261E" w14:textId="77777777">
        <w:tblPrEx>
          <w:tblCellMar>
            <w:top w:w="0" w:type="dxa"/>
            <w:bottom w:w="0" w:type="dxa"/>
          </w:tblCellMar>
        </w:tblPrEx>
        <w:tc>
          <w:tcPr>
            <w:tcW w:w="700" w:type="dxa"/>
            <w:shd w:val="clear" w:color="auto" w:fill="F2F5FB"/>
            <w:tcMar>
              <w:top w:w="80" w:type="dxa"/>
              <w:left w:w="110" w:type="dxa"/>
              <w:bottom w:w="80" w:type="dxa"/>
              <w:right w:w="110" w:type="dxa"/>
            </w:tcMar>
            <w:vAlign w:val="center"/>
          </w:tcPr>
          <w:p w14:paraId="46561BD7" w14:textId="77777777" w:rsidR="00D2366C" w:rsidRDefault="00253829" w:rsidP="00BD66D2">
            <w:pPr>
              <w:jc w:val="center"/>
            </w:pPr>
            <w:r>
              <w:rPr>
                <w:color w:val="222222"/>
                <w:sz w:val="19"/>
                <w:szCs w:val="19"/>
              </w:rPr>
              <w:t>D6</w:t>
            </w:r>
          </w:p>
        </w:tc>
        <w:tc>
          <w:tcPr>
            <w:tcW w:w="4200" w:type="dxa"/>
            <w:shd w:val="clear" w:color="auto" w:fill="F2F5FB"/>
            <w:tcMar>
              <w:top w:w="80" w:type="dxa"/>
              <w:left w:w="110" w:type="dxa"/>
              <w:bottom w:w="80" w:type="dxa"/>
              <w:right w:w="110" w:type="dxa"/>
            </w:tcMar>
            <w:vAlign w:val="center"/>
          </w:tcPr>
          <w:p w14:paraId="7076EEF4" w14:textId="77777777" w:rsidR="00D2366C" w:rsidRDefault="00253829" w:rsidP="00BD66D2">
            <w:pPr>
              <w:jc w:val="center"/>
            </w:pPr>
            <w:r>
              <w:rPr>
                <w:color w:val="222222"/>
                <w:sz w:val="19"/>
                <w:szCs w:val="19"/>
              </w:rPr>
              <w:t xml:space="preserve">Advanced Analytics </w:t>
            </w:r>
            <w:proofErr w:type="gramStart"/>
            <w:r>
              <w:rPr>
                <w:color w:val="222222"/>
                <w:sz w:val="19"/>
                <w:szCs w:val="19"/>
              </w:rPr>
              <w:t>(.</w:t>
            </w:r>
            <w:proofErr w:type="spellStart"/>
            <w:r>
              <w:rPr>
                <w:color w:val="222222"/>
                <w:sz w:val="19"/>
                <w:szCs w:val="19"/>
              </w:rPr>
              <w:t>ipynb</w:t>
            </w:r>
            <w:proofErr w:type="spellEnd"/>
            <w:proofErr w:type="gramEnd"/>
            <w:r>
              <w:rPr>
                <w:color w:val="222222"/>
                <w:sz w:val="19"/>
                <w:szCs w:val="19"/>
              </w:rPr>
              <w:t>)</w:t>
            </w:r>
          </w:p>
        </w:tc>
        <w:tc>
          <w:tcPr>
            <w:tcW w:w="1300" w:type="dxa"/>
            <w:shd w:val="clear" w:color="auto" w:fill="F2F5FB"/>
            <w:tcMar>
              <w:top w:w="80" w:type="dxa"/>
              <w:left w:w="110" w:type="dxa"/>
              <w:bottom w:w="80" w:type="dxa"/>
              <w:right w:w="110" w:type="dxa"/>
            </w:tcMar>
            <w:vAlign w:val="center"/>
          </w:tcPr>
          <w:p w14:paraId="1DB9FD68" w14:textId="77777777" w:rsidR="00D2366C" w:rsidRDefault="00253829" w:rsidP="00BD66D2">
            <w:pPr>
              <w:jc w:val="center"/>
            </w:pPr>
            <w:r>
              <w:rPr>
                <w:color w:val="222222"/>
                <w:sz w:val="19"/>
                <w:szCs w:val="19"/>
              </w:rPr>
              <w:t>10%</w:t>
            </w:r>
          </w:p>
        </w:tc>
        <w:tc>
          <w:tcPr>
            <w:tcW w:w="3160" w:type="dxa"/>
            <w:shd w:val="clear" w:color="auto" w:fill="F2F5FB"/>
            <w:tcMar>
              <w:top w:w="80" w:type="dxa"/>
              <w:left w:w="110" w:type="dxa"/>
              <w:bottom w:w="80" w:type="dxa"/>
              <w:right w:w="110" w:type="dxa"/>
            </w:tcMar>
            <w:vAlign w:val="center"/>
          </w:tcPr>
          <w:p w14:paraId="033B2E84" w14:textId="77777777" w:rsidR="00D2366C" w:rsidRDefault="00253829" w:rsidP="00BD66D2">
            <w:pPr>
              <w:jc w:val="center"/>
            </w:pPr>
            <w:r>
              <w:rPr>
                <w:color w:val="222222"/>
                <w:sz w:val="19"/>
                <w:szCs w:val="19"/>
              </w:rPr>
              <w:t xml:space="preserve">Complete — </w:t>
            </w:r>
            <w:proofErr w:type="spellStart"/>
            <w:r>
              <w:rPr>
                <w:color w:val="222222"/>
                <w:sz w:val="19"/>
                <w:szCs w:val="19"/>
              </w:rPr>
              <w:t>VaR</w:t>
            </w:r>
            <w:proofErr w:type="spellEnd"/>
            <w:r>
              <w:rPr>
                <w:color w:val="222222"/>
                <w:sz w:val="19"/>
                <w:szCs w:val="19"/>
              </w:rPr>
              <w:t>/CVaR, cohort analysis, recommender</w:t>
            </w:r>
          </w:p>
        </w:tc>
      </w:tr>
      <w:tr w:rsidR="00D2366C" w14:paraId="34313738" w14:textId="77777777">
        <w:tblPrEx>
          <w:tblCellMar>
            <w:top w:w="0" w:type="dxa"/>
            <w:bottom w:w="0" w:type="dxa"/>
          </w:tblCellMar>
        </w:tblPrEx>
        <w:tc>
          <w:tcPr>
            <w:tcW w:w="700" w:type="dxa"/>
            <w:tcMar>
              <w:top w:w="80" w:type="dxa"/>
              <w:left w:w="110" w:type="dxa"/>
              <w:bottom w:w="80" w:type="dxa"/>
              <w:right w:w="110" w:type="dxa"/>
            </w:tcMar>
            <w:vAlign w:val="center"/>
          </w:tcPr>
          <w:p w14:paraId="52E70E2A" w14:textId="77777777" w:rsidR="00D2366C" w:rsidRDefault="00253829" w:rsidP="00BD66D2">
            <w:pPr>
              <w:jc w:val="center"/>
            </w:pPr>
            <w:r>
              <w:rPr>
                <w:color w:val="222222"/>
                <w:sz w:val="19"/>
                <w:szCs w:val="19"/>
              </w:rPr>
              <w:t>D7</w:t>
            </w:r>
          </w:p>
        </w:tc>
        <w:tc>
          <w:tcPr>
            <w:tcW w:w="4200" w:type="dxa"/>
            <w:tcMar>
              <w:top w:w="80" w:type="dxa"/>
              <w:left w:w="110" w:type="dxa"/>
              <w:bottom w:w="80" w:type="dxa"/>
              <w:right w:w="110" w:type="dxa"/>
            </w:tcMar>
            <w:vAlign w:val="center"/>
          </w:tcPr>
          <w:p w14:paraId="051733C2" w14:textId="77777777" w:rsidR="00D2366C" w:rsidRDefault="00253829" w:rsidP="00BD66D2">
            <w:pPr>
              <w:jc w:val="center"/>
            </w:pPr>
            <w:r>
              <w:rPr>
                <w:color w:val="222222"/>
                <w:sz w:val="19"/>
                <w:szCs w:val="19"/>
              </w:rPr>
              <w:t>Final Report + Slides (.pdf + .pptx)</w:t>
            </w:r>
          </w:p>
        </w:tc>
        <w:tc>
          <w:tcPr>
            <w:tcW w:w="1300" w:type="dxa"/>
            <w:tcMar>
              <w:top w:w="80" w:type="dxa"/>
              <w:left w:w="110" w:type="dxa"/>
              <w:bottom w:w="80" w:type="dxa"/>
              <w:right w:w="110" w:type="dxa"/>
            </w:tcMar>
            <w:vAlign w:val="center"/>
          </w:tcPr>
          <w:p w14:paraId="66294C6D" w14:textId="77777777" w:rsidR="00D2366C" w:rsidRDefault="00253829" w:rsidP="00BD66D2">
            <w:pPr>
              <w:jc w:val="center"/>
            </w:pPr>
            <w:r>
              <w:rPr>
                <w:color w:val="222222"/>
                <w:sz w:val="19"/>
                <w:szCs w:val="19"/>
              </w:rPr>
              <w:t>15%</w:t>
            </w:r>
          </w:p>
        </w:tc>
        <w:tc>
          <w:tcPr>
            <w:tcW w:w="3160" w:type="dxa"/>
            <w:tcMar>
              <w:top w:w="80" w:type="dxa"/>
              <w:left w:w="110" w:type="dxa"/>
              <w:bottom w:w="80" w:type="dxa"/>
              <w:right w:w="110" w:type="dxa"/>
            </w:tcMar>
            <w:vAlign w:val="center"/>
          </w:tcPr>
          <w:p w14:paraId="5965DF37" w14:textId="77777777" w:rsidR="00D2366C" w:rsidRDefault="00253829" w:rsidP="00BD66D2">
            <w:pPr>
              <w:jc w:val="center"/>
            </w:pPr>
            <w:r>
              <w:rPr>
                <w:color w:val="222222"/>
                <w:sz w:val="19"/>
                <w:szCs w:val="19"/>
              </w:rPr>
              <w:t>Complete — this report + presentation deck</w:t>
            </w:r>
          </w:p>
        </w:tc>
      </w:tr>
      <w:tr w:rsidR="00D2366C" w14:paraId="7AA7EED4" w14:textId="77777777">
        <w:tblPrEx>
          <w:tblCellMar>
            <w:top w:w="0" w:type="dxa"/>
            <w:bottom w:w="0" w:type="dxa"/>
          </w:tblCellMar>
        </w:tblPrEx>
        <w:tc>
          <w:tcPr>
            <w:tcW w:w="700" w:type="dxa"/>
            <w:shd w:val="clear" w:color="auto" w:fill="F2F5FB"/>
            <w:tcMar>
              <w:top w:w="80" w:type="dxa"/>
              <w:left w:w="110" w:type="dxa"/>
              <w:bottom w:w="80" w:type="dxa"/>
              <w:right w:w="110" w:type="dxa"/>
            </w:tcMar>
            <w:vAlign w:val="center"/>
          </w:tcPr>
          <w:p w14:paraId="5F202AF2" w14:textId="77777777" w:rsidR="00D2366C" w:rsidRDefault="00253829" w:rsidP="00BD66D2">
            <w:pPr>
              <w:jc w:val="center"/>
            </w:pPr>
            <w:r>
              <w:rPr>
                <w:color w:val="222222"/>
                <w:sz w:val="19"/>
                <w:szCs w:val="19"/>
              </w:rPr>
              <w:t>B3</w:t>
            </w:r>
          </w:p>
        </w:tc>
        <w:tc>
          <w:tcPr>
            <w:tcW w:w="4200" w:type="dxa"/>
            <w:shd w:val="clear" w:color="auto" w:fill="F2F5FB"/>
            <w:tcMar>
              <w:top w:w="80" w:type="dxa"/>
              <w:left w:w="110" w:type="dxa"/>
              <w:bottom w:w="80" w:type="dxa"/>
              <w:right w:w="110" w:type="dxa"/>
            </w:tcMar>
            <w:vAlign w:val="center"/>
          </w:tcPr>
          <w:p w14:paraId="701C6A51" w14:textId="77777777" w:rsidR="00D2366C" w:rsidRDefault="00253829" w:rsidP="00BD66D2">
            <w:pPr>
              <w:jc w:val="center"/>
            </w:pPr>
            <w:r>
              <w:rPr>
                <w:color w:val="222222"/>
                <w:sz w:val="19"/>
                <w:szCs w:val="19"/>
              </w:rPr>
              <w:t>Bonus — Monte Carlo Simulation</w:t>
            </w:r>
          </w:p>
        </w:tc>
        <w:tc>
          <w:tcPr>
            <w:tcW w:w="1300" w:type="dxa"/>
            <w:shd w:val="clear" w:color="auto" w:fill="F2F5FB"/>
            <w:tcMar>
              <w:top w:w="80" w:type="dxa"/>
              <w:left w:w="110" w:type="dxa"/>
              <w:bottom w:w="80" w:type="dxa"/>
              <w:right w:w="110" w:type="dxa"/>
            </w:tcMar>
            <w:vAlign w:val="center"/>
          </w:tcPr>
          <w:p w14:paraId="0D278E8E" w14:textId="77777777" w:rsidR="00D2366C" w:rsidRDefault="00253829" w:rsidP="00BD66D2">
            <w:pPr>
              <w:jc w:val="center"/>
            </w:pPr>
            <w:r>
              <w:rPr>
                <w:color w:val="222222"/>
                <w:sz w:val="19"/>
                <w:szCs w:val="19"/>
              </w:rPr>
              <w:t>+10</w:t>
            </w:r>
          </w:p>
        </w:tc>
        <w:tc>
          <w:tcPr>
            <w:tcW w:w="3160" w:type="dxa"/>
            <w:shd w:val="clear" w:color="auto" w:fill="F2F5FB"/>
            <w:tcMar>
              <w:top w:w="80" w:type="dxa"/>
              <w:left w:w="110" w:type="dxa"/>
              <w:bottom w:w="80" w:type="dxa"/>
              <w:right w:w="110" w:type="dxa"/>
            </w:tcMar>
            <w:vAlign w:val="center"/>
          </w:tcPr>
          <w:p w14:paraId="41948B11" w14:textId="77777777" w:rsidR="00D2366C" w:rsidRDefault="00253829" w:rsidP="00BD66D2">
            <w:pPr>
              <w:jc w:val="center"/>
            </w:pPr>
            <w:r>
              <w:rPr>
                <w:color w:val="222222"/>
                <w:sz w:val="19"/>
                <w:szCs w:val="19"/>
              </w:rPr>
              <w:t>Complete</w:t>
            </w:r>
          </w:p>
        </w:tc>
      </w:tr>
      <w:tr w:rsidR="00D2366C" w14:paraId="735276A7" w14:textId="77777777">
        <w:tblPrEx>
          <w:tblCellMar>
            <w:top w:w="0" w:type="dxa"/>
            <w:bottom w:w="0" w:type="dxa"/>
          </w:tblCellMar>
        </w:tblPrEx>
        <w:tc>
          <w:tcPr>
            <w:tcW w:w="700" w:type="dxa"/>
            <w:tcMar>
              <w:top w:w="80" w:type="dxa"/>
              <w:left w:w="110" w:type="dxa"/>
              <w:bottom w:w="80" w:type="dxa"/>
              <w:right w:w="110" w:type="dxa"/>
            </w:tcMar>
            <w:vAlign w:val="center"/>
          </w:tcPr>
          <w:p w14:paraId="17822B30" w14:textId="77777777" w:rsidR="00D2366C" w:rsidRDefault="00253829" w:rsidP="00BD66D2">
            <w:pPr>
              <w:jc w:val="center"/>
            </w:pPr>
            <w:r>
              <w:rPr>
                <w:color w:val="222222"/>
                <w:sz w:val="19"/>
                <w:szCs w:val="19"/>
              </w:rPr>
              <w:t>B4</w:t>
            </w:r>
          </w:p>
        </w:tc>
        <w:tc>
          <w:tcPr>
            <w:tcW w:w="4200" w:type="dxa"/>
            <w:tcMar>
              <w:top w:w="80" w:type="dxa"/>
              <w:left w:w="110" w:type="dxa"/>
              <w:bottom w:w="80" w:type="dxa"/>
              <w:right w:w="110" w:type="dxa"/>
            </w:tcMar>
            <w:vAlign w:val="center"/>
          </w:tcPr>
          <w:p w14:paraId="77BF80C3" w14:textId="77777777" w:rsidR="00D2366C" w:rsidRDefault="00253829" w:rsidP="00BD66D2">
            <w:pPr>
              <w:jc w:val="center"/>
            </w:pPr>
            <w:r>
              <w:rPr>
                <w:color w:val="222222"/>
                <w:sz w:val="19"/>
                <w:szCs w:val="19"/>
              </w:rPr>
              <w:t>Bonus — Markowitz Portfolio Optimization</w:t>
            </w:r>
          </w:p>
        </w:tc>
        <w:tc>
          <w:tcPr>
            <w:tcW w:w="1300" w:type="dxa"/>
            <w:tcMar>
              <w:top w:w="80" w:type="dxa"/>
              <w:left w:w="110" w:type="dxa"/>
              <w:bottom w:w="80" w:type="dxa"/>
              <w:right w:w="110" w:type="dxa"/>
            </w:tcMar>
            <w:vAlign w:val="center"/>
          </w:tcPr>
          <w:p w14:paraId="08BBBF1D" w14:textId="77777777" w:rsidR="00D2366C" w:rsidRDefault="00253829" w:rsidP="00BD66D2">
            <w:pPr>
              <w:jc w:val="center"/>
            </w:pPr>
            <w:r>
              <w:rPr>
                <w:color w:val="222222"/>
                <w:sz w:val="19"/>
                <w:szCs w:val="19"/>
              </w:rPr>
              <w:t>+10</w:t>
            </w:r>
          </w:p>
        </w:tc>
        <w:tc>
          <w:tcPr>
            <w:tcW w:w="3160" w:type="dxa"/>
            <w:tcMar>
              <w:top w:w="80" w:type="dxa"/>
              <w:left w:w="110" w:type="dxa"/>
              <w:bottom w:w="80" w:type="dxa"/>
              <w:right w:w="110" w:type="dxa"/>
            </w:tcMar>
            <w:vAlign w:val="center"/>
          </w:tcPr>
          <w:p w14:paraId="259F8232" w14:textId="77777777" w:rsidR="00D2366C" w:rsidRDefault="00253829" w:rsidP="00BD66D2">
            <w:pPr>
              <w:jc w:val="center"/>
            </w:pPr>
            <w:r>
              <w:rPr>
                <w:color w:val="222222"/>
                <w:sz w:val="19"/>
                <w:szCs w:val="19"/>
              </w:rPr>
              <w:t>Complete</w:t>
            </w:r>
          </w:p>
        </w:tc>
      </w:tr>
    </w:tbl>
    <w:p w14:paraId="3D9ED13D" w14:textId="77777777" w:rsidR="00D2366C" w:rsidRDefault="00D2366C" w:rsidP="00BD66D2">
      <w:pPr>
        <w:spacing w:after="110"/>
        <w:jc w:val="both"/>
      </w:pPr>
    </w:p>
    <w:p w14:paraId="2CB627BF" w14:textId="7FEB4E9C" w:rsidR="006E03B1" w:rsidRPr="006E03B1" w:rsidRDefault="006E03B1" w:rsidP="006E03B1">
      <w:pPr>
        <w:pStyle w:val="Heading1"/>
        <w:pBdr>
          <w:bottom w:val="single" w:sz="8" w:space="4" w:color="2E5AAC"/>
        </w:pBdr>
        <w:spacing w:before="240" w:after="130"/>
        <w:rPr>
          <w:color w:val="44546A" w:themeColor="text2"/>
        </w:rPr>
      </w:pPr>
      <w:r>
        <w:rPr>
          <w:b/>
          <w:bCs/>
          <w:color w:val="1F2A5E"/>
        </w:rPr>
        <w:t xml:space="preserve">Appendix </w:t>
      </w:r>
      <w:r>
        <w:rPr>
          <w:b/>
          <w:bCs/>
          <w:color w:val="1F2A5E"/>
        </w:rPr>
        <w:t>C</w:t>
      </w:r>
      <w:r>
        <w:rPr>
          <w:b/>
          <w:bCs/>
          <w:color w:val="1F2A5E"/>
        </w:rPr>
        <w:t xml:space="preserve"> —</w:t>
      </w:r>
      <w:r>
        <w:rPr>
          <w:b/>
          <w:bCs/>
          <w:color w:val="1F2A5E"/>
        </w:rPr>
        <w:t xml:space="preserve"> </w:t>
      </w:r>
      <w:r w:rsidRPr="006E03B1">
        <w:rPr>
          <w:b/>
          <w:bCs/>
          <w:color w:val="44546A" w:themeColor="text2"/>
        </w:rPr>
        <w:t>GitHub Repository</w:t>
      </w:r>
    </w:p>
    <w:p w14:paraId="4487E703" w14:textId="77777777" w:rsidR="006E03B1" w:rsidRDefault="006E03B1" w:rsidP="00BD66D2">
      <w:pPr>
        <w:spacing w:after="110"/>
        <w:jc w:val="both"/>
      </w:pPr>
    </w:p>
    <w:p w14:paraId="10CDF2A5" w14:textId="77777777" w:rsidR="00D2366C" w:rsidRDefault="00253829" w:rsidP="003C6AA7">
      <w:pPr>
        <w:spacing w:after="110"/>
        <w:jc w:val="center"/>
      </w:pPr>
      <w:r w:rsidRPr="006E03B1">
        <w:rPr>
          <w:b/>
          <w:bCs/>
          <w:color w:val="222222"/>
        </w:rPr>
        <w:t>GitHub Repository:</w:t>
      </w:r>
      <w:r>
        <w:rPr>
          <w:color w:val="222222"/>
        </w:rPr>
        <w:t xml:space="preserve"> https://github.com/Utsav-Ratpiya/Mutual-Fund-Analytics-Bluestock-</w:t>
      </w:r>
    </w:p>
    <w:sectPr w:rsidR="00D2366C">
      <w:headerReference w:type="default" r:id="rId38"/>
      <w:footerReference w:type="default" r:id="rId39"/>
      <w:pgSz w:w="12240" w:h="15840"/>
      <w:pgMar w:top="1200" w:right="1350" w:bottom="120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2A197" w14:textId="77777777" w:rsidR="00253829" w:rsidRDefault="00253829">
      <w:r>
        <w:separator/>
      </w:r>
    </w:p>
  </w:endnote>
  <w:endnote w:type="continuationSeparator" w:id="0">
    <w:p w14:paraId="1815B4A0" w14:textId="77777777" w:rsidR="00253829" w:rsidRDefault="002538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AD0AE" w14:textId="099E717D" w:rsidR="00D2366C" w:rsidRDefault="00253829">
    <w:pPr>
      <w:pBdr>
        <w:top w:val="single" w:sz="4" w:space="4" w:color="CCCCCC"/>
      </w:pBdr>
      <w:jc w:val="center"/>
    </w:pPr>
    <w:r>
      <w:rPr>
        <w:color w:val="777777"/>
        <w:sz w:val="16"/>
        <w:szCs w:val="16"/>
      </w:rPr>
      <w:t xml:space="preserve">Bluestock </w:t>
    </w:r>
    <w:proofErr w:type="gramStart"/>
    <w:r>
      <w:rPr>
        <w:color w:val="777777"/>
        <w:sz w:val="16"/>
        <w:szCs w:val="16"/>
      </w:rPr>
      <w:t>|  Mutual</w:t>
    </w:r>
    <w:proofErr w:type="gramEnd"/>
    <w:r>
      <w:rPr>
        <w:color w:val="777777"/>
        <w:sz w:val="16"/>
        <w:szCs w:val="16"/>
      </w:rPr>
      <w:t xml:space="preserve"> Fund Analytics</w:t>
    </w:r>
    <w:r w:rsidR="00BD66D2">
      <w:rPr>
        <w:color w:val="777777"/>
        <w:sz w:val="16"/>
        <w:szCs w:val="16"/>
      </w:rPr>
      <w:t xml:space="preserve"> Platform</w:t>
    </w:r>
    <w:r>
      <w:rPr>
        <w:color w:val="777777"/>
        <w:sz w:val="16"/>
        <w:szCs w:val="16"/>
      </w:rPr>
      <w:t xml:space="preserve"> </w:t>
    </w:r>
    <w:proofErr w:type="gramStart"/>
    <w:r>
      <w:rPr>
        <w:color w:val="777777"/>
        <w:sz w:val="16"/>
        <w:szCs w:val="16"/>
      </w:rPr>
      <w:t>|  Page</w:t>
    </w:r>
    <w:proofErr w:type="gramEnd"/>
    <w:r>
      <w:rPr>
        <w:color w:val="777777"/>
        <w:sz w:val="16"/>
        <w:szCs w:val="16"/>
      </w:rPr>
      <w:t xml:space="preserve"> </w:t>
    </w:r>
    <w:r>
      <w:rPr>
        <w:color w:val="777777"/>
        <w:sz w:val="16"/>
        <w:szCs w:val="16"/>
      </w:rPr>
      <w:fldChar w:fldCharType="begin"/>
    </w:r>
    <w:r>
      <w:rPr>
        <w:color w:val="777777"/>
        <w:sz w:val="16"/>
        <w:szCs w:val="16"/>
      </w:rPr>
      <w:instrText>PAGE</w:instrText>
    </w:r>
    <w:r>
      <w:rPr>
        <w:color w:val="777777"/>
        <w:sz w:val="16"/>
        <w:szCs w:val="16"/>
      </w:rPr>
      <w:fldChar w:fldCharType="separate"/>
    </w:r>
    <w:r w:rsidR="00E75E32">
      <w:rPr>
        <w:noProof/>
        <w:color w:val="777777"/>
        <w:sz w:val="16"/>
        <w:szCs w:val="16"/>
      </w:rPr>
      <w:t>2</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E75E32">
      <w:rPr>
        <w:noProof/>
        <w:color w:val="777777"/>
        <w:sz w:val="16"/>
        <w:szCs w:val="16"/>
      </w:rPr>
      <w:t>3</w:t>
    </w:r>
    <w:r>
      <w:rPr>
        <w:color w:val="777777"/>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D8093" w14:textId="4A294AC3" w:rsidR="00D2366C" w:rsidRDefault="00253829">
    <w:pPr>
      <w:pBdr>
        <w:top w:val="single" w:sz="4" w:space="4" w:color="CCCCCC"/>
      </w:pBdr>
      <w:jc w:val="center"/>
    </w:pPr>
    <w:r>
      <w:rPr>
        <w:color w:val="777777"/>
        <w:sz w:val="16"/>
        <w:szCs w:val="16"/>
      </w:rPr>
      <w:t xml:space="preserve">Bluestock </w:t>
    </w:r>
    <w:proofErr w:type="gramStart"/>
    <w:r>
      <w:rPr>
        <w:color w:val="777777"/>
        <w:sz w:val="16"/>
        <w:szCs w:val="16"/>
      </w:rPr>
      <w:t>Fintech  |</w:t>
    </w:r>
    <w:proofErr w:type="gramEnd"/>
    <w:r>
      <w:rPr>
        <w:color w:val="777777"/>
        <w:sz w:val="16"/>
        <w:szCs w:val="16"/>
      </w:rPr>
      <w:t xml:space="preserve">  Mutual Fund Analytics </w:t>
    </w:r>
    <w:proofErr w:type="gramStart"/>
    <w:r>
      <w:rPr>
        <w:color w:val="777777"/>
        <w:sz w:val="16"/>
        <w:szCs w:val="16"/>
      </w:rPr>
      <w:t>Capstone  |</w:t>
    </w:r>
    <w:proofErr w:type="gramEnd"/>
    <w:r>
      <w:rPr>
        <w:color w:val="777777"/>
        <w:sz w:val="16"/>
        <w:szCs w:val="16"/>
      </w:rPr>
      <w:t xml:space="preserve">  Page </w:t>
    </w:r>
    <w:r>
      <w:rPr>
        <w:color w:val="777777"/>
        <w:sz w:val="16"/>
        <w:szCs w:val="16"/>
      </w:rPr>
      <w:fldChar w:fldCharType="begin"/>
    </w:r>
    <w:r>
      <w:rPr>
        <w:color w:val="777777"/>
        <w:sz w:val="16"/>
        <w:szCs w:val="16"/>
      </w:rPr>
      <w:instrText>PAGE</w:instrText>
    </w:r>
    <w:r>
      <w:rPr>
        <w:color w:val="777777"/>
        <w:sz w:val="16"/>
        <w:szCs w:val="16"/>
      </w:rPr>
      <w:fldChar w:fldCharType="separate"/>
    </w:r>
    <w:r w:rsidR="00E75E32">
      <w:rPr>
        <w:noProof/>
        <w:color w:val="777777"/>
        <w:sz w:val="16"/>
        <w:szCs w:val="16"/>
      </w:rPr>
      <w:t>4</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E75E32">
      <w:rPr>
        <w:noProof/>
        <w:color w:val="777777"/>
        <w:sz w:val="16"/>
        <w:szCs w:val="16"/>
      </w:rPr>
      <w:t>5</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6D685" w14:textId="77777777" w:rsidR="00253829" w:rsidRDefault="00253829">
      <w:r>
        <w:separator/>
      </w:r>
    </w:p>
  </w:footnote>
  <w:footnote w:type="continuationSeparator" w:id="0">
    <w:p w14:paraId="200F8CA2" w14:textId="77777777" w:rsidR="00253829" w:rsidRDefault="002538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9DA5F" w14:textId="77777777" w:rsidR="00D2366C" w:rsidRDefault="00253829">
    <w:pPr>
      <w:jc w:val="right"/>
    </w:pPr>
    <w:r>
      <w:rPr>
        <w:i/>
        <w:iCs/>
        <w:color w:val="999999"/>
        <w:sz w:val="16"/>
        <w:szCs w:val="16"/>
      </w:rPr>
      <w:t>Mutual Fund Analytics Platform — Capstone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EBA54" w14:textId="77777777" w:rsidR="00D2366C" w:rsidRDefault="00253829">
    <w:pPr>
      <w:jc w:val="right"/>
    </w:pPr>
    <w:r>
      <w:rPr>
        <w:i/>
        <w:iCs/>
        <w:color w:val="999999"/>
        <w:sz w:val="16"/>
        <w:szCs w:val="16"/>
      </w:rPr>
      <w:t>Mutual Fund Analytics Platform — Capstone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47DB"/>
    <w:multiLevelType w:val="multilevel"/>
    <w:tmpl w:val="E194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E7827"/>
    <w:multiLevelType w:val="multilevel"/>
    <w:tmpl w:val="9472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128F7"/>
    <w:multiLevelType w:val="multilevel"/>
    <w:tmpl w:val="71D6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F5182"/>
    <w:multiLevelType w:val="multilevel"/>
    <w:tmpl w:val="59F0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B4E2E"/>
    <w:multiLevelType w:val="multilevel"/>
    <w:tmpl w:val="0C60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520669"/>
    <w:multiLevelType w:val="multilevel"/>
    <w:tmpl w:val="4C36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7F2E9B"/>
    <w:multiLevelType w:val="multilevel"/>
    <w:tmpl w:val="52BA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DF25FA"/>
    <w:multiLevelType w:val="multilevel"/>
    <w:tmpl w:val="1CCA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360A3E"/>
    <w:multiLevelType w:val="multilevel"/>
    <w:tmpl w:val="2130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10378B"/>
    <w:multiLevelType w:val="multilevel"/>
    <w:tmpl w:val="380C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0A4F24"/>
    <w:multiLevelType w:val="hybridMultilevel"/>
    <w:tmpl w:val="CB7E5DF4"/>
    <w:lvl w:ilvl="0" w:tplc="DAC68E14">
      <w:start w:val="1"/>
      <w:numFmt w:val="bullet"/>
      <w:lvlText w:val="●"/>
      <w:lvlJc w:val="left"/>
      <w:pPr>
        <w:ind w:left="720" w:hanging="360"/>
      </w:pPr>
    </w:lvl>
    <w:lvl w:ilvl="1" w:tplc="FDDCA52E">
      <w:start w:val="1"/>
      <w:numFmt w:val="bullet"/>
      <w:lvlText w:val="○"/>
      <w:lvlJc w:val="left"/>
      <w:pPr>
        <w:ind w:left="1440" w:hanging="360"/>
      </w:pPr>
    </w:lvl>
    <w:lvl w:ilvl="2" w:tplc="7018BA06">
      <w:start w:val="1"/>
      <w:numFmt w:val="bullet"/>
      <w:lvlText w:val="■"/>
      <w:lvlJc w:val="left"/>
      <w:pPr>
        <w:ind w:left="2160" w:hanging="360"/>
      </w:pPr>
    </w:lvl>
    <w:lvl w:ilvl="3" w:tplc="F3B63CB0">
      <w:start w:val="1"/>
      <w:numFmt w:val="bullet"/>
      <w:lvlText w:val="●"/>
      <w:lvlJc w:val="left"/>
      <w:pPr>
        <w:ind w:left="2880" w:hanging="360"/>
      </w:pPr>
    </w:lvl>
    <w:lvl w:ilvl="4" w:tplc="BEDA63F0">
      <w:start w:val="1"/>
      <w:numFmt w:val="bullet"/>
      <w:lvlText w:val="○"/>
      <w:lvlJc w:val="left"/>
      <w:pPr>
        <w:ind w:left="3600" w:hanging="360"/>
      </w:pPr>
    </w:lvl>
    <w:lvl w:ilvl="5" w:tplc="6FD24ED4">
      <w:start w:val="1"/>
      <w:numFmt w:val="bullet"/>
      <w:lvlText w:val="■"/>
      <w:lvlJc w:val="left"/>
      <w:pPr>
        <w:ind w:left="4320" w:hanging="360"/>
      </w:pPr>
    </w:lvl>
    <w:lvl w:ilvl="6" w:tplc="86ACE1A0">
      <w:start w:val="1"/>
      <w:numFmt w:val="bullet"/>
      <w:lvlText w:val="●"/>
      <w:lvlJc w:val="left"/>
      <w:pPr>
        <w:ind w:left="5040" w:hanging="360"/>
      </w:pPr>
    </w:lvl>
    <w:lvl w:ilvl="7" w:tplc="478081B0">
      <w:start w:val="1"/>
      <w:numFmt w:val="bullet"/>
      <w:lvlText w:val="●"/>
      <w:lvlJc w:val="left"/>
      <w:pPr>
        <w:ind w:left="5760" w:hanging="360"/>
      </w:pPr>
    </w:lvl>
    <w:lvl w:ilvl="8" w:tplc="CA8AAEB0">
      <w:start w:val="1"/>
      <w:numFmt w:val="bullet"/>
      <w:lvlText w:val="●"/>
      <w:lvlJc w:val="left"/>
      <w:pPr>
        <w:ind w:left="6480" w:hanging="360"/>
      </w:pPr>
    </w:lvl>
  </w:abstractNum>
  <w:abstractNum w:abstractNumId="11" w15:restartNumberingAfterBreak="0">
    <w:nsid w:val="730D1745"/>
    <w:multiLevelType w:val="hybridMultilevel"/>
    <w:tmpl w:val="AF0ABDDC"/>
    <w:lvl w:ilvl="0" w:tplc="2F7041E6">
      <w:start w:val="1"/>
      <w:numFmt w:val="bullet"/>
      <w:lvlText w:val="•"/>
      <w:lvlJc w:val="left"/>
      <w:pPr>
        <w:ind w:left="460" w:hanging="260"/>
      </w:pPr>
    </w:lvl>
    <w:lvl w:ilvl="1" w:tplc="7FB6CE68">
      <w:start w:val="1"/>
      <w:numFmt w:val="bullet"/>
      <w:lvlText w:val="◦"/>
      <w:lvlJc w:val="left"/>
      <w:pPr>
        <w:ind w:left="860" w:hanging="260"/>
      </w:pPr>
    </w:lvl>
    <w:lvl w:ilvl="2" w:tplc="06EC0AF6">
      <w:numFmt w:val="decimal"/>
      <w:lvlText w:val=""/>
      <w:lvlJc w:val="left"/>
    </w:lvl>
    <w:lvl w:ilvl="3" w:tplc="D5B87288">
      <w:numFmt w:val="decimal"/>
      <w:lvlText w:val=""/>
      <w:lvlJc w:val="left"/>
    </w:lvl>
    <w:lvl w:ilvl="4" w:tplc="2D569B00">
      <w:numFmt w:val="decimal"/>
      <w:lvlText w:val=""/>
      <w:lvlJc w:val="left"/>
    </w:lvl>
    <w:lvl w:ilvl="5" w:tplc="C76AE372">
      <w:numFmt w:val="decimal"/>
      <w:lvlText w:val=""/>
      <w:lvlJc w:val="left"/>
    </w:lvl>
    <w:lvl w:ilvl="6" w:tplc="218E987E">
      <w:numFmt w:val="decimal"/>
      <w:lvlText w:val=""/>
      <w:lvlJc w:val="left"/>
    </w:lvl>
    <w:lvl w:ilvl="7" w:tplc="8650181A">
      <w:numFmt w:val="decimal"/>
      <w:lvlText w:val=""/>
      <w:lvlJc w:val="left"/>
    </w:lvl>
    <w:lvl w:ilvl="8" w:tplc="E7FEB414">
      <w:numFmt w:val="decimal"/>
      <w:lvlText w:val=""/>
      <w:lvlJc w:val="left"/>
    </w:lvl>
  </w:abstractNum>
  <w:num w:numId="1" w16cid:durableId="359354175">
    <w:abstractNumId w:val="10"/>
    <w:lvlOverride w:ilvl="0">
      <w:startOverride w:val="1"/>
    </w:lvlOverride>
  </w:num>
  <w:num w:numId="2" w16cid:durableId="1741437182">
    <w:abstractNumId w:val="11"/>
    <w:lvlOverride w:ilvl="0">
      <w:startOverride w:val="1"/>
    </w:lvlOverride>
  </w:num>
  <w:num w:numId="3" w16cid:durableId="1184438764">
    <w:abstractNumId w:val="3"/>
  </w:num>
  <w:num w:numId="4" w16cid:durableId="991834272">
    <w:abstractNumId w:val="5"/>
  </w:num>
  <w:num w:numId="5" w16cid:durableId="555286628">
    <w:abstractNumId w:val="2"/>
  </w:num>
  <w:num w:numId="6" w16cid:durableId="13113302">
    <w:abstractNumId w:val="4"/>
  </w:num>
  <w:num w:numId="7" w16cid:durableId="773591583">
    <w:abstractNumId w:val="1"/>
  </w:num>
  <w:num w:numId="8" w16cid:durableId="1147475706">
    <w:abstractNumId w:val="8"/>
  </w:num>
  <w:num w:numId="9" w16cid:durableId="1738823762">
    <w:abstractNumId w:val="6"/>
  </w:num>
  <w:num w:numId="10" w16cid:durableId="1450584485">
    <w:abstractNumId w:val="0"/>
  </w:num>
  <w:num w:numId="11" w16cid:durableId="514467286">
    <w:abstractNumId w:val="9"/>
  </w:num>
  <w:num w:numId="12" w16cid:durableId="13092406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66C"/>
    <w:rsid w:val="00075E62"/>
    <w:rsid w:val="00090376"/>
    <w:rsid w:val="00253829"/>
    <w:rsid w:val="002F3001"/>
    <w:rsid w:val="003C6AA7"/>
    <w:rsid w:val="003E70AD"/>
    <w:rsid w:val="006E03B1"/>
    <w:rsid w:val="00715693"/>
    <w:rsid w:val="007334BE"/>
    <w:rsid w:val="007551AD"/>
    <w:rsid w:val="007973BE"/>
    <w:rsid w:val="008072CA"/>
    <w:rsid w:val="0082256D"/>
    <w:rsid w:val="0084352D"/>
    <w:rsid w:val="00993256"/>
    <w:rsid w:val="00AC0FC4"/>
    <w:rsid w:val="00B52549"/>
    <w:rsid w:val="00BD66D2"/>
    <w:rsid w:val="00BE5CFC"/>
    <w:rsid w:val="00CC05A0"/>
    <w:rsid w:val="00CE3F9F"/>
    <w:rsid w:val="00D2366C"/>
    <w:rsid w:val="00D42F38"/>
    <w:rsid w:val="00D709D7"/>
    <w:rsid w:val="00DE1346"/>
    <w:rsid w:val="00E127C3"/>
    <w:rsid w:val="00E75E32"/>
    <w:rsid w:val="00EA7E75"/>
    <w:rsid w:val="00F465B5"/>
    <w:rsid w:val="00F84F2C"/>
    <w:rsid w:val="00FD50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5F1A9"/>
  <w15:docId w15:val="{CABEF72C-2211-418B-8648-F6AB8D852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D66D2"/>
    <w:pPr>
      <w:tabs>
        <w:tab w:val="center" w:pos="4513"/>
        <w:tab w:val="right" w:pos="9026"/>
      </w:tabs>
    </w:pPr>
  </w:style>
  <w:style w:type="character" w:customStyle="1" w:styleId="HeaderChar">
    <w:name w:val="Header Char"/>
    <w:basedOn w:val="DefaultParagraphFont"/>
    <w:link w:val="Header"/>
    <w:uiPriority w:val="99"/>
    <w:rsid w:val="00BD66D2"/>
  </w:style>
  <w:style w:type="paragraph" w:styleId="Footer">
    <w:name w:val="footer"/>
    <w:basedOn w:val="Normal"/>
    <w:link w:val="FooterChar"/>
    <w:uiPriority w:val="99"/>
    <w:unhideWhenUsed/>
    <w:rsid w:val="00BD66D2"/>
    <w:pPr>
      <w:tabs>
        <w:tab w:val="center" w:pos="4513"/>
        <w:tab w:val="right" w:pos="9026"/>
      </w:tabs>
    </w:pPr>
  </w:style>
  <w:style w:type="character" w:customStyle="1" w:styleId="FooterChar">
    <w:name w:val="Footer Char"/>
    <w:basedOn w:val="DefaultParagraphFont"/>
    <w:link w:val="Footer"/>
    <w:uiPriority w:val="99"/>
    <w:rsid w:val="00BD66D2"/>
  </w:style>
  <w:style w:type="table" w:styleId="GridTable2-Accent1">
    <w:name w:val="Grid Table 2 Accent 1"/>
    <w:basedOn w:val="TableNormal"/>
    <w:uiPriority w:val="47"/>
    <w:rsid w:val="00090376"/>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090376"/>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2.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https://github.com/Utsav-Ratpiya/Mutual-Fund-Analytics-Bluestock-"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EF1950-B55C-470B-AC4D-E95215EF3A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41</Pages>
  <Words>9064</Words>
  <Characters>51667</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Utsav Ratpiya</cp:lastModifiedBy>
  <cp:revision>3</cp:revision>
  <cp:lastPrinted>2026-07-10T08:32:00Z</cp:lastPrinted>
  <dcterms:created xsi:type="dcterms:W3CDTF">2026-07-10T08:35:00Z</dcterms:created>
  <dcterms:modified xsi:type="dcterms:W3CDTF">2026-07-10T08:35:00Z</dcterms:modified>
</cp:coreProperties>
</file>