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48"/>
        </w:rPr>
        <w:t>RAJEEV KUMAR DIXIT</w:t>
      </w:r>
    </w:p>
    <w:p>
      <w:pPr>
        <w:spacing w:after="120"/>
        <w:jc w:val="center"/>
      </w:pPr>
      <w:r>
        <w:rPr>
          <w:color w:val="444444"/>
          <w:sz w:val="18"/>
        </w:rPr>
        <w:t>Email-rajeevkumardixit84@gmail.com  |  9718354801  |  E-612 A, Pratap Vihar, Ghaziabad, UP – 201009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12+ years in IT infrastructure management with expertise in PostgreSQL/MySQL DBA, cloud deployment (Azure, OpenStack), and automation. Skilled in performance tuning, security hardening, and monitoring (Zabbix, Prometheus, Grafana) with a focus on high availability and compliance.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Database Administration: </w:t>
      </w:r>
      <w:r>
        <w:rPr>
          <w:sz w:val="20"/>
        </w:rPr>
        <w:t>PostgreSQL, MySQL, Streaming Replication, Logical Replication, Backup &amp; Recovery (PITR, pg_dump)</w:t>
      </w:r>
    </w:p>
    <w:p>
      <w:pPr>
        <w:spacing w:after="40"/>
      </w:pPr>
      <w:r>
        <w:rPr>
          <w:b/>
          <w:sz w:val="20"/>
        </w:rPr>
        <w:t xml:space="preserve">Performance &amp; Security: </w:t>
      </w:r>
      <w:r>
        <w:rPr>
          <w:sz w:val="20"/>
        </w:rPr>
        <w:t>Query Optimization, Linux Hardening, CIS Benchmarking, CVE Remediation, SSL Encryption</w:t>
      </w:r>
    </w:p>
    <w:p>
      <w:pPr>
        <w:spacing w:after="40"/>
      </w:pPr>
      <w:r>
        <w:rPr>
          <w:b/>
          <w:sz w:val="20"/>
        </w:rPr>
        <w:t xml:space="preserve">Automation &amp; Monitoring: </w:t>
      </w:r>
      <w:r>
        <w:rPr>
          <w:sz w:val="20"/>
        </w:rPr>
        <w:t>Ansible, Bash Scripting, Jenkins CI/CD, Zabbix, Prometheus, Grafana, cAdvisor, Node Exporter</w:t>
      </w:r>
    </w:p>
    <w:p>
      <w:pPr>
        <w:spacing w:after="40"/>
      </w:pPr>
      <w:r>
        <w:rPr>
          <w:b/>
          <w:sz w:val="20"/>
        </w:rPr>
        <w:t xml:space="preserve">Cloud &amp; DevOps: </w:t>
      </w:r>
      <w:r>
        <w:rPr>
          <w:sz w:val="20"/>
        </w:rPr>
        <w:t>Azure, OpenStack (Meghraj Cloud), Docker, Git, VPN Configuration, SELinux</w:t>
      </w:r>
    </w:p>
    <w:p>
      <w:pPr>
        <w:spacing w:after="40"/>
      </w:pPr>
      <w:r>
        <w:rPr>
          <w:b/>
          <w:sz w:val="20"/>
        </w:rPr>
        <w:t xml:space="preserve">Systems &amp; Networking: </w:t>
      </w:r>
      <w:r>
        <w:rPr>
          <w:sz w:val="20"/>
        </w:rPr>
        <w:t>Windows/Linux Administration, Active Directory, DNS, SSH, Network Configuration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EXPERIENCE</w:t>
      </w:r>
    </w:p>
    <w:p>
      <w:pPr>
        <w:spacing w:after="20"/>
      </w:pPr>
      <w:r>
        <w:rPr>
          <w:b/>
          <w:sz w:val="21"/>
        </w:rPr>
        <w:t>Sr. PostgreSQL DBA (L3)</w:t>
      </w:r>
      <w:r>
        <w:rPr>
          <w:color w:val="444444"/>
          <w:sz w:val="20"/>
        </w:rPr>
        <w:t xml:space="preserve">  |  Corporate Infotech Pvt. Ltd. (CIPL)</w:t>
      </w:r>
      <w:r>
        <w:rPr>
          <w:i/>
          <w:color w:val="888888"/>
          <w:sz w:val="18"/>
        </w:rPr>
        <w:t xml:space="preserve">  —  Nov 2025 – Present</w:t>
      </w:r>
    </w:p>
    <w:p>
      <w:pPr>
        <w:pStyle w:val="ListBullet"/>
        <w:spacing w:after="20" w:before="20"/>
        <w:ind w:left="360"/>
      </w:pPr>
      <w:r>
        <w:rPr>
          <w:sz w:val="20"/>
        </w:rPr>
        <w:t>Installed, configured, and maintained PostgreSQL &amp; MySQL on RHEL/Ubuntu, ensuring 99.9% uptime.</w:t>
      </w:r>
    </w:p>
    <w:p>
      <w:pPr>
        <w:pStyle w:val="ListBullet"/>
        <w:spacing w:after="20" w:before="20"/>
        <w:ind w:left="360"/>
      </w:pPr>
      <w:r>
        <w:rPr>
          <w:sz w:val="20"/>
        </w:rPr>
        <w:t>Implemented streaming and logical replication, reducing disaster recovery time by 40%.</w:t>
      </w:r>
    </w:p>
    <w:p>
      <w:pPr>
        <w:pStyle w:val="ListBullet"/>
        <w:spacing w:after="20" w:before="20"/>
        <w:ind w:left="360"/>
      </w:pPr>
      <w:r>
        <w:rPr>
          <w:sz w:val="20"/>
        </w:rPr>
        <w:t>Optimized query performance and indexing, improving database efficiency by 30%.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Ansible playbooks for automated backups, patching, and user provisioning, cutting manual effort by 50%.</w:t>
      </w:r>
    </w:p>
    <w:p>
      <w:pPr>
        <w:spacing w:after="20"/>
      </w:pPr>
      <w:r>
        <w:rPr>
          <w:b/>
          <w:sz w:val="21"/>
        </w:rPr>
        <w:t>Sr. PostgreSQL DBA (L11)</w:t>
      </w:r>
      <w:r>
        <w:rPr>
          <w:color w:val="444444"/>
          <w:sz w:val="20"/>
        </w:rPr>
        <w:t xml:space="preserve">  |  Velocis Systems Pvt. Ltd.</w:t>
      </w:r>
      <w:r>
        <w:rPr>
          <w:i/>
          <w:color w:val="888888"/>
          <w:sz w:val="18"/>
        </w:rPr>
        <w:t xml:space="preserve">  —  June 2023 – Present</w:t>
      </w:r>
    </w:p>
    <w:p>
      <w:pPr>
        <w:pStyle w:val="ListBullet"/>
        <w:spacing w:after="20" w:before="20"/>
        <w:ind w:left="360"/>
      </w:pPr>
      <w:r>
        <w:rPr>
          <w:sz w:val="20"/>
        </w:rPr>
        <w:t>Managed PostgreSQL/MySQL on Linux, achieving 99.9% availability across production environments.</w:t>
      </w:r>
    </w:p>
    <w:p>
      <w:pPr>
        <w:pStyle w:val="ListBullet"/>
        <w:spacing w:after="20" w:before="20"/>
        <w:ind w:left="360"/>
      </w:pPr>
      <w:r>
        <w:rPr>
          <w:sz w:val="20"/>
        </w:rPr>
        <w:t>Configured replication setups for high availability and disaster recovery scenarios.</w:t>
      </w:r>
    </w:p>
    <w:p>
      <w:pPr>
        <w:pStyle w:val="ListBullet"/>
        <w:spacing w:after="20" w:before="20"/>
        <w:ind w:left="360"/>
      </w:pPr>
      <w:r>
        <w:rPr>
          <w:sz w:val="20"/>
        </w:rPr>
        <w:t>Hardened Linux/MySQL servers using CIS benchmarks and SSL encryption for compliance.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Dockerized applications with monitoring via cAdvisor and Node Exporter.</w:t>
      </w:r>
    </w:p>
    <w:p>
      <w:pPr>
        <w:spacing w:after="20"/>
      </w:pPr>
      <w:r>
        <w:rPr>
          <w:b/>
          <w:sz w:val="21"/>
        </w:rPr>
        <w:t>Azure Admin &amp; Software Support Engineer</w:t>
      </w:r>
      <w:r>
        <w:rPr>
          <w:color w:val="444444"/>
          <w:sz w:val="20"/>
        </w:rPr>
        <w:t xml:space="preserve">  |  Infosoft Digital &amp; Design Services Pvt. Ltd.</w:t>
      </w:r>
      <w:r>
        <w:rPr>
          <w:i/>
          <w:color w:val="888888"/>
          <w:sz w:val="18"/>
        </w:rPr>
        <w:t xml:space="preserve">  —  August 2013 – June 2023</w:t>
      </w:r>
    </w:p>
    <w:p>
      <w:pPr>
        <w:pStyle w:val="ListBullet"/>
        <w:spacing w:after="20" w:before="20"/>
        <w:ind w:left="360"/>
      </w:pPr>
      <w:r>
        <w:rPr>
          <w:sz w:val="20"/>
        </w:rPr>
        <w:t>Managed MySQL/PostgreSQL on Azure VMs, ensuring high availability and performance optimization.</w:t>
      </w:r>
    </w:p>
    <w:p>
      <w:pPr>
        <w:pStyle w:val="ListBullet"/>
        <w:spacing w:after="20" w:before="20"/>
        <w:ind w:left="360"/>
      </w:pPr>
      <w:r>
        <w:rPr>
          <w:sz w:val="20"/>
        </w:rPr>
        <w:t>Automated patching, backups, and monitoring using Ansible and Bash scripts.</w:t>
      </w:r>
    </w:p>
    <w:p>
      <w:pPr>
        <w:pStyle w:val="ListBullet"/>
        <w:spacing w:after="20" w:before="20"/>
        <w:ind w:left="360"/>
      </w:pPr>
      <w:r>
        <w:rPr>
          <w:sz w:val="20"/>
        </w:rPr>
        <w:t>Secured Azure infrastructure with firewalls, RBAC, and vulnerability assessments.</w:t>
      </w:r>
    </w:p>
    <w:p>
      <w:pPr>
        <w:pStyle w:val="ListBullet"/>
        <w:spacing w:after="20" w:before="20"/>
        <w:ind w:left="360"/>
      </w:pPr>
      <w:r>
        <w:rPr>
          <w:sz w:val="20"/>
        </w:rPr>
        <w:t>Supported hybrid cloud environments with VPN connectivity and Active Directory integration.</w:t>
      </w:r>
    </w:p>
    <w:p>
      <w:pPr>
        <w:spacing w:after="20"/>
      </w:pPr>
      <w:r>
        <w:rPr>
          <w:b/>
          <w:sz w:val="21"/>
        </w:rPr>
        <w:t>Software Engineer</w:t>
      </w:r>
      <w:r>
        <w:rPr>
          <w:color w:val="444444"/>
          <w:sz w:val="20"/>
        </w:rPr>
        <w:t xml:space="preserve">  |  Nextgen eSolutions Pvt. Ltd.</w:t>
      </w:r>
      <w:r>
        <w:rPr>
          <w:i/>
          <w:color w:val="888888"/>
          <w:sz w:val="18"/>
        </w:rPr>
        <w:t xml:space="preserve">  —  July 2012 – July 2013</w:t>
      </w:r>
    </w:p>
    <w:p>
      <w:pPr>
        <w:pStyle w:val="ListBullet"/>
        <w:spacing w:after="20" w:before="20"/>
        <w:ind w:left="360"/>
      </w:pPr>
      <w:r>
        <w:rPr>
          <w:sz w:val="20"/>
        </w:rPr>
        <w:t>Administered MySQL databases with performance tuning and backup strategies.</w:t>
      </w:r>
    </w:p>
    <w:p>
      <w:pPr>
        <w:pStyle w:val="ListBullet"/>
        <w:spacing w:after="20" w:before="20"/>
        <w:ind w:left="360"/>
      </w:pPr>
      <w:r>
        <w:rPr>
          <w:sz w:val="20"/>
        </w:rPr>
        <w:t>Collaborated with dev teams to optimize data workflows for healthcare applications.</w:t>
      </w:r>
    </w:p>
    <w:p>
      <w:pPr>
        <w:spacing w:after="20"/>
      </w:pPr>
      <w:r>
        <w:rPr>
          <w:b/>
          <w:sz w:val="21"/>
        </w:rPr>
        <w:t>Support Engineer</w:t>
      </w:r>
      <w:r>
        <w:rPr>
          <w:color w:val="444444"/>
          <w:sz w:val="20"/>
        </w:rPr>
        <w:t xml:space="preserve">  |  Innodata Pvt. Ltd.</w:t>
      </w:r>
      <w:r>
        <w:rPr>
          <w:i/>
          <w:color w:val="888888"/>
          <w:sz w:val="18"/>
        </w:rPr>
        <w:t xml:space="preserve">  —  January 2011 – June 2012</w:t>
      </w:r>
    </w:p>
    <w:p>
      <w:pPr>
        <w:pStyle w:val="ListBullet"/>
        <w:spacing w:after="20" w:before="20"/>
        <w:ind w:left="360"/>
      </w:pPr>
      <w:r>
        <w:rPr>
          <w:sz w:val="20"/>
        </w:rPr>
        <w:t>Supported Windows Servers (Active Directory, DNS) and resolved client-side issues.</w:t>
      </w:r>
    </w:p>
    <w:p>
      <w:pPr>
        <w:pStyle w:val="ListBullet"/>
        <w:spacing w:after="20" w:before="20"/>
        <w:ind w:left="360"/>
      </w:pPr>
      <w:r>
        <w:rPr>
          <w:sz w:val="20"/>
        </w:rPr>
        <w:t>Contributed to eBook publishing using HTML, CSS, and XML technologies.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Decision Support System (DSS) – Supreme Court of India</w:t>
      </w:r>
      <w:r>
        <w:rPr>
          <w:i/>
          <w:color w:val="555588"/>
          <w:sz w:val="18"/>
        </w:rPr>
        <w:t xml:space="preserve">  |  PostgreSQL, Ansible</w:t>
      </w:r>
    </w:p>
    <w:p>
      <w:pPr>
        <w:pStyle w:val="ListBullet"/>
        <w:spacing w:after="20" w:before="20"/>
        <w:ind w:left="360"/>
      </w:pPr>
      <w:r>
        <w:rPr>
          <w:sz w:val="20"/>
        </w:rPr>
        <w:t>Managed end-to-end deployment of DSS for regional clients, including RTI, ICMIS, and Justice Clock systems.</w:t>
      </w:r>
    </w:p>
    <w:p>
      <w:pPr>
        <w:pStyle w:val="ListBullet"/>
        <w:spacing w:after="20" w:before="20"/>
        <w:ind w:left="360"/>
      </w:pPr>
      <w:r>
        <w:rPr>
          <w:sz w:val="20"/>
        </w:rPr>
        <w:t>Automated configuration and data migration using Ansible for seamless integration.</w:t>
      </w:r>
    </w:p>
    <w:p>
      <w:pPr>
        <w:spacing w:after="20"/>
      </w:pPr>
      <w:r>
        <w:rPr>
          <w:b/>
          <w:sz w:val="21"/>
        </w:rPr>
        <w:t>DSS Application Deployment – Punjab</w:t>
      </w:r>
      <w:r>
        <w:rPr>
          <w:i/>
          <w:color w:val="555588"/>
          <w:sz w:val="18"/>
        </w:rPr>
        <w:t xml:space="preserve">  |  PostgreSQL, Ansible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DSS across Punjab with Ansible-based configuration and full lifecycle support.</w:t>
      </w:r>
    </w:p>
    <w:p>
      <w:pPr>
        <w:pStyle w:val="ListBullet"/>
        <w:spacing w:after="20" w:before="20"/>
        <w:ind w:left="360"/>
      </w:pPr>
      <w:r>
        <w:rPr>
          <w:sz w:val="20"/>
        </w:rPr>
        <w:t>Ensured integration with existing systems and data migration with minimal downtime.</w:t>
      </w:r>
    </w:p>
    <w:p>
      <w:pPr>
        <w:spacing w:after="20"/>
      </w:pPr>
      <w:r>
        <w:rPr>
          <w:b/>
          <w:sz w:val="21"/>
        </w:rPr>
        <w:t>FIDS Training – CNS AAI</w:t>
      </w:r>
      <w:r>
        <w:rPr>
          <w:i/>
          <w:color w:val="555588"/>
          <w:sz w:val="18"/>
        </w:rPr>
        <w:t xml:space="preserve">  |  Flight Information Display System</w:t>
      </w:r>
    </w:p>
    <w:p>
      <w:pPr>
        <w:pStyle w:val="ListBullet"/>
        <w:spacing w:after="20" w:before="20"/>
        <w:ind w:left="360"/>
      </w:pPr>
      <w:r>
        <w:rPr>
          <w:sz w:val="20"/>
        </w:rPr>
        <w:t>Trained Civil Aviation teams on FIDS deployment, monitoring, and troubleshooting.</w:t>
      </w:r>
    </w:p>
    <w:p>
      <w:pPr>
        <w:pStyle w:val="ListBullet"/>
        <w:spacing w:after="20" w:before="20"/>
        <w:ind w:left="360"/>
      </w:pPr>
      <w:r>
        <w:rPr>
          <w:sz w:val="20"/>
        </w:rPr>
        <w:t>Awarded Gold Medal for exceptional training delivery and system support.</w:t>
      </w:r>
    </w:p>
    <w:p>
      <w:pPr>
        <w:spacing w:after="20"/>
      </w:pPr>
      <w:r>
        <w:rPr>
          <w:b/>
          <w:sz w:val="21"/>
        </w:rPr>
        <w:t>PostgreSQL on Meghraj Cloud (OpenStack)</w:t>
      </w:r>
      <w:r>
        <w:rPr>
          <w:i/>
          <w:color w:val="555588"/>
          <w:sz w:val="18"/>
        </w:rPr>
        <w:t xml:space="preserve">  |  OpenStack, PostgreSQL</w:t>
      </w:r>
    </w:p>
    <w:p>
      <w:pPr>
        <w:pStyle w:val="ListBullet"/>
        <w:spacing w:after="20" w:before="20"/>
        <w:ind w:left="360"/>
      </w:pPr>
      <w:r>
        <w:rPr>
          <w:sz w:val="20"/>
        </w:rPr>
        <w:t>Provisioned and monitored PostgreSQL databases using Horizon and CLI on OpenStack-backed Meghraj Cloud.</w:t>
      </w:r>
    </w:p>
    <w:p>
      <w:pPr>
        <w:pStyle w:val="ListBullet"/>
        <w:spacing w:after="20" w:before="20"/>
        <w:ind w:left="360"/>
      </w:pPr>
      <w:r>
        <w:rPr>
          <w:sz w:val="20"/>
        </w:rPr>
        <w:t>Configured volumes, networking, and snapshots for resilient infrastructure.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M.C.A.</w:t>
      </w:r>
      <w:r>
        <w:rPr>
          <w:sz w:val="20"/>
        </w:rPr>
        <w:t xml:space="preserve">  |  GBTU Lucknow</w:t>
      </w:r>
      <w:r>
        <w:rPr>
          <w:i/>
          <w:color w:val="888888"/>
          <w:sz w:val="18"/>
        </w:rPr>
        <w:t xml:space="preserve">  —  2011</w:t>
      </w:r>
    </w:p>
    <w:p>
      <w:pPr>
        <w:spacing w:after="40"/>
      </w:pPr>
      <w:r>
        <w:rPr>
          <w:b/>
          <w:sz w:val="21"/>
        </w:rPr>
        <w:t>M.Sc. (Physics)</w:t>
      </w:r>
      <w:r>
        <w:rPr>
          <w:sz w:val="20"/>
        </w:rPr>
        <w:t xml:space="preserve">  |  Dr. B.R.A.U, Agra</w:t>
      </w:r>
      <w:r>
        <w:rPr>
          <w:i/>
          <w:color w:val="888888"/>
          <w:sz w:val="18"/>
        </w:rPr>
        <w:t xml:space="preserve">  —  2005</w:t>
      </w:r>
    </w:p>
    <w:p>
      <w:pPr>
        <w:spacing w:after="40"/>
      </w:pPr>
      <w:r>
        <w:rPr>
          <w:b/>
          <w:sz w:val="21"/>
        </w:rPr>
        <w:t>B.Sc. (Physics)</w:t>
      </w:r>
      <w:r>
        <w:rPr>
          <w:sz w:val="20"/>
        </w:rPr>
        <w:t xml:space="preserve">  |  Aligarh Muslim University</w:t>
      </w:r>
      <w:r>
        <w:rPr>
          <w:i/>
          <w:color w:val="888888"/>
          <w:sz w:val="18"/>
        </w:rPr>
        <w:t xml:space="preserve">  —  2003</w:t>
      </w:r>
    </w:p>
    <w:p>
      <w:pPr>
        <w:spacing w:after="40"/>
      </w:pPr>
      <w:r>
        <w:rPr>
          <w:b/>
          <w:sz w:val="21"/>
        </w:rPr>
        <w:t>12th &amp; 10th</w:t>
      </w:r>
      <w:r>
        <w:rPr>
          <w:sz w:val="20"/>
        </w:rPr>
        <w:t xml:space="preserve">  |  U.P. Board, Allahabad</w:t>
      </w:r>
      <w:r>
        <w:rPr>
          <w:i/>
          <w:color w:val="888888"/>
          <w:sz w:val="18"/>
        </w:rPr>
        <w:t xml:space="preserve">  —  2000 &amp; 1998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pStyle w:val="ListBullet"/>
        <w:spacing w:after="20" w:before="20"/>
        <w:ind w:left="360"/>
      </w:pPr>
      <w:r>
        <w:rPr>
          <w:sz w:val="20"/>
        </w:rPr>
        <w:t>Microsoft Certified: Azure Administrator Associate (AZ-104)</w:t>
      </w:r>
    </w:p>
    <w:p>
      <w:pPr>
        <w:pStyle w:val="ListBullet"/>
        <w:spacing w:after="20" w:before="20"/>
        <w:ind w:left="360"/>
      </w:pPr>
      <w:r>
        <w:rPr>
          <w:sz w:val="20"/>
        </w:rPr>
        <w:t>HCIA WLAN 2.0</w:t>
      </w:r>
    </w:p>
    <w:p>
      <w:pPr>
        <w:pStyle w:val="ListBullet"/>
        <w:spacing w:after="20" w:before="20"/>
        <w:ind w:left="360"/>
      </w:pPr>
      <w:r>
        <w:rPr>
          <w:sz w:val="20"/>
        </w:rPr>
        <w:t>Gold Medal – FIDS Training (CNS AAI)</w:t>
      </w:r>
    </w:p>
    <w:p>
      <w:pPr>
        <w:pStyle w:val="ListBullet"/>
        <w:spacing w:after="20" w:before="20"/>
        <w:ind w:left="360"/>
      </w:pPr>
      <w:r>
        <w:rPr>
          <w:sz w:val="20"/>
        </w:rPr>
        <w:t>Certificate in Computing (CIC) – IGNOU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