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Tools &amp; Platforms: </w:t>
      </w:r>
      <w:r>
        <w:rPr>
          <w:sz w:val="20"/>
        </w:rPr>
        <w:t>SQL, n8n, Google API, Dialogflow, 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Dialogflow, Google Sheets, n8n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an intelligent chatbot for restaurants to take orders conversationally and manage order flow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NLU and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responsive frontend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Created a clinic management system for patient registration, appointment scheduling, and medical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Node.js backend with REST APIs and SQL for managing patient records, doctor schedules, and appointments.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 CSE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2023-2026</w:t>
      </w:r>
    </w:p>
    <w:p>
      <w:pPr>
        <w:spacing w:after="20"/>
        <w:ind w:left="288"/>
      </w:pPr>
      <w:r>
        <w:rPr>
          <w:color w:val="444444"/>
          <w:sz w:val="18"/>
        </w:rPr>
        <w:t>GPA: 8.7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95.2% in High School (CBSE)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88.4% in Intermediate (CBSE)</w:t>
      </w:r>
    </w:p>
    <w:p>
      <w:pPr>
        <w:pStyle w:val="ListBullet"/>
        <w:spacing w:after="20" w:before="20"/>
        <w:ind w:left="360"/>
      </w:pPr>
      <w:r>
        <w:rPr>
          <w:sz w:val="20"/>
        </w:rPr>
        <w:t>Maintained CGPA 8.7/10 in B.Tech CSE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