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heme="minorHAnsi" w:eastAsiaTheme="minorEastAsia" w:hAnsiTheme="minorHAnsi" w:cstheme="minorBidi"/>
          <w:spacing w:val="0"/>
          <w:kern w:val="0"/>
          <w:sz w:val="22"/>
          <w:szCs w:val="22"/>
        </w:rPr>
        <w:id w:val="1373560079"/>
        <w:docPartObj>
          <w:docPartGallery w:val="Cover Pages"/>
          <w:docPartUnique/>
        </w:docPartObj>
      </w:sdtPr>
      <w:sdtEndPr>
        <w:rPr>
          <w:b/>
          <w:bCs/>
        </w:rPr>
      </w:sdtEndPr>
      <w:sdtContent>
        <w:p w14:paraId="60A750C9" w14:textId="055F4A46" w:rsidR="00756E07" w:rsidRPr="008848D6" w:rsidRDefault="00813019" w:rsidP="00C22C69">
          <w:pPr>
            <w:pStyle w:val="Title"/>
          </w:pPr>
          <w:sdt>
            <w:sdtPr>
              <w:alias w:val="Title"/>
              <w:id w:val="1332491293"/>
              <w:dataBinding w:prefixMappings="xmlns:ns0='http://schemas.openxmlformats.org/package/2006/metadata/core-properties' xmlns:ns1='http://purl.org/dc/elements/1.1/'" w:xpath="/ns0:coreProperties[1]/ns1:title[1]" w:storeItemID="{6C3C8BC8-F283-45AE-878A-BAB7291924A1}"/>
              <w:text/>
            </w:sdtPr>
            <w:sdtEndPr/>
            <w:sdtContent>
              <w:r w:rsidR="00A55050">
                <w:rPr>
                  <w:lang w:val="en-IN"/>
                </w:rPr>
                <w:t>YCompany – eClaims</w:t>
              </w:r>
            </w:sdtContent>
          </w:sdt>
        </w:p>
        <w:p w14:paraId="0DD31766" w14:textId="77777777" w:rsidR="00756E07" w:rsidRPr="008848D6" w:rsidRDefault="00756E07" w:rsidP="00C22C69">
          <w:pPr>
            <w:pStyle w:val="Title"/>
            <w:rPr>
              <w:sz w:val="36"/>
              <w:szCs w:val="36"/>
            </w:rPr>
          </w:pPr>
          <w:r w:rsidRPr="008848D6">
            <w:rPr>
              <w:rStyle w:val="SubtitleChar"/>
              <w:rFonts w:asciiTheme="majorHAnsi" w:hAnsiTheme="majorHAnsi"/>
              <w:noProof/>
              <w:sz w:val="32"/>
              <w:szCs w:val="32"/>
            </w:rPr>
            <mc:AlternateContent>
              <mc:Choice Requires="wps">
                <w:drawing>
                  <wp:anchor distT="0" distB="0" distL="114300" distR="114300" simplePos="0" relativeHeight="251660288" behindDoc="0" locked="0" layoutInCell="0" allowOverlap="1" wp14:anchorId="7FB4AF21" wp14:editId="51AF8F15">
                    <wp:simplePos x="0" y="0"/>
                    <wp:positionH relativeFrom="page">
                      <wp:align>center</wp:align>
                    </wp:positionH>
                    <wp:positionV relativeFrom="page">
                      <wp:align>bottom</wp:align>
                    </wp:positionV>
                    <wp:extent cx="8138795" cy="807085"/>
                    <wp:effectExtent l="0" t="0" r="24765" b="15240"/>
                    <wp:wrapNone/>
                    <wp:docPr id="18"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138795" cy="807085"/>
                            </a:xfrm>
                            <a:prstGeom prst="rect">
                              <a:avLst/>
                            </a:prstGeom>
                            <a:solidFill>
                              <a:schemeClr val="accent1"/>
                            </a:solidFill>
                            <a:ln w="9525">
                              <a:solidFill>
                                <a:schemeClr val="accent5">
                                  <a:lumMod val="75000"/>
                                  <a:lumOff val="0"/>
                                </a:schemeClr>
                              </a:solidFill>
                              <a:miter lim="800000"/>
                              <a:headEnd/>
                              <a:tailEnd/>
                            </a:ln>
                          </wps:spPr>
                          <wps:bodyPr rot="0" vert="horz" wrap="square" lIns="91440" tIns="45720" rIns="91440" bIns="45720" anchor="t" anchorCtr="0" upright="1">
                            <a:noAutofit/>
                          </wps:bodyPr>
                        </wps:wsp>
                      </a:graphicData>
                    </a:graphic>
                    <wp14:sizeRelH relativeFrom="page">
                      <wp14:pctWidth>105000</wp14:pctWidth>
                    </wp14:sizeRelH>
                    <wp14:sizeRelV relativeFrom="topMargin">
                      <wp14:pctHeight>90000</wp14:pctHeight>
                    </wp14:sizeRelV>
                  </wp:anchor>
                </w:drawing>
              </mc:Choice>
              <mc:Fallback xmlns:pic="http://schemas.openxmlformats.org/drawingml/2006/picture" xmlns:a14="http://schemas.microsoft.com/office/drawing/2010/main" xmlns:a="http://schemas.openxmlformats.org/drawingml/2006/main" xmlns:w16cei="http://schemas.microsoft.com/office/word/2026/wordml/cei">
                <w:pict>
                  <v:rect w14:anchorId="612C2001" id="Rectangle 2" o:spid="_x0000_s1026" style="position:absolute;margin-left:0;margin-top:0;width:640.85pt;height:63.55pt;z-index:251660288;visibility:visible;mso-wrap-style:square;mso-width-percent:1050;mso-height-percent:900;mso-wrap-distance-left:9pt;mso-wrap-distance-top:0;mso-wrap-distance-right:9pt;mso-wrap-distance-bottom:0;mso-position-horizontal:center;mso-position-horizontal-relative:page;mso-position-vertical:bottom;mso-position-vertical-relative:page;mso-width-percent:1050;mso-height-percent:900;mso-width-relative:page;mso-height-relative:top-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" o:allowincell="f" fillcolor="#5b9bd5 [3204]" strokecolor="#2f5496 [2408]">
                    <w10:wrap anchorx="page" anchory="page"/>
                  </v:rect>
                </w:pict>
              </mc:Fallback>
            </mc:AlternateContent>
          </w:r>
          <w:r w:rsidRPr="008848D6">
            <w:rPr>
              <w:rStyle w:val="SubtitleChar"/>
              <w:rFonts w:asciiTheme="majorHAnsi" w:hAnsiTheme="majorHAnsi"/>
              <w:noProof/>
              <w:sz w:val="32"/>
              <w:szCs w:val="32"/>
            </w:rPr>
            <mc:AlternateContent>
              <mc:Choice Requires="wps">
                <w:drawing>
                  <wp:anchor distT="0" distB="0" distL="114300" distR="114300" simplePos="0" relativeHeight="251663360" behindDoc="0" locked="0" layoutInCell="0" allowOverlap="1" wp14:anchorId="5710E97A" wp14:editId="3ED9C6C9">
                    <wp:simplePos x="0" y="0"/>
                    <wp:positionH relativeFrom="leftMargin">
                      <wp:align>center</wp:align>
                    </wp:positionH>
                    <wp:positionV relativeFrom="page">
                      <wp:align>center</wp:align>
                    </wp:positionV>
                    <wp:extent cx="90805" cy="10539095"/>
                    <wp:effectExtent l="9525" t="5715" r="13970" b="8890"/>
                    <wp:wrapNone/>
                    <wp:docPr id="17" name="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0805" cy="10539095"/>
                            </a:xfrm>
                            <a:prstGeom prst="rect">
                              <a:avLst/>
                            </a:prstGeom>
                            <a:solidFill>
                              <a:schemeClr val="bg1">
                                <a:lumMod val="100000"/>
                                <a:lumOff val="0"/>
                              </a:schemeClr>
                            </a:solidFill>
                            <a:ln w="9525">
                              <a:solidFill>
                                <a:schemeClr val="accent5">
                                  <a:lumMod val="75000"/>
                                  <a:lumOff val="0"/>
                                </a:schemeClr>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105000</wp14:pctHeight>
                    </wp14:sizeRelV>
                  </wp:anchor>
                </w:drawing>
              </mc:Choice>
              <mc:Fallback xmlns:pic="http://schemas.openxmlformats.org/drawingml/2006/picture" xmlns:a14="http://schemas.microsoft.com/office/drawing/2010/main" xmlns:a="http://schemas.openxmlformats.org/drawingml/2006/main" xmlns:w16cei="http://schemas.microsoft.com/office/word/2026/wordml/cei">
                <w:pict>
                  <v:rect w14:anchorId="3D2228B1" id="Rectangle 5" o:spid="_x0000_s1026" style="position:absolute;margin-left:0;margin-top:0;width:7.15pt;height:829.85pt;z-index:251663360;visibility:visible;mso-wrap-style:square;mso-width-percent:0;mso-height-percent:1050;mso-wrap-distance-left:9pt;mso-wrap-distance-top:0;mso-wrap-distance-right:9pt;mso-wrap-distance-bottom:0;mso-position-horizontal:center;mso-position-horizontal-relative:left-margin-area;mso-position-vertical:center;mso-position-vertical-relative:page;mso-width-percent:0;mso-height-percent:105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" o:allowincell="f" fillcolor="white [3212]" strokecolor="#2f5496 [2408]">
                    <w10:wrap anchorx="margin" anchory="page"/>
                  </v:rect>
                </w:pict>
              </mc:Fallback>
            </mc:AlternateContent>
          </w:r>
          <w:r w:rsidRPr="008848D6">
            <w:rPr>
              <w:rStyle w:val="SubtitleChar"/>
              <w:rFonts w:asciiTheme="majorHAnsi" w:hAnsiTheme="majorHAnsi"/>
              <w:noProof/>
              <w:sz w:val="32"/>
              <w:szCs w:val="32"/>
            </w:rPr>
            <mc:AlternateContent>
              <mc:Choice Requires="wps">
                <w:drawing>
                  <wp:anchor distT="0" distB="0" distL="114300" distR="114300" simplePos="0" relativeHeight="251662336" behindDoc="0" locked="0" layoutInCell="0" allowOverlap="1" wp14:anchorId="43ABE237" wp14:editId="34121F9D">
                    <wp:simplePos x="0" y="0"/>
                    <wp:positionH relativeFrom="rightMargin">
                      <wp:align>center</wp:align>
                    </wp:positionH>
                    <wp:positionV relativeFrom="page">
                      <wp:align>center</wp:align>
                    </wp:positionV>
                    <wp:extent cx="90805" cy="10539095"/>
                    <wp:effectExtent l="9525" t="5715" r="13970" b="8890"/>
                    <wp:wrapNone/>
                    <wp:docPr id="16"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0805" cy="10539095"/>
                            </a:xfrm>
                            <a:prstGeom prst="rect">
                              <a:avLst/>
                            </a:prstGeom>
                            <a:solidFill>
                              <a:schemeClr val="bg1">
                                <a:lumMod val="100000"/>
                                <a:lumOff val="0"/>
                              </a:schemeClr>
                            </a:solidFill>
                            <a:ln w="9525">
                              <a:solidFill>
                                <a:schemeClr val="accent5">
                                  <a:lumMod val="75000"/>
                                  <a:lumOff val="0"/>
                                </a:schemeClr>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105000</wp14:pctHeight>
                    </wp14:sizeRelV>
                  </wp:anchor>
                </w:drawing>
              </mc:Choice>
              <mc:Fallback xmlns:pic="http://schemas.openxmlformats.org/drawingml/2006/picture" xmlns:a14="http://schemas.microsoft.com/office/drawing/2010/main" xmlns:a="http://schemas.openxmlformats.org/drawingml/2006/main" xmlns:w16cei="http://schemas.microsoft.com/office/word/2026/wordml/cei">
                <w:pict>
                  <v:rect w14:anchorId="698A9FCE" id="Rectangle 4" o:spid="_x0000_s1026" style="position:absolute;margin-left:0;margin-top:0;width:7.15pt;height:829.85pt;z-index:251662336;visibility:visible;mso-wrap-style:square;mso-width-percent:0;mso-height-percent:1050;mso-wrap-distance-left:9pt;mso-wrap-distance-top:0;mso-wrap-distance-right:9pt;mso-wrap-distance-bottom:0;mso-position-horizontal:center;mso-position-horizontal-relative:right-margin-area;mso-position-vertical:center;mso-position-vertical-relative:page;mso-width-percent:0;mso-height-percent:105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" o:allowincell="f" fillcolor="white [3212]" strokecolor="#2f5496 [2408]">
                    <w10:wrap anchorx="margin" anchory="page"/>
                  </v:rect>
                </w:pict>
              </mc:Fallback>
            </mc:AlternateContent>
          </w:r>
          <w:r w:rsidRPr="008848D6">
            <w:rPr>
              <w:rStyle w:val="SubtitleChar"/>
              <w:rFonts w:asciiTheme="majorHAnsi" w:hAnsiTheme="majorHAnsi"/>
              <w:noProof/>
              <w:sz w:val="32"/>
              <w:szCs w:val="32"/>
            </w:rPr>
            <mc:AlternateContent>
              <mc:Choice Requires="wps">
                <w:drawing>
                  <wp:anchor distT="0" distB="0" distL="114300" distR="114300" simplePos="0" relativeHeight="251661312" behindDoc="0" locked="0" layoutInCell="0" allowOverlap="1" wp14:anchorId="36539663" wp14:editId="3FBD3153">
                    <wp:simplePos x="0" y="0"/>
                    <wp:positionH relativeFrom="page">
                      <wp:align>center</wp:align>
                    </wp:positionH>
                    <wp:positionV relativeFrom="topMargin">
                      <wp:align>top</wp:align>
                    </wp:positionV>
                    <wp:extent cx="8138795" cy="807085"/>
                    <wp:effectExtent l="0" t="0" r="24765" b="15240"/>
                    <wp:wrapNone/>
                    <wp:docPr id="14"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138795" cy="807085"/>
                            </a:xfrm>
                            <a:prstGeom prst="rect">
                              <a:avLst/>
                            </a:prstGeom>
                            <a:solidFill>
                              <a:schemeClr val="accent1"/>
                            </a:solidFill>
                            <a:ln w="9525">
                              <a:solidFill>
                                <a:schemeClr val="accent5">
                                  <a:lumMod val="75000"/>
                                  <a:lumOff val="0"/>
                                </a:schemeClr>
                              </a:solidFill>
                              <a:miter lim="800000"/>
                              <a:headEnd/>
                              <a:tailEnd/>
                            </a:ln>
                          </wps:spPr>
                          <wps:bodyPr rot="0" vert="horz" wrap="square" lIns="91440" tIns="45720" rIns="91440" bIns="45720" anchor="t" anchorCtr="0" upright="1">
                            <a:noAutofit/>
                          </wps:bodyPr>
                        </wps:wsp>
                      </a:graphicData>
                    </a:graphic>
                    <wp14:sizeRelH relativeFrom="page">
                      <wp14:pctWidth>105000</wp14:pctWidth>
                    </wp14:sizeRelH>
                    <wp14:sizeRelV relativeFrom="topMargin">
                      <wp14:pctHeight>90000</wp14:pctHeight>
                    </wp14:sizeRelV>
                  </wp:anchor>
                </w:drawing>
              </mc:Choice>
              <mc:Fallback xmlns:pic="http://schemas.openxmlformats.org/drawingml/2006/picture" xmlns:a14="http://schemas.microsoft.com/office/drawing/2010/main" xmlns:a="http://schemas.openxmlformats.org/drawingml/2006/main" xmlns:w16cei="http://schemas.microsoft.com/office/word/2026/wordml/cei">
                <w:pict>
                  <v:rect w14:anchorId="62BDE170" id="Rectangle 3" o:spid="_x0000_s1026" style="position:absolute;margin-left:0;margin-top:0;width:640.85pt;height:63.55pt;z-index:251661312;visibility:visible;mso-wrap-style:square;mso-width-percent:1050;mso-height-percent:900;mso-wrap-distance-left:9pt;mso-wrap-distance-top:0;mso-wrap-distance-right:9pt;mso-wrap-distance-bottom:0;mso-position-horizontal:center;mso-position-horizontal-relative:page;mso-position-vertical:top;mso-position-vertical-relative:top-margin-area;mso-width-percent:1050;mso-height-percent:900;mso-width-relative:page;mso-height-relative:top-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" o:allowincell="f" fillcolor="#5b9bd5 [3204]" strokecolor="#2f5496 [2408]">
                    <w10:wrap anchorx="page" anchory="margin"/>
                  </v:rect>
                </w:pict>
              </mc:Fallback>
            </mc:AlternateContent>
          </w:r>
          <w:sdt>
            <w:sdtPr>
              <w:rPr>
                <w:sz w:val="36"/>
                <w:szCs w:val="36"/>
              </w:rPr>
              <w:alias w:val="Subtitle"/>
              <w:id w:val="14700077"/>
              <w:dataBinding w:prefixMappings="xmlns:ns0='http://schemas.openxmlformats.org/package/2006/metadata/core-properties' xmlns:ns1='http://purl.org/dc/elements/1.1/'" w:xpath="/ns0:coreProperties[1]/ns1:subject[1]" w:storeItemID="{6C3C8BC8-F283-45AE-878A-BAB7291924A1}"/>
              <w:text/>
            </w:sdtPr>
            <w:sdtEndPr/>
            <w:sdtContent>
              <w:r w:rsidR="001D6A7E">
                <w:rPr>
                  <w:sz w:val="36"/>
                  <w:szCs w:val="36"/>
                  <w:lang w:val="en-IN"/>
                </w:rPr>
                <w:t>DAR Document – Workflow Orchestration Engine Selection</w:t>
              </w:r>
            </w:sdtContent>
          </w:sdt>
        </w:p>
        <w:p w14:paraId="76355880" w14:textId="77777777" w:rsidR="00756E07" w:rsidRPr="008848D6" w:rsidRDefault="00756E07" w:rsidP="00C22C69">
          <w:pPr>
            <w:pStyle w:val="NoSpacing"/>
            <w:rPr>
              <w:rFonts w:asciiTheme="majorHAnsi" w:eastAsia="Times New Roman" w:hAnsiTheme="majorHAnsi"/>
              <w:sz w:val="52"/>
              <w:szCs w:val="52"/>
            </w:rPr>
          </w:pPr>
        </w:p>
        <w:p w14:paraId="77912C65" w14:textId="77777777" w:rsidR="00756E07" w:rsidRPr="008848D6" w:rsidRDefault="00756E07" w:rsidP="00C22C69">
          <w:pPr>
            <w:pStyle w:val="NoSpacing"/>
            <w:rPr>
              <w:rFonts w:asciiTheme="majorHAnsi" w:eastAsiaTheme="majorEastAsia" w:hAnsiTheme="majorHAnsi" w:cstheme="majorBidi"/>
              <w:sz w:val="36"/>
              <w:szCs w:val="36"/>
            </w:rPr>
          </w:pPr>
        </w:p>
        <w:p w14:paraId="17610F50" w14:textId="77777777" w:rsidR="00756E07" w:rsidRPr="008848D6" w:rsidRDefault="00756E07" w:rsidP="00C22C69">
          <w:pPr>
            <w:pStyle w:val="Title"/>
            <w:rPr>
              <w:sz w:val="36"/>
              <w:szCs w:val="36"/>
            </w:rPr>
          </w:pPr>
        </w:p>
        <w:p w14:paraId="019523D8" w14:textId="77777777" w:rsidR="00756E07" w:rsidRPr="008848D6" w:rsidRDefault="00756E07" w:rsidP="00C22C69">
          <w:pPr>
            <w:pStyle w:val="NoSpacing"/>
            <w:rPr>
              <w:rFonts w:asciiTheme="majorHAnsi" w:eastAsiaTheme="majorEastAsia" w:hAnsiTheme="majorHAnsi" w:cstheme="majorBidi"/>
              <w:sz w:val="36"/>
              <w:szCs w:val="36"/>
            </w:rPr>
          </w:pPr>
        </w:p>
        <w:p w14:paraId="518CB649" w14:textId="77777777" w:rsidR="00756E07" w:rsidRPr="008848D6" w:rsidRDefault="00756E07" w:rsidP="00C22C69">
          <w:pPr>
            <w:spacing w:line="240" w:lineRule="auto"/>
            <w:rPr>
              <w:rFonts w:asciiTheme="majorHAnsi" w:hAnsiTheme="majorHAnsi"/>
            </w:rPr>
          </w:pPr>
        </w:p>
        <w:p w14:paraId="1E39FDCB" w14:textId="77777777" w:rsidR="00756E07" w:rsidRPr="008848D6" w:rsidRDefault="00AF0091" w:rsidP="00C22C69">
          <w:pPr>
            <w:tabs>
              <w:tab w:val="left" w:pos="2544"/>
            </w:tabs>
            <w:spacing w:line="240" w:lineRule="auto"/>
            <w:rPr>
              <w:rFonts w:asciiTheme="majorHAnsi" w:hAnsiTheme="majorHAnsi"/>
            </w:rPr>
          </w:pPr>
          <w:r w:rsidRPr="008848D6">
            <w:rPr>
              <w:rFonts w:asciiTheme="majorHAnsi" w:hAnsiTheme="majorHAnsi"/>
            </w:rPr>
            <w:tab/>
          </w:r>
        </w:p>
        <w:p w14:paraId="31CA0992" w14:textId="77777777" w:rsidR="00756E07" w:rsidRPr="008848D6" w:rsidRDefault="00756E07" w:rsidP="00C22C69">
          <w:pPr>
            <w:spacing w:line="240" w:lineRule="auto"/>
            <w:rPr>
              <w:rFonts w:asciiTheme="majorHAnsi" w:hAnsiTheme="majorHAnsi"/>
            </w:rPr>
          </w:pPr>
        </w:p>
        <w:p w14:paraId="2EDE020D" w14:textId="77777777" w:rsidR="00756E07" w:rsidRPr="008848D6" w:rsidRDefault="00756E07" w:rsidP="00C22C69">
          <w:pPr>
            <w:spacing w:line="240" w:lineRule="auto"/>
            <w:rPr>
              <w:rFonts w:asciiTheme="majorHAnsi" w:hAnsiTheme="majorHAnsi"/>
            </w:rPr>
          </w:pPr>
        </w:p>
        <w:p w14:paraId="160188AA" w14:textId="77777777" w:rsidR="00756E07" w:rsidRPr="008848D6" w:rsidRDefault="00756E07" w:rsidP="00C22C69">
          <w:pPr>
            <w:spacing w:line="240" w:lineRule="auto"/>
            <w:rPr>
              <w:rFonts w:asciiTheme="majorHAnsi" w:hAnsiTheme="majorHAnsi"/>
            </w:rPr>
          </w:pPr>
        </w:p>
        <w:p w14:paraId="53E4905D" w14:textId="77777777" w:rsidR="00756E07" w:rsidRPr="008848D6" w:rsidRDefault="00756E07" w:rsidP="00C22C69">
          <w:pPr>
            <w:spacing w:line="240" w:lineRule="auto"/>
            <w:rPr>
              <w:rFonts w:asciiTheme="majorHAnsi" w:hAnsiTheme="majorHAnsi"/>
            </w:rPr>
          </w:pPr>
        </w:p>
        <w:p w14:paraId="028318E1" w14:textId="77777777" w:rsidR="00756E07" w:rsidRPr="008848D6" w:rsidRDefault="00756E07" w:rsidP="00C22C69">
          <w:pPr>
            <w:spacing w:line="240" w:lineRule="auto"/>
            <w:rPr>
              <w:rFonts w:asciiTheme="majorHAnsi" w:hAnsiTheme="majorHAnsi"/>
            </w:rPr>
          </w:pPr>
        </w:p>
        <w:p w14:paraId="7A5E2216" w14:textId="77777777" w:rsidR="00756E07" w:rsidRPr="008848D6" w:rsidRDefault="00756E07" w:rsidP="00C22C69">
          <w:pPr>
            <w:spacing w:line="240" w:lineRule="auto"/>
            <w:rPr>
              <w:rFonts w:asciiTheme="majorHAnsi" w:hAnsiTheme="majorHAnsi"/>
            </w:rPr>
          </w:pPr>
        </w:p>
        <w:p w14:paraId="084EA899" w14:textId="77777777" w:rsidR="00756E07" w:rsidRPr="008848D6" w:rsidRDefault="00756E07" w:rsidP="00C22C69">
          <w:pPr>
            <w:spacing w:line="240" w:lineRule="auto"/>
            <w:rPr>
              <w:rFonts w:asciiTheme="majorHAnsi" w:hAnsiTheme="majorHAnsi"/>
            </w:rPr>
          </w:pPr>
        </w:p>
        <w:p w14:paraId="4CA6B0B3" w14:textId="77777777" w:rsidR="00756E07" w:rsidRPr="008848D6" w:rsidRDefault="00756E07" w:rsidP="00C22C69">
          <w:pPr>
            <w:spacing w:line="240" w:lineRule="auto"/>
            <w:rPr>
              <w:rFonts w:asciiTheme="majorHAnsi" w:hAnsiTheme="majorHAnsi"/>
            </w:rPr>
          </w:pPr>
        </w:p>
        <w:p w14:paraId="31D5A8EE" w14:textId="77777777" w:rsidR="00756E07" w:rsidRPr="008848D6" w:rsidRDefault="00756E07" w:rsidP="00C22C69">
          <w:pPr>
            <w:spacing w:line="240" w:lineRule="auto"/>
            <w:rPr>
              <w:rFonts w:asciiTheme="majorHAnsi" w:hAnsiTheme="majorHAnsi"/>
            </w:rPr>
          </w:pPr>
        </w:p>
        <w:p w14:paraId="6CBE8D7F" w14:textId="77777777" w:rsidR="00756E07" w:rsidRPr="008848D6" w:rsidRDefault="00756E07" w:rsidP="00C22C69">
          <w:pPr>
            <w:spacing w:line="240" w:lineRule="auto"/>
            <w:rPr>
              <w:rFonts w:asciiTheme="majorHAnsi" w:hAnsiTheme="majorHAnsi"/>
            </w:rPr>
          </w:pPr>
        </w:p>
        <w:p w14:paraId="65473593" w14:textId="77777777" w:rsidR="00756E07" w:rsidRPr="008848D6" w:rsidRDefault="00756E07" w:rsidP="00C22C69">
          <w:pPr>
            <w:spacing w:line="240" w:lineRule="auto"/>
            <w:rPr>
              <w:rFonts w:asciiTheme="majorHAnsi" w:hAnsiTheme="majorHAnsi"/>
            </w:rPr>
          </w:pPr>
        </w:p>
        <w:p w14:paraId="77DF2CBA" w14:textId="77777777" w:rsidR="00756E07" w:rsidRPr="008848D6" w:rsidRDefault="00756E07" w:rsidP="00C22C69">
          <w:pPr>
            <w:spacing w:line="240" w:lineRule="auto"/>
            <w:rPr>
              <w:rFonts w:asciiTheme="majorHAnsi" w:hAnsiTheme="majorHAnsi"/>
            </w:rPr>
          </w:pPr>
        </w:p>
        <w:p w14:paraId="47C3E417" w14:textId="77777777" w:rsidR="00756E07" w:rsidRPr="008848D6" w:rsidRDefault="008D6BBB" w:rsidP="00C22C69">
          <w:pPr>
            <w:spacing w:line="240" w:lineRule="auto"/>
            <w:rPr>
              <w:rFonts w:asciiTheme="majorHAnsi" w:hAnsiTheme="majorHAnsi"/>
            </w:rPr>
          </w:pPr>
          <w:r>
            <w:rPr>
              <w:noProof/>
            </w:rPr>
            <w:drawing>
              <wp:inline distT="0" distB="0" distL="0" distR="0" wp14:anchorId="39B65C76" wp14:editId="2405E75F">
                <wp:extent cx="1231265" cy="1009650"/>
                <wp:effectExtent l="0" t="0" r="0" b="0"/>
                <wp:docPr id="1" name="Picture 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231265" cy="1009650"/>
                        </a:xfrm>
                        <a:prstGeom prst="rect">
                          <a:avLst/>
                        </a:prstGeom>
                        <a:noFill/>
                        <a:ln>
                          <a:noFill/>
                        </a:ln>
                      </pic:spPr>
                    </pic:pic>
                  </a:graphicData>
                </a:graphic>
              </wp:inline>
            </w:drawing>
          </w:r>
        </w:p>
        <w:sdt>
          <w:sdtPr>
            <w:rPr>
              <w:rFonts w:asciiTheme="majorHAnsi" w:hAnsiTheme="majorHAnsi" w:cs="Times New Roman"/>
            </w:rPr>
            <w:alias w:val="Company"/>
            <w:id w:val="14700089"/>
            <w:dataBinding w:prefixMappings="xmlns:ns0='http://schemas.openxmlformats.org/officeDocument/2006/extended-properties'" w:xpath="/ns0:Properties[1]/ns0:Company[1]" w:storeItemID="{6668398D-A668-4E3E-A5EB-62B293D839F1}"/>
            <w:text/>
          </w:sdtPr>
          <w:sdtEndPr/>
          <w:sdtContent>
            <w:p w14:paraId="41121E65" w14:textId="77777777" w:rsidR="00756E07" w:rsidRPr="008848D6" w:rsidRDefault="00901988" w:rsidP="00C22C69">
              <w:pPr>
                <w:pStyle w:val="NoSpacing"/>
                <w:rPr>
                  <w:rFonts w:asciiTheme="majorHAnsi" w:hAnsiTheme="majorHAnsi"/>
                </w:rPr>
              </w:pPr>
              <w:r w:rsidRPr="008848D6">
                <w:rPr>
                  <w:rFonts w:asciiTheme="majorHAnsi" w:hAnsiTheme="majorHAnsi" w:cs="Times New Roman"/>
                </w:rPr>
                <w:t>Nagarro Software Pvt. Ltd.</w:t>
              </w:r>
            </w:p>
          </w:sdtContent>
        </w:sdt>
        <w:sdt>
          <w:sdtPr>
            <w:rPr>
              <w:rFonts w:asciiTheme="majorHAnsi" w:hAnsiTheme="majorHAnsi"/>
            </w:rPr>
            <w:alias w:val="Author"/>
            <w:id w:val="-2097089043"/>
            <w:dataBinding w:prefixMappings="xmlns:ns0='http://schemas.openxmlformats.org/package/2006/metadata/core-properties' xmlns:ns1='http://purl.org/dc/elements/1.1/'" w:xpath="/ns0:coreProperties[1]/ns1:creator[1]" w:storeItemID="{6C3C8BC8-F283-45AE-878A-BAB7291924A1}"/>
            <w:text/>
          </w:sdtPr>
          <w:sdtEndPr/>
          <w:sdtContent>
            <w:p w14:paraId="6F24F2F0" w14:textId="77777777" w:rsidR="00756E07" w:rsidRPr="008848D6" w:rsidRDefault="001D6A7E" w:rsidP="00C22C69">
              <w:pPr>
                <w:pStyle w:val="NoSpacing"/>
                <w:rPr>
                  <w:rFonts w:asciiTheme="majorHAnsi" w:hAnsiTheme="majorHAnsi"/>
                  <w:b/>
                  <w:bCs/>
                </w:rPr>
              </w:pPr>
              <w:r>
                <w:rPr>
                  <w:rFonts w:asciiTheme="majorHAnsi" w:hAnsiTheme="majorHAnsi"/>
                </w:rPr>
                <w:t>Utsav Verma</w:t>
              </w:r>
            </w:p>
          </w:sdtContent>
        </w:sdt>
      </w:sdtContent>
    </w:sdt>
    <w:p w14:paraId="7788D0C1" w14:textId="77777777" w:rsidR="00756E07" w:rsidRPr="008848D6" w:rsidRDefault="00756E07" w:rsidP="00C22C69">
      <w:pPr>
        <w:spacing w:line="240" w:lineRule="auto"/>
        <w:rPr>
          <w:rFonts w:asciiTheme="majorHAnsi" w:hAnsiTheme="majorHAnsi"/>
          <w:b/>
          <w:bCs/>
        </w:rPr>
      </w:pPr>
      <w:r w:rsidRPr="008848D6">
        <w:rPr>
          <w:rFonts w:asciiTheme="majorHAnsi" w:hAnsiTheme="majorHAnsi"/>
          <w:b/>
          <w:bCs/>
        </w:rPr>
        <w:br w:type="page"/>
      </w:r>
    </w:p>
    <w:p w14:paraId="56BD67C9" w14:textId="77777777" w:rsidR="00756E07" w:rsidRPr="008848D6" w:rsidRDefault="00756E07" w:rsidP="00C22C69">
      <w:pPr>
        <w:pStyle w:val="NoSpacing"/>
        <w:rPr>
          <w:rFonts w:asciiTheme="majorHAnsi" w:hAnsiTheme="majorHAnsi"/>
        </w:rPr>
      </w:pPr>
    </w:p>
    <w:tbl>
      <w:tblPr>
        <w:tblStyle w:val="TableGrid"/>
        <w:tblW w:w="0" w:type="auto"/>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ook w:val="04A0" w:firstRow="1" w:lastRow="0" w:firstColumn="1" w:lastColumn="0" w:noHBand="0" w:noVBand="1"/>
      </w:tblPr>
      <w:tblGrid>
        <w:gridCol w:w="1176"/>
        <w:gridCol w:w="1648"/>
        <w:gridCol w:w="2295"/>
        <w:gridCol w:w="3897"/>
      </w:tblGrid>
      <w:tr w:rsidR="00756E07" w:rsidRPr="008848D6" w14:paraId="23777F4D" w14:textId="77777777" w:rsidTr="00756E07">
        <w:tc>
          <w:tcPr>
            <w:tcW w:w="9016" w:type="dxa"/>
            <w:gridSpan w:val="4"/>
            <w:tcBorders>
              <w:top w:val="dotted" w:sz="4" w:space="0" w:color="auto"/>
              <w:left w:val="dotted" w:sz="4" w:space="0" w:color="auto"/>
              <w:bottom w:val="dotted" w:sz="4" w:space="0" w:color="auto"/>
              <w:right w:val="dotted" w:sz="4" w:space="0" w:color="auto"/>
            </w:tcBorders>
            <w:hideMark/>
          </w:tcPr>
          <w:p w14:paraId="3B43649C" w14:textId="77777777" w:rsidR="00756E07" w:rsidRPr="008848D6" w:rsidRDefault="00756E07" w:rsidP="00C22C69">
            <w:pPr>
              <w:pStyle w:val="NoSpacing"/>
              <w:rPr>
                <w:rFonts w:asciiTheme="majorHAnsi" w:hAnsiTheme="majorHAnsi"/>
                <w:b/>
              </w:rPr>
            </w:pPr>
            <w:r w:rsidRPr="008848D6">
              <w:rPr>
                <w:rFonts w:asciiTheme="majorHAnsi" w:hAnsiTheme="majorHAnsi"/>
                <w:b/>
              </w:rPr>
              <w:t>Revision History</w:t>
            </w:r>
          </w:p>
        </w:tc>
      </w:tr>
      <w:tr w:rsidR="00756E07" w:rsidRPr="008848D6" w14:paraId="36A60A47" w14:textId="77777777" w:rsidTr="00756E07">
        <w:tc>
          <w:tcPr>
            <w:tcW w:w="1176" w:type="dxa"/>
            <w:tcBorders>
              <w:top w:val="dotted" w:sz="4" w:space="0" w:color="auto"/>
              <w:left w:val="dotted" w:sz="4" w:space="0" w:color="auto"/>
              <w:bottom w:val="dotted" w:sz="4" w:space="0" w:color="auto"/>
              <w:right w:val="dotted" w:sz="4" w:space="0" w:color="auto"/>
            </w:tcBorders>
            <w:shd w:val="clear" w:color="auto" w:fill="D9D9D9" w:themeFill="background1" w:themeFillShade="D9"/>
            <w:hideMark/>
          </w:tcPr>
          <w:p w14:paraId="3A5B8384" w14:textId="77777777" w:rsidR="00756E07" w:rsidRPr="008848D6" w:rsidRDefault="00756E07" w:rsidP="00C22C69">
            <w:pPr>
              <w:pStyle w:val="NoSpacing"/>
              <w:rPr>
                <w:rFonts w:asciiTheme="majorHAnsi" w:hAnsiTheme="majorHAnsi"/>
              </w:rPr>
            </w:pPr>
            <w:r w:rsidRPr="008848D6">
              <w:rPr>
                <w:rFonts w:asciiTheme="majorHAnsi" w:hAnsiTheme="majorHAnsi"/>
              </w:rPr>
              <w:t>Version</w:t>
            </w:r>
          </w:p>
        </w:tc>
        <w:tc>
          <w:tcPr>
            <w:tcW w:w="1648" w:type="dxa"/>
            <w:tcBorders>
              <w:top w:val="dotted" w:sz="4" w:space="0" w:color="auto"/>
              <w:left w:val="dotted" w:sz="4" w:space="0" w:color="auto"/>
              <w:bottom w:val="dotted" w:sz="4" w:space="0" w:color="auto"/>
              <w:right w:val="dotted" w:sz="4" w:space="0" w:color="auto"/>
            </w:tcBorders>
            <w:shd w:val="clear" w:color="auto" w:fill="D9D9D9" w:themeFill="background1" w:themeFillShade="D9"/>
            <w:hideMark/>
          </w:tcPr>
          <w:p w14:paraId="63D130EC" w14:textId="77777777" w:rsidR="00756E07" w:rsidRPr="008848D6" w:rsidRDefault="00756E07" w:rsidP="00C22C69">
            <w:pPr>
              <w:pStyle w:val="NoSpacing"/>
              <w:rPr>
                <w:rFonts w:asciiTheme="majorHAnsi" w:hAnsiTheme="majorHAnsi"/>
              </w:rPr>
            </w:pPr>
            <w:r w:rsidRPr="008848D6">
              <w:rPr>
                <w:rFonts w:asciiTheme="majorHAnsi" w:hAnsiTheme="majorHAnsi"/>
              </w:rPr>
              <w:t>Date</w:t>
            </w:r>
          </w:p>
        </w:tc>
        <w:tc>
          <w:tcPr>
            <w:tcW w:w="2295" w:type="dxa"/>
            <w:tcBorders>
              <w:top w:val="dotted" w:sz="4" w:space="0" w:color="auto"/>
              <w:left w:val="dotted" w:sz="4" w:space="0" w:color="auto"/>
              <w:bottom w:val="dotted" w:sz="4" w:space="0" w:color="auto"/>
              <w:right w:val="dotted" w:sz="4" w:space="0" w:color="auto"/>
            </w:tcBorders>
            <w:shd w:val="clear" w:color="auto" w:fill="D9D9D9" w:themeFill="background1" w:themeFillShade="D9"/>
            <w:hideMark/>
          </w:tcPr>
          <w:p w14:paraId="6B4EC2FF" w14:textId="77777777" w:rsidR="00756E07" w:rsidRPr="008848D6" w:rsidRDefault="00756E07" w:rsidP="00C22C69">
            <w:pPr>
              <w:pStyle w:val="NoSpacing"/>
              <w:rPr>
                <w:rFonts w:asciiTheme="majorHAnsi" w:hAnsiTheme="majorHAnsi"/>
              </w:rPr>
            </w:pPr>
            <w:r w:rsidRPr="008848D6">
              <w:rPr>
                <w:rFonts w:asciiTheme="majorHAnsi" w:hAnsiTheme="majorHAnsi"/>
              </w:rPr>
              <w:t>Author/Contributor</w:t>
            </w:r>
          </w:p>
        </w:tc>
        <w:tc>
          <w:tcPr>
            <w:tcW w:w="3897" w:type="dxa"/>
            <w:tcBorders>
              <w:top w:val="dotted" w:sz="4" w:space="0" w:color="auto"/>
              <w:left w:val="dotted" w:sz="4" w:space="0" w:color="auto"/>
              <w:bottom w:val="dotted" w:sz="4" w:space="0" w:color="auto"/>
              <w:right w:val="dotted" w:sz="4" w:space="0" w:color="auto"/>
            </w:tcBorders>
            <w:shd w:val="clear" w:color="auto" w:fill="D9D9D9" w:themeFill="background1" w:themeFillShade="D9"/>
            <w:hideMark/>
          </w:tcPr>
          <w:p w14:paraId="479B94BE" w14:textId="77777777" w:rsidR="00756E07" w:rsidRPr="008848D6" w:rsidRDefault="00756E07" w:rsidP="00C22C69">
            <w:pPr>
              <w:pStyle w:val="NoSpacing"/>
              <w:rPr>
                <w:rFonts w:asciiTheme="majorHAnsi" w:hAnsiTheme="majorHAnsi"/>
              </w:rPr>
            </w:pPr>
            <w:r w:rsidRPr="008848D6">
              <w:rPr>
                <w:rFonts w:asciiTheme="majorHAnsi" w:hAnsiTheme="majorHAnsi"/>
              </w:rPr>
              <w:t>Comments</w:t>
            </w:r>
          </w:p>
        </w:tc>
      </w:tr>
      <w:tr w:rsidR="00756E07" w:rsidRPr="008848D6" w14:paraId="12038353" w14:textId="77777777" w:rsidTr="00200904">
        <w:tc>
          <w:tcPr>
            <w:tcW w:w="1176" w:type="dxa"/>
            <w:tcBorders>
              <w:top w:val="dotted" w:sz="4" w:space="0" w:color="auto"/>
              <w:left w:val="dotted" w:sz="4" w:space="0" w:color="auto"/>
              <w:bottom w:val="dotted" w:sz="4" w:space="0" w:color="auto"/>
              <w:right w:val="dotted" w:sz="4" w:space="0" w:color="auto"/>
            </w:tcBorders>
          </w:tcPr>
          <w:p w14:paraId="1AE503B0" w14:textId="77777777" w:rsidR="00756E07" w:rsidRPr="008848D6" w:rsidRDefault="00756E07" w:rsidP="00C22C69">
            <w:pPr>
              <w:pStyle w:val="NoSpacing"/>
              <w:rPr>
                <w:rFonts w:asciiTheme="majorHAnsi" w:hAnsiTheme="majorHAnsi"/>
              </w:rPr>
            </w:pPr>
            <w:r>
              <w:rPr>
                <w:rFonts w:asciiTheme="majorHAnsi" w:hAnsiTheme="majorHAnsi"/>
              </w:rPr>
              <w:t>1.0</w:t>
            </w:r>
          </w:p>
        </w:tc>
        <w:tc>
          <w:tcPr>
            <w:tcW w:w="1648" w:type="dxa"/>
            <w:tcBorders>
              <w:top w:val="dotted" w:sz="4" w:space="0" w:color="auto"/>
              <w:left w:val="dotted" w:sz="4" w:space="0" w:color="auto"/>
              <w:bottom w:val="dotted" w:sz="4" w:space="0" w:color="auto"/>
              <w:right w:val="dotted" w:sz="4" w:space="0" w:color="auto"/>
            </w:tcBorders>
          </w:tcPr>
          <w:p w14:paraId="5ECB2BC3" w14:textId="77777777" w:rsidR="00756E07" w:rsidRPr="008848D6" w:rsidRDefault="00756E07" w:rsidP="00C22C69">
            <w:pPr>
              <w:pStyle w:val="NoSpacing"/>
              <w:rPr>
                <w:rFonts w:asciiTheme="majorHAnsi" w:hAnsiTheme="majorHAnsi"/>
              </w:rPr>
            </w:pPr>
            <w:r>
              <w:rPr>
                <w:rFonts w:asciiTheme="majorHAnsi" w:hAnsiTheme="majorHAnsi"/>
              </w:rPr>
              <w:t>30-09-2026</w:t>
            </w:r>
          </w:p>
        </w:tc>
        <w:tc>
          <w:tcPr>
            <w:tcW w:w="2295" w:type="dxa"/>
            <w:tcBorders>
              <w:top w:val="dotted" w:sz="4" w:space="0" w:color="auto"/>
              <w:left w:val="dotted" w:sz="4" w:space="0" w:color="auto"/>
              <w:bottom w:val="dotted" w:sz="4" w:space="0" w:color="auto"/>
              <w:right w:val="dotted" w:sz="4" w:space="0" w:color="auto"/>
            </w:tcBorders>
          </w:tcPr>
          <w:p w14:paraId="335AB3DA" w14:textId="77777777" w:rsidR="00756E07" w:rsidRPr="008848D6" w:rsidRDefault="00756E07" w:rsidP="00C22C69">
            <w:pPr>
              <w:pStyle w:val="NoSpacing"/>
              <w:rPr>
                <w:rFonts w:asciiTheme="majorHAnsi" w:hAnsiTheme="majorHAnsi"/>
              </w:rPr>
            </w:pPr>
            <w:r>
              <w:rPr>
                <w:rFonts w:asciiTheme="majorHAnsi" w:hAnsiTheme="majorHAnsi"/>
              </w:rPr>
              <w:t>Utsav Verma</w:t>
            </w:r>
          </w:p>
        </w:tc>
        <w:tc>
          <w:tcPr>
            <w:tcW w:w="3897" w:type="dxa"/>
            <w:tcBorders>
              <w:top w:val="dotted" w:sz="4" w:space="0" w:color="auto"/>
              <w:left w:val="dotted" w:sz="4" w:space="0" w:color="auto"/>
              <w:bottom w:val="dotted" w:sz="4" w:space="0" w:color="auto"/>
              <w:right w:val="dotted" w:sz="4" w:space="0" w:color="auto"/>
            </w:tcBorders>
          </w:tcPr>
          <w:p w14:paraId="39B28E22" w14:textId="1BCD26C1" w:rsidR="00756E07" w:rsidRPr="008848D6" w:rsidRDefault="00756E07" w:rsidP="00CB78C5">
            <w:pPr>
              <w:pStyle w:val="NoSpacing"/>
              <w:rPr>
                <w:rFonts w:asciiTheme="majorHAnsi" w:hAnsiTheme="majorHAnsi"/>
              </w:rPr>
            </w:pPr>
            <w:r>
              <w:rPr>
                <w:rFonts w:asciiTheme="majorHAnsi" w:hAnsiTheme="majorHAnsi"/>
              </w:rPr>
              <w:t>Issued for review</w:t>
            </w:r>
          </w:p>
        </w:tc>
      </w:tr>
      <w:tr w:rsidR="00756E07" w:rsidRPr="008848D6" w14:paraId="64E9490E" w14:textId="77777777" w:rsidTr="00200904">
        <w:tc>
          <w:tcPr>
            <w:tcW w:w="1176" w:type="dxa"/>
            <w:tcBorders>
              <w:top w:val="dotted" w:sz="4" w:space="0" w:color="auto"/>
              <w:left w:val="dotted" w:sz="4" w:space="0" w:color="auto"/>
              <w:bottom w:val="dotted" w:sz="4" w:space="0" w:color="auto"/>
              <w:right w:val="dotted" w:sz="4" w:space="0" w:color="auto"/>
            </w:tcBorders>
          </w:tcPr>
          <w:p w14:paraId="75A8AFC3" w14:textId="77777777" w:rsidR="00756E07" w:rsidRPr="008848D6" w:rsidRDefault="00756E07" w:rsidP="00C22C69">
            <w:pPr>
              <w:pStyle w:val="NoSpacing"/>
              <w:rPr>
                <w:rFonts w:asciiTheme="majorHAnsi" w:hAnsiTheme="majorHAnsi"/>
              </w:rPr>
            </w:pPr>
            <w:r>
              <w:rPr>
                <w:rFonts w:asciiTheme="majorHAnsi" w:hAnsiTheme="majorHAnsi"/>
              </w:rPr>
              <w:t>1.1</w:t>
            </w:r>
          </w:p>
        </w:tc>
        <w:tc>
          <w:tcPr>
            <w:tcW w:w="1648" w:type="dxa"/>
            <w:tcBorders>
              <w:top w:val="dotted" w:sz="4" w:space="0" w:color="auto"/>
              <w:left w:val="dotted" w:sz="4" w:space="0" w:color="auto"/>
              <w:bottom w:val="dotted" w:sz="4" w:space="0" w:color="auto"/>
              <w:right w:val="dotted" w:sz="4" w:space="0" w:color="auto"/>
            </w:tcBorders>
          </w:tcPr>
          <w:p w14:paraId="764185D7" w14:textId="77777777" w:rsidR="00756E07" w:rsidRPr="008848D6" w:rsidRDefault="00756E07" w:rsidP="00C22C69">
            <w:pPr>
              <w:pStyle w:val="NoSpacing"/>
              <w:rPr>
                <w:rFonts w:asciiTheme="majorHAnsi" w:hAnsiTheme="majorHAnsi"/>
              </w:rPr>
            </w:pPr>
            <w:r>
              <w:rPr>
                <w:rFonts w:asciiTheme="majorHAnsi" w:hAnsiTheme="majorHAnsi"/>
              </w:rPr>
              <w:t>29-10-2026</w:t>
            </w:r>
          </w:p>
        </w:tc>
        <w:tc>
          <w:tcPr>
            <w:tcW w:w="2295" w:type="dxa"/>
            <w:tcBorders>
              <w:top w:val="dotted" w:sz="4" w:space="0" w:color="auto"/>
              <w:left w:val="dotted" w:sz="4" w:space="0" w:color="auto"/>
              <w:bottom w:val="dotted" w:sz="4" w:space="0" w:color="auto"/>
              <w:right w:val="dotted" w:sz="4" w:space="0" w:color="auto"/>
            </w:tcBorders>
          </w:tcPr>
          <w:p w14:paraId="338EBC6F" w14:textId="77777777" w:rsidR="00756E07" w:rsidRPr="008848D6" w:rsidRDefault="00756E07" w:rsidP="00C22C69">
            <w:pPr>
              <w:pStyle w:val="NoSpacing"/>
              <w:rPr>
                <w:rFonts w:asciiTheme="majorHAnsi" w:hAnsiTheme="majorHAnsi"/>
              </w:rPr>
            </w:pPr>
            <w:r>
              <w:rPr>
                <w:rFonts w:asciiTheme="majorHAnsi" w:hAnsiTheme="majorHAnsi"/>
              </w:rPr>
              <w:t>Utsav Verma</w:t>
            </w:r>
          </w:p>
        </w:tc>
        <w:tc>
          <w:tcPr>
            <w:tcW w:w="3897" w:type="dxa"/>
            <w:tcBorders>
              <w:top w:val="dotted" w:sz="4" w:space="0" w:color="auto"/>
              <w:left w:val="dotted" w:sz="4" w:space="0" w:color="auto"/>
              <w:bottom w:val="dotted" w:sz="4" w:space="0" w:color="auto"/>
              <w:right w:val="dotted" w:sz="4" w:space="0" w:color="auto"/>
            </w:tcBorders>
          </w:tcPr>
          <w:p w14:paraId="2404A98F" w14:textId="1BCD26C1" w:rsidR="00756E07" w:rsidRPr="008848D6" w:rsidRDefault="00756E07" w:rsidP="00CB78C5">
            <w:pPr>
              <w:pStyle w:val="NoSpacing"/>
              <w:rPr>
                <w:rFonts w:asciiTheme="majorHAnsi" w:hAnsiTheme="majorHAnsi"/>
              </w:rPr>
            </w:pPr>
            <w:r>
              <w:rPr>
                <w:rFonts w:asciiTheme="majorHAnsi" w:hAnsiTheme="majorHAnsi"/>
              </w:rPr>
              <w:t>Proof-of-concept description updated: workflow rules held in the database, notifications delivered through a transactional outbox (SAD v1.4); SAD reference updated to v1.4</w:t>
            </w:r>
          </w:p>
        </w:tc>
      </w:tr>
      <w:tr w:rsidR="00756E07" w:rsidRPr="008848D6" w14:paraId="3FE48D68" w14:textId="77777777" w:rsidTr="00200904">
        <w:tc>
          <w:tcPr>
            <w:tcW w:w="1176" w:type="dxa"/>
            <w:tcBorders>
              <w:top w:val="dotted" w:sz="4" w:space="0" w:color="auto"/>
              <w:left w:val="dotted" w:sz="4" w:space="0" w:color="auto"/>
              <w:bottom w:val="dotted" w:sz="4" w:space="0" w:color="auto"/>
              <w:right w:val="dotted" w:sz="4" w:space="0" w:color="auto"/>
            </w:tcBorders>
          </w:tcPr>
          <w:p w14:paraId="724688B6" w14:textId="77777777" w:rsidR="00756E07" w:rsidRPr="008848D6" w:rsidRDefault="00756E07" w:rsidP="00C22C69">
            <w:pPr>
              <w:pStyle w:val="NoSpacing"/>
              <w:rPr>
                <w:rFonts w:asciiTheme="majorHAnsi" w:hAnsiTheme="majorHAnsi"/>
              </w:rPr>
            </w:pPr>
            <w:r>
              <w:rPr>
                <w:rFonts w:asciiTheme="majorHAnsi" w:hAnsiTheme="majorHAnsi"/>
              </w:rPr>
              <w:t>1.2</w:t>
            </w:r>
          </w:p>
        </w:tc>
        <w:tc>
          <w:tcPr>
            <w:tcW w:w="1648" w:type="dxa"/>
            <w:tcBorders>
              <w:top w:val="dotted" w:sz="4" w:space="0" w:color="auto"/>
              <w:left w:val="dotted" w:sz="4" w:space="0" w:color="auto"/>
              <w:bottom w:val="dotted" w:sz="4" w:space="0" w:color="auto"/>
              <w:right w:val="dotted" w:sz="4" w:space="0" w:color="auto"/>
            </w:tcBorders>
          </w:tcPr>
          <w:p w14:paraId="40115FC8" w14:textId="77777777" w:rsidR="00756E07" w:rsidRPr="008848D6" w:rsidRDefault="00756E07" w:rsidP="00C22C69">
            <w:pPr>
              <w:pStyle w:val="NoSpacing"/>
              <w:rPr>
                <w:rFonts w:asciiTheme="majorHAnsi" w:hAnsiTheme="majorHAnsi"/>
              </w:rPr>
            </w:pPr>
            <w:r>
              <w:rPr>
                <w:rFonts w:asciiTheme="majorHAnsi" w:hAnsiTheme="majorHAnsi"/>
              </w:rPr>
              <w:t>29-10-2026</w:t>
            </w:r>
          </w:p>
        </w:tc>
        <w:tc>
          <w:tcPr>
            <w:tcW w:w="2295" w:type="dxa"/>
            <w:tcBorders>
              <w:top w:val="dotted" w:sz="4" w:space="0" w:color="auto"/>
              <w:left w:val="dotted" w:sz="4" w:space="0" w:color="auto"/>
              <w:bottom w:val="dotted" w:sz="4" w:space="0" w:color="auto"/>
              <w:right w:val="dotted" w:sz="4" w:space="0" w:color="auto"/>
            </w:tcBorders>
          </w:tcPr>
          <w:p w14:paraId="661A8CAC" w14:textId="77777777" w:rsidR="00756E07" w:rsidRPr="008848D6" w:rsidRDefault="00756E07" w:rsidP="00C22C69">
            <w:pPr>
              <w:pStyle w:val="NoSpacing"/>
              <w:rPr>
                <w:rFonts w:asciiTheme="majorHAnsi" w:hAnsiTheme="majorHAnsi"/>
              </w:rPr>
            </w:pPr>
            <w:r>
              <w:rPr>
                <w:rFonts w:asciiTheme="majorHAnsi" w:hAnsiTheme="majorHAnsi"/>
              </w:rPr>
              <w:t>Utsav Verma</w:t>
            </w:r>
          </w:p>
        </w:tc>
        <w:tc>
          <w:tcPr>
            <w:tcW w:w="3897" w:type="dxa"/>
            <w:tcBorders>
              <w:top w:val="dotted" w:sz="4" w:space="0" w:color="auto"/>
              <w:left w:val="dotted" w:sz="4" w:space="0" w:color="auto"/>
              <w:bottom w:val="dotted" w:sz="4" w:space="0" w:color="auto"/>
              <w:right w:val="dotted" w:sz="4" w:space="0" w:color="auto"/>
            </w:tcBorders>
          </w:tcPr>
          <w:p w14:paraId="5FB0B06F" w14:textId="1BCD26C1" w:rsidR="00756E07" w:rsidRPr="008848D6" w:rsidRDefault="00756E07" w:rsidP="00CB78C5">
            <w:pPr>
              <w:pStyle w:val="NoSpacing"/>
              <w:rPr>
                <w:rFonts w:asciiTheme="majorHAnsi" w:hAnsiTheme="majorHAnsi"/>
              </w:rPr>
            </w:pPr>
            <w:r>
              <w:rPr>
                <w:rFonts w:asciiTheme="majorHAnsi" w:hAnsiTheme="majorHAnsi"/>
              </w:rPr>
              <w:t>Region failover (SAD v1.6): R8 added, with executions rebuilt in the active Region on a claim’s next action; R7 extended to open executions and us-east-2 rates; assumption on escalation timers; SAD reference updated to v1.6</w:t>
            </w:r>
          </w:p>
        </w:tc>
      </w:tr>
      <w:tr w:rsidR="00756E07" w:rsidRPr="008848D6" w14:paraId="5C246233" w14:textId="77777777" w:rsidTr="00756E07">
        <w:tc>
          <w:tcPr>
            <w:tcW w:w="1176" w:type="dxa"/>
            <w:tcBorders>
              <w:top w:val="dotted" w:sz="4" w:space="0" w:color="auto"/>
              <w:left w:val="dotted" w:sz="4" w:space="0" w:color="auto"/>
              <w:bottom w:val="dotted" w:sz="4" w:space="0" w:color="auto"/>
              <w:right w:val="dotted" w:sz="4" w:space="0" w:color="auto"/>
            </w:tcBorders>
          </w:tcPr>
          <w:p w14:paraId="48662FCF" w14:textId="77777777" w:rsidR="00756E07" w:rsidRPr="008848D6" w:rsidRDefault="00756E07" w:rsidP="00C22C69">
            <w:pPr>
              <w:pStyle w:val="NoSpacing"/>
              <w:rPr>
                <w:rFonts w:asciiTheme="majorHAnsi" w:hAnsiTheme="majorHAnsi"/>
              </w:rPr>
            </w:pPr>
          </w:p>
        </w:tc>
        <w:tc>
          <w:tcPr>
            <w:tcW w:w="1648" w:type="dxa"/>
            <w:tcBorders>
              <w:top w:val="dotted" w:sz="4" w:space="0" w:color="auto"/>
              <w:left w:val="dotted" w:sz="4" w:space="0" w:color="auto"/>
              <w:bottom w:val="dotted" w:sz="4" w:space="0" w:color="auto"/>
              <w:right w:val="dotted" w:sz="4" w:space="0" w:color="auto"/>
            </w:tcBorders>
          </w:tcPr>
          <w:p w14:paraId="13450273" w14:textId="77777777" w:rsidR="00756E07" w:rsidRPr="008848D6" w:rsidRDefault="00756E07" w:rsidP="00CB78C5">
            <w:pPr>
              <w:pStyle w:val="NoSpacing"/>
              <w:rPr>
                <w:rFonts w:asciiTheme="majorHAnsi" w:hAnsiTheme="majorHAnsi"/>
              </w:rPr>
            </w:pPr>
          </w:p>
        </w:tc>
        <w:tc>
          <w:tcPr>
            <w:tcW w:w="2295" w:type="dxa"/>
            <w:tcBorders>
              <w:top w:val="dotted" w:sz="4" w:space="0" w:color="auto"/>
              <w:left w:val="dotted" w:sz="4" w:space="0" w:color="auto"/>
              <w:bottom w:val="dotted" w:sz="4" w:space="0" w:color="auto"/>
              <w:right w:val="dotted" w:sz="4" w:space="0" w:color="auto"/>
            </w:tcBorders>
          </w:tcPr>
          <w:p w14:paraId="597BBEFB" w14:textId="77777777" w:rsidR="00756E07" w:rsidRPr="008848D6" w:rsidRDefault="00756E07" w:rsidP="0041450E">
            <w:pPr>
              <w:pStyle w:val="NoSpacing"/>
              <w:rPr>
                <w:rFonts w:asciiTheme="majorHAnsi" w:hAnsiTheme="majorHAnsi"/>
              </w:rPr>
            </w:pPr>
          </w:p>
        </w:tc>
        <w:tc>
          <w:tcPr>
            <w:tcW w:w="3897" w:type="dxa"/>
            <w:tcBorders>
              <w:top w:val="dotted" w:sz="4" w:space="0" w:color="auto"/>
              <w:left w:val="dotted" w:sz="4" w:space="0" w:color="auto"/>
              <w:bottom w:val="dotted" w:sz="4" w:space="0" w:color="auto"/>
              <w:right w:val="dotted" w:sz="4" w:space="0" w:color="auto"/>
            </w:tcBorders>
          </w:tcPr>
          <w:p w14:paraId="7B5A8EC7" w14:textId="77777777" w:rsidR="00756E07" w:rsidRPr="008848D6" w:rsidRDefault="00756E07" w:rsidP="0041450E">
            <w:pPr>
              <w:pStyle w:val="NoSpacing"/>
              <w:rPr>
                <w:rFonts w:asciiTheme="majorHAnsi" w:hAnsiTheme="majorHAnsi"/>
              </w:rPr>
            </w:pPr>
          </w:p>
        </w:tc>
      </w:tr>
      <w:tr w:rsidR="00756E07" w:rsidRPr="008848D6" w14:paraId="4EBFAD97" w14:textId="77777777" w:rsidTr="00756E07">
        <w:tc>
          <w:tcPr>
            <w:tcW w:w="1176" w:type="dxa"/>
            <w:tcBorders>
              <w:top w:val="dotted" w:sz="4" w:space="0" w:color="auto"/>
              <w:left w:val="dotted" w:sz="4" w:space="0" w:color="auto"/>
              <w:bottom w:val="dotted" w:sz="4" w:space="0" w:color="auto"/>
              <w:right w:val="dotted" w:sz="4" w:space="0" w:color="auto"/>
            </w:tcBorders>
          </w:tcPr>
          <w:p w14:paraId="7AD82CBE" w14:textId="77777777" w:rsidR="00756E07" w:rsidRPr="008848D6" w:rsidRDefault="00756E07" w:rsidP="00C22C69">
            <w:pPr>
              <w:pStyle w:val="NoSpacing"/>
              <w:rPr>
                <w:rFonts w:asciiTheme="majorHAnsi" w:hAnsiTheme="majorHAnsi"/>
              </w:rPr>
            </w:pPr>
          </w:p>
        </w:tc>
        <w:tc>
          <w:tcPr>
            <w:tcW w:w="1648" w:type="dxa"/>
            <w:tcBorders>
              <w:top w:val="dotted" w:sz="4" w:space="0" w:color="auto"/>
              <w:left w:val="dotted" w:sz="4" w:space="0" w:color="auto"/>
              <w:bottom w:val="dotted" w:sz="4" w:space="0" w:color="auto"/>
              <w:right w:val="dotted" w:sz="4" w:space="0" w:color="auto"/>
            </w:tcBorders>
          </w:tcPr>
          <w:p w14:paraId="52397CA5" w14:textId="77777777" w:rsidR="00756E07" w:rsidRPr="008848D6" w:rsidRDefault="00756E07" w:rsidP="00CB78C5">
            <w:pPr>
              <w:pStyle w:val="NoSpacing"/>
              <w:rPr>
                <w:rFonts w:asciiTheme="majorHAnsi" w:hAnsiTheme="majorHAnsi"/>
              </w:rPr>
            </w:pPr>
          </w:p>
        </w:tc>
        <w:tc>
          <w:tcPr>
            <w:tcW w:w="2295" w:type="dxa"/>
            <w:tcBorders>
              <w:top w:val="dotted" w:sz="4" w:space="0" w:color="auto"/>
              <w:left w:val="dotted" w:sz="4" w:space="0" w:color="auto"/>
              <w:bottom w:val="dotted" w:sz="4" w:space="0" w:color="auto"/>
              <w:right w:val="dotted" w:sz="4" w:space="0" w:color="auto"/>
            </w:tcBorders>
          </w:tcPr>
          <w:p w14:paraId="026F9718" w14:textId="77777777" w:rsidR="00756E07" w:rsidRPr="008848D6" w:rsidRDefault="00756E07" w:rsidP="0041450E">
            <w:pPr>
              <w:pStyle w:val="NoSpacing"/>
              <w:rPr>
                <w:rFonts w:asciiTheme="majorHAnsi" w:hAnsiTheme="majorHAnsi"/>
              </w:rPr>
            </w:pPr>
          </w:p>
        </w:tc>
        <w:tc>
          <w:tcPr>
            <w:tcW w:w="3897" w:type="dxa"/>
            <w:tcBorders>
              <w:top w:val="dotted" w:sz="4" w:space="0" w:color="auto"/>
              <w:left w:val="dotted" w:sz="4" w:space="0" w:color="auto"/>
              <w:bottom w:val="dotted" w:sz="4" w:space="0" w:color="auto"/>
              <w:right w:val="dotted" w:sz="4" w:space="0" w:color="auto"/>
            </w:tcBorders>
          </w:tcPr>
          <w:p w14:paraId="0E041C55" w14:textId="77777777" w:rsidR="00756E07" w:rsidRPr="008848D6" w:rsidRDefault="00756E07" w:rsidP="0041450E">
            <w:pPr>
              <w:pStyle w:val="NoSpacing"/>
              <w:rPr>
                <w:rFonts w:asciiTheme="majorHAnsi" w:hAnsiTheme="majorHAnsi"/>
              </w:rPr>
            </w:pPr>
          </w:p>
        </w:tc>
      </w:tr>
    </w:tbl>
    <w:p w14:paraId="2A7359FD" w14:textId="77777777" w:rsidR="00756E07" w:rsidRPr="008848D6" w:rsidRDefault="00756E07" w:rsidP="00C22C69">
      <w:pPr>
        <w:pStyle w:val="NoSpacing"/>
        <w:rPr>
          <w:rFonts w:asciiTheme="majorHAnsi" w:hAnsiTheme="majorHAnsi"/>
        </w:rPr>
      </w:pPr>
    </w:p>
    <w:p w14:paraId="26501A79" w14:textId="77777777" w:rsidR="00756E07" w:rsidRPr="008848D6" w:rsidRDefault="00756E07" w:rsidP="00C22C69">
      <w:pPr>
        <w:spacing w:line="240" w:lineRule="auto"/>
        <w:rPr>
          <w:rFonts w:asciiTheme="majorHAnsi" w:hAnsiTheme="majorHAnsi"/>
        </w:rPr>
      </w:pPr>
      <w:r w:rsidRPr="008848D6">
        <w:rPr>
          <w:rFonts w:asciiTheme="majorHAnsi" w:hAnsiTheme="majorHAnsi"/>
        </w:rPr>
        <w:br w:type="page"/>
      </w:r>
    </w:p>
    <w:sdt>
      <w:sdtPr>
        <w:rPr>
          <w:rFonts w:asciiTheme="minorHAnsi" w:eastAsiaTheme="minorEastAsia" w:hAnsiTheme="minorHAnsi" w:cstheme="minorBidi"/>
          <w:b w:val="0"/>
          <w:bCs w:val="0"/>
          <w:color w:val="auto"/>
          <w:sz w:val="22"/>
          <w:szCs w:val="22"/>
          <w:lang w:val="en-IN"/>
        </w:rPr>
        <w:id w:val="462467966"/>
        <w:docPartObj>
          <w:docPartGallery w:val="Table of Contents"/>
          <w:docPartUnique/>
        </w:docPartObj>
      </w:sdtPr>
      <w:sdtEndPr>
        <w:rPr>
          <w:rFonts w:ascii="Calibri Light" w:eastAsiaTheme="minorHAnsi" w:hAnsi="Calibri Light"/>
          <w:noProof/>
          <w:lang w:val="en-US"/>
        </w:rPr>
      </w:sdtEndPr>
      <w:sdtContent>
        <w:p w14:paraId="6A146C72" w14:textId="77777777" w:rsidR="00756E07" w:rsidRPr="008848D6" w:rsidRDefault="00756E07" w:rsidP="00C22C69">
          <w:pPr>
            <w:pStyle w:val="TOCHeading"/>
            <w:spacing w:line="240" w:lineRule="auto"/>
          </w:pPr>
          <w:r w:rsidRPr="008848D6">
            <w:t>Contents</w:t>
          </w:r>
        </w:p>
        <w:p w14:paraId="5C0053C4" w14:textId="78529384" w:rsidR="00311874" w:rsidRDefault="00756E07">
          <w:pPr>
            <w:pStyle w:val="TOC1"/>
            <w:rPr>
              <w:rFonts w:asciiTheme="minorHAnsi" w:hAnsiTheme="minorHAnsi"/>
              <w:noProof/>
              <w:kern w:val="2"/>
              <w:sz w:val="24"/>
              <w:szCs w:val="24"/>
              <w:lang w:val="en-IN" w:eastAsia="en-IN"/>
              <w14:ligatures w14:val="standardContextual"/>
            </w:rPr>
          </w:pPr>
          <w:r w:rsidRPr="008848D6">
            <w:rPr>
              <w:rFonts w:asciiTheme="majorHAnsi" w:hAnsiTheme="majorHAnsi"/>
            </w:rPr>
            <w:fldChar w:fldCharType="begin"/>
          </w:r>
          <w:r w:rsidRPr="008848D6">
            <w:rPr>
              <w:rFonts w:asciiTheme="majorHAnsi" w:hAnsiTheme="majorHAnsi"/>
            </w:rPr>
            <w:instrText xml:space="preserve"> TOC \o "1-3" \h \z \u </w:instrText>
          </w:r>
          <w:r w:rsidRPr="008848D6">
            <w:rPr>
              <w:rFonts w:asciiTheme="majorHAnsi" w:hAnsiTheme="majorHAnsi"/>
            </w:rPr>
            <w:fldChar w:fldCharType="separate"/>
          </w:r>
          <w:hyperlink w:anchor="_Toc238140980" w:history="1">
            <w:r w:rsidR="00311874" w:rsidRPr="00C142D4">
              <w:rPr>
                <w:rStyle w:val="Hyperlink"/>
                <w:noProof/>
              </w:rPr>
              <w:t>1</w:t>
            </w:r>
            <w:r w:rsidR="00311874">
              <w:rPr>
                <w:rFonts w:asciiTheme="minorHAnsi" w:hAnsiTheme="minorHAnsi"/>
                <w:noProof/>
                <w:kern w:val="2"/>
                <w:sz w:val="24"/>
                <w:szCs w:val="24"/>
                <w:lang w:val="en-IN" w:eastAsia="en-IN"/>
                <w14:ligatures w14:val="standardContextual"/>
              </w:rPr>
              <w:tab/>
            </w:r>
            <w:r w:rsidR="00311874" w:rsidRPr="00C142D4">
              <w:rPr>
                <w:rStyle w:val="Hyperlink"/>
                <w:noProof/>
              </w:rPr>
              <w:t>Introduction</w:t>
            </w:r>
            <w:r w:rsidR="00311874">
              <w:rPr>
                <w:noProof/>
                <w:webHidden/>
              </w:rPr>
              <w:tab/>
            </w:r>
            <w:r w:rsidR="00311874">
              <w:rPr>
                <w:noProof/>
                <w:webHidden/>
              </w:rPr>
              <w:fldChar w:fldCharType="begin"/>
            </w:r>
            <w:r w:rsidR="00311874">
              <w:rPr>
                <w:noProof/>
                <w:webHidden/>
              </w:rPr>
              <w:instrText xml:space="preserve"> PAGEREF _Toc238140980 \h </w:instrText>
            </w:r>
            <w:r w:rsidR="00311874">
              <w:rPr>
                <w:noProof/>
                <w:webHidden/>
              </w:rPr>
            </w:r>
            <w:r w:rsidR="00311874">
              <w:rPr>
                <w:noProof/>
                <w:webHidden/>
              </w:rPr>
              <w:fldChar w:fldCharType="separate"/>
            </w:r>
            <w:r w:rsidR="00311874">
              <w:rPr>
                <w:noProof/>
                <w:webHidden/>
              </w:rPr>
              <w:t>5</w:t>
            </w:r>
            <w:r w:rsidR="00311874">
              <w:rPr>
                <w:noProof/>
                <w:webHidden/>
              </w:rPr>
              <w:fldChar w:fldCharType="end"/>
            </w:r>
          </w:hyperlink>
        </w:p>
        <w:p w14:paraId="139A71BA" w14:textId="717212FB" w:rsidR="00311874" w:rsidRDefault="00311874">
          <w:pPr>
            <w:pStyle w:val="TOC2"/>
            <w:tabs>
              <w:tab w:val="left" w:pos="960"/>
              <w:tab w:val="right" w:leader="dot" w:pos="9016"/>
            </w:tabs>
            <w:rPr>
              <w:rFonts w:asciiTheme="minorHAnsi" w:hAnsiTheme="minorHAnsi"/>
              <w:noProof/>
              <w:kern w:val="2"/>
              <w:sz w:val="24"/>
              <w:szCs w:val="24"/>
              <w:lang w:val="en-IN" w:eastAsia="en-IN"/>
              <w14:ligatures w14:val="standardContextual"/>
            </w:rPr>
          </w:pPr>
          <w:hyperlink w:anchor="_Toc238140981" w:history="1">
            <w:r w:rsidRPr="00C142D4">
              <w:rPr>
                <w:rStyle w:val="Hyperlink"/>
                <w:noProof/>
              </w:rPr>
              <w:t>1.1</w:t>
            </w:r>
            <w:r>
              <w:rPr>
                <w:rFonts w:asciiTheme="minorHAnsi" w:hAnsiTheme="minorHAnsi"/>
                <w:noProof/>
                <w:kern w:val="2"/>
                <w:sz w:val="24"/>
                <w:szCs w:val="24"/>
                <w:lang w:val="en-IN" w:eastAsia="en-IN"/>
                <w14:ligatures w14:val="standardContextual"/>
              </w:rPr>
              <w:tab/>
            </w:r>
            <w:r w:rsidRPr="00C142D4">
              <w:rPr>
                <w:rStyle w:val="Hyperlink"/>
                <w:noProof/>
              </w:rPr>
              <w:t>Objective and scope of document</w:t>
            </w:r>
            <w:r>
              <w:rPr>
                <w:noProof/>
                <w:webHidden/>
              </w:rPr>
              <w:tab/>
            </w:r>
            <w:r>
              <w:rPr>
                <w:noProof/>
                <w:webHidden/>
              </w:rPr>
              <w:fldChar w:fldCharType="begin"/>
            </w:r>
            <w:r>
              <w:rPr>
                <w:noProof/>
                <w:webHidden/>
              </w:rPr>
              <w:instrText xml:space="preserve"> PAGEREF _Toc238140981 \h </w:instrText>
            </w:r>
            <w:r>
              <w:rPr>
                <w:noProof/>
                <w:webHidden/>
              </w:rPr>
            </w:r>
            <w:r>
              <w:rPr>
                <w:noProof/>
                <w:webHidden/>
              </w:rPr>
              <w:fldChar w:fldCharType="separate"/>
            </w:r>
            <w:r>
              <w:rPr>
                <w:noProof/>
                <w:webHidden/>
              </w:rPr>
              <w:t>5</w:t>
            </w:r>
            <w:r>
              <w:rPr>
                <w:noProof/>
                <w:webHidden/>
              </w:rPr>
              <w:fldChar w:fldCharType="end"/>
            </w:r>
          </w:hyperlink>
        </w:p>
        <w:p w14:paraId="2709B926" w14:textId="358D4AD2" w:rsidR="00311874" w:rsidRDefault="00311874">
          <w:pPr>
            <w:pStyle w:val="TOC1"/>
            <w:rPr>
              <w:rFonts w:asciiTheme="minorHAnsi" w:hAnsiTheme="minorHAnsi"/>
              <w:noProof/>
              <w:kern w:val="2"/>
              <w:sz w:val="24"/>
              <w:szCs w:val="24"/>
              <w:lang w:val="en-IN" w:eastAsia="en-IN"/>
              <w14:ligatures w14:val="standardContextual"/>
            </w:rPr>
          </w:pPr>
          <w:hyperlink w:anchor="_Toc238140982" w:history="1">
            <w:r w:rsidRPr="00C142D4">
              <w:rPr>
                <w:rStyle w:val="Hyperlink"/>
                <w:noProof/>
              </w:rPr>
              <w:t>2</w:t>
            </w:r>
            <w:r>
              <w:rPr>
                <w:rFonts w:asciiTheme="minorHAnsi" w:hAnsiTheme="minorHAnsi"/>
                <w:noProof/>
                <w:kern w:val="2"/>
                <w:sz w:val="24"/>
                <w:szCs w:val="24"/>
                <w:lang w:val="en-IN" w:eastAsia="en-IN"/>
                <w14:ligatures w14:val="standardContextual"/>
              </w:rPr>
              <w:tab/>
            </w:r>
            <w:r w:rsidRPr="00C142D4">
              <w:rPr>
                <w:rStyle w:val="Hyperlink"/>
                <w:noProof/>
              </w:rPr>
              <w:t>Requirements at a Glance</w:t>
            </w:r>
            <w:r>
              <w:rPr>
                <w:noProof/>
                <w:webHidden/>
              </w:rPr>
              <w:tab/>
            </w:r>
            <w:r>
              <w:rPr>
                <w:noProof/>
                <w:webHidden/>
              </w:rPr>
              <w:fldChar w:fldCharType="begin"/>
            </w:r>
            <w:r>
              <w:rPr>
                <w:noProof/>
                <w:webHidden/>
              </w:rPr>
              <w:instrText xml:space="preserve"> PAGEREF _Toc238140982 \h </w:instrText>
            </w:r>
            <w:r>
              <w:rPr>
                <w:noProof/>
                <w:webHidden/>
              </w:rPr>
            </w:r>
            <w:r>
              <w:rPr>
                <w:noProof/>
                <w:webHidden/>
              </w:rPr>
              <w:fldChar w:fldCharType="separate"/>
            </w:r>
            <w:r>
              <w:rPr>
                <w:noProof/>
                <w:webHidden/>
              </w:rPr>
              <w:t>5</w:t>
            </w:r>
            <w:r>
              <w:rPr>
                <w:noProof/>
                <w:webHidden/>
              </w:rPr>
              <w:fldChar w:fldCharType="end"/>
            </w:r>
          </w:hyperlink>
        </w:p>
        <w:p w14:paraId="3B10B2B5" w14:textId="2058C29E" w:rsidR="00311874" w:rsidRDefault="00311874">
          <w:pPr>
            <w:pStyle w:val="TOC2"/>
            <w:tabs>
              <w:tab w:val="left" w:pos="960"/>
              <w:tab w:val="right" w:leader="dot" w:pos="9016"/>
            </w:tabs>
            <w:rPr>
              <w:rFonts w:asciiTheme="minorHAnsi" w:hAnsiTheme="minorHAnsi"/>
              <w:noProof/>
              <w:kern w:val="2"/>
              <w:sz w:val="24"/>
              <w:szCs w:val="24"/>
              <w:lang w:val="en-IN" w:eastAsia="en-IN"/>
              <w14:ligatures w14:val="standardContextual"/>
            </w:rPr>
          </w:pPr>
          <w:hyperlink w:anchor="_Toc238140983" w:history="1">
            <w:r w:rsidRPr="00C142D4">
              <w:rPr>
                <w:rStyle w:val="Hyperlink"/>
                <w:noProof/>
              </w:rPr>
              <w:t>2.1</w:t>
            </w:r>
            <w:r>
              <w:rPr>
                <w:rFonts w:asciiTheme="minorHAnsi" w:hAnsiTheme="minorHAnsi"/>
                <w:noProof/>
                <w:kern w:val="2"/>
                <w:sz w:val="24"/>
                <w:szCs w:val="24"/>
                <w:lang w:val="en-IN" w:eastAsia="en-IN"/>
                <w14:ligatures w14:val="standardContextual"/>
              </w:rPr>
              <w:tab/>
            </w:r>
            <w:r w:rsidRPr="00C142D4">
              <w:rPr>
                <w:rStyle w:val="Hyperlink"/>
                <w:noProof/>
              </w:rPr>
              <w:t>Functional Requirements</w:t>
            </w:r>
            <w:r>
              <w:rPr>
                <w:noProof/>
                <w:webHidden/>
              </w:rPr>
              <w:tab/>
            </w:r>
            <w:r>
              <w:rPr>
                <w:noProof/>
                <w:webHidden/>
              </w:rPr>
              <w:fldChar w:fldCharType="begin"/>
            </w:r>
            <w:r>
              <w:rPr>
                <w:noProof/>
                <w:webHidden/>
              </w:rPr>
              <w:instrText xml:space="preserve"> PAGEREF _Toc238140983 \h </w:instrText>
            </w:r>
            <w:r>
              <w:rPr>
                <w:noProof/>
                <w:webHidden/>
              </w:rPr>
            </w:r>
            <w:r>
              <w:rPr>
                <w:noProof/>
                <w:webHidden/>
              </w:rPr>
              <w:fldChar w:fldCharType="separate"/>
            </w:r>
            <w:r>
              <w:rPr>
                <w:noProof/>
                <w:webHidden/>
              </w:rPr>
              <w:t>6</w:t>
            </w:r>
            <w:r>
              <w:rPr>
                <w:noProof/>
                <w:webHidden/>
              </w:rPr>
              <w:fldChar w:fldCharType="end"/>
            </w:r>
          </w:hyperlink>
        </w:p>
        <w:p w14:paraId="0AA4A3AC" w14:textId="0D274028" w:rsidR="00311874" w:rsidRDefault="00311874">
          <w:pPr>
            <w:pStyle w:val="TOC2"/>
            <w:tabs>
              <w:tab w:val="left" w:pos="960"/>
              <w:tab w:val="right" w:leader="dot" w:pos="9016"/>
            </w:tabs>
            <w:rPr>
              <w:rFonts w:asciiTheme="minorHAnsi" w:hAnsiTheme="minorHAnsi"/>
              <w:noProof/>
              <w:kern w:val="2"/>
              <w:sz w:val="24"/>
              <w:szCs w:val="24"/>
              <w:lang w:val="en-IN" w:eastAsia="en-IN"/>
              <w14:ligatures w14:val="standardContextual"/>
            </w:rPr>
          </w:pPr>
          <w:hyperlink w:anchor="_Toc238140984" w:history="1">
            <w:r w:rsidRPr="00C142D4">
              <w:rPr>
                <w:rStyle w:val="Hyperlink"/>
                <w:noProof/>
              </w:rPr>
              <w:t>2.2</w:t>
            </w:r>
            <w:r>
              <w:rPr>
                <w:rFonts w:asciiTheme="minorHAnsi" w:hAnsiTheme="minorHAnsi"/>
                <w:noProof/>
                <w:kern w:val="2"/>
                <w:sz w:val="24"/>
                <w:szCs w:val="24"/>
                <w:lang w:val="en-IN" w:eastAsia="en-IN"/>
                <w14:ligatures w14:val="standardContextual"/>
              </w:rPr>
              <w:tab/>
            </w:r>
            <w:r w:rsidRPr="00C142D4">
              <w:rPr>
                <w:rStyle w:val="Hyperlink"/>
                <w:noProof/>
              </w:rPr>
              <w:t>Non-Functional Requirements</w:t>
            </w:r>
            <w:r>
              <w:rPr>
                <w:noProof/>
                <w:webHidden/>
              </w:rPr>
              <w:tab/>
            </w:r>
            <w:r>
              <w:rPr>
                <w:noProof/>
                <w:webHidden/>
              </w:rPr>
              <w:fldChar w:fldCharType="begin"/>
            </w:r>
            <w:r>
              <w:rPr>
                <w:noProof/>
                <w:webHidden/>
              </w:rPr>
              <w:instrText xml:space="preserve"> PAGEREF _Toc238140984 \h </w:instrText>
            </w:r>
            <w:r>
              <w:rPr>
                <w:noProof/>
                <w:webHidden/>
              </w:rPr>
            </w:r>
            <w:r>
              <w:rPr>
                <w:noProof/>
                <w:webHidden/>
              </w:rPr>
              <w:fldChar w:fldCharType="separate"/>
            </w:r>
            <w:r>
              <w:rPr>
                <w:noProof/>
                <w:webHidden/>
              </w:rPr>
              <w:t>6</w:t>
            </w:r>
            <w:r>
              <w:rPr>
                <w:noProof/>
                <w:webHidden/>
              </w:rPr>
              <w:fldChar w:fldCharType="end"/>
            </w:r>
          </w:hyperlink>
        </w:p>
        <w:p w14:paraId="6927AFC2" w14:textId="45A2A4E8" w:rsidR="00311874" w:rsidRDefault="00311874">
          <w:pPr>
            <w:pStyle w:val="TOC1"/>
            <w:rPr>
              <w:rFonts w:asciiTheme="minorHAnsi" w:hAnsiTheme="minorHAnsi"/>
              <w:noProof/>
              <w:kern w:val="2"/>
              <w:sz w:val="24"/>
              <w:szCs w:val="24"/>
              <w:lang w:val="en-IN" w:eastAsia="en-IN"/>
              <w14:ligatures w14:val="standardContextual"/>
            </w:rPr>
          </w:pPr>
          <w:hyperlink w:anchor="_Toc238140985" w:history="1">
            <w:r w:rsidRPr="00C142D4">
              <w:rPr>
                <w:rStyle w:val="Hyperlink"/>
                <w:noProof/>
              </w:rPr>
              <w:t>3</w:t>
            </w:r>
            <w:r>
              <w:rPr>
                <w:rFonts w:asciiTheme="minorHAnsi" w:hAnsiTheme="minorHAnsi"/>
                <w:noProof/>
                <w:kern w:val="2"/>
                <w:sz w:val="24"/>
                <w:szCs w:val="24"/>
                <w:lang w:val="en-IN" w:eastAsia="en-IN"/>
                <w14:ligatures w14:val="standardContextual"/>
              </w:rPr>
              <w:tab/>
            </w:r>
            <w:r w:rsidRPr="00C142D4">
              <w:rPr>
                <w:rStyle w:val="Hyperlink"/>
                <w:noProof/>
              </w:rPr>
              <w:t>Available tools</w:t>
            </w:r>
            <w:r>
              <w:rPr>
                <w:noProof/>
                <w:webHidden/>
              </w:rPr>
              <w:tab/>
            </w:r>
            <w:r>
              <w:rPr>
                <w:noProof/>
                <w:webHidden/>
              </w:rPr>
              <w:fldChar w:fldCharType="begin"/>
            </w:r>
            <w:r>
              <w:rPr>
                <w:noProof/>
                <w:webHidden/>
              </w:rPr>
              <w:instrText xml:space="preserve"> PAGEREF _Toc238140985 \h </w:instrText>
            </w:r>
            <w:r>
              <w:rPr>
                <w:noProof/>
                <w:webHidden/>
              </w:rPr>
            </w:r>
            <w:r>
              <w:rPr>
                <w:noProof/>
                <w:webHidden/>
              </w:rPr>
              <w:fldChar w:fldCharType="separate"/>
            </w:r>
            <w:r>
              <w:rPr>
                <w:noProof/>
                <w:webHidden/>
              </w:rPr>
              <w:t>6</w:t>
            </w:r>
            <w:r>
              <w:rPr>
                <w:noProof/>
                <w:webHidden/>
              </w:rPr>
              <w:fldChar w:fldCharType="end"/>
            </w:r>
          </w:hyperlink>
        </w:p>
        <w:p w14:paraId="328EA11C" w14:textId="2919FB1E" w:rsidR="00311874" w:rsidRDefault="00311874">
          <w:pPr>
            <w:pStyle w:val="TOC2"/>
            <w:tabs>
              <w:tab w:val="left" w:pos="960"/>
              <w:tab w:val="right" w:leader="dot" w:pos="9016"/>
            </w:tabs>
            <w:rPr>
              <w:rFonts w:asciiTheme="minorHAnsi" w:hAnsiTheme="minorHAnsi"/>
              <w:noProof/>
              <w:kern w:val="2"/>
              <w:sz w:val="24"/>
              <w:szCs w:val="24"/>
              <w:lang w:val="en-IN" w:eastAsia="en-IN"/>
              <w14:ligatures w14:val="standardContextual"/>
            </w:rPr>
          </w:pPr>
          <w:hyperlink w:anchor="_Toc238140986" w:history="1">
            <w:r w:rsidRPr="00C142D4">
              <w:rPr>
                <w:rStyle w:val="Hyperlink"/>
                <w:noProof/>
              </w:rPr>
              <w:t>3.1</w:t>
            </w:r>
            <w:r>
              <w:rPr>
                <w:rFonts w:asciiTheme="minorHAnsi" w:hAnsiTheme="minorHAnsi"/>
                <w:noProof/>
                <w:kern w:val="2"/>
                <w:sz w:val="24"/>
                <w:szCs w:val="24"/>
                <w:lang w:val="en-IN" w:eastAsia="en-IN"/>
                <w14:ligatures w14:val="standardContextual"/>
              </w:rPr>
              <w:tab/>
            </w:r>
            <w:r w:rsidRPr="00C142D4">
              <w:rPr>
                <w:rStyle w:val="Hyperlink"/>
                <w:noProof/>
              </w:rPr>
              <w:t>AWS Step Functions</w:t>
            </w:r>
            <w:r>
              <w:rPr>
                <w:noProof/>
                <w:webHidden/>
              </w:rPr>
              <w:tab/>
            </w:r>
            <w:r>
              <w:rPr>
                <w:noProof/>
                <w:webHidden/>
              </w:rPr>
              <w:fldChar w:fldCharType="begin"/>
            </w:r>
            <w:r>
              <w:rPr>
                <w:noProof/>
                <w:webHidden/>
              </w:rPr>
              <w:instrText xml:space="preserve"> PAGEREF _Toc238140986 \h </w:instrText>
            </w:r>
            <w:r>
              <w:rPr>
                <w:noProof/>
                <w:webHidden/>
              </w:rPr>
            </w:r>
            <w:r>
              <w:rPr>
                <w:noProof/>
                <w:webHidden/>
              </w:rPr>
              <w:fldChar w:fldCharType="separate"/>
            </w:r>
            <w:r>
              <w:rPr>
                <w:noProof/>
                <w:webHidden/>
              </w:rPr>
              <w:t>7</w:t>
            </w:r>
            <w:r>
              <w:rPr>
                <w:noProof/>
                <w:webHidden/>
              </w:rPr>
              <w:fldChar w:fldCharType="end"/>
            </w:r>
          </w:hyperlink>
        </w:p>
        <w:p w14:paraId="24C77DC6" w14:textId="375E8755" w:rsidR="00311874" w:rsidRDefault="00311874">
          <w:pPr>
            <w:pStyle w:val="TOC3"/>
            <w:tabs>
              <w:tab w:val="left" w:pos="1200"/>
              <w:tab w:val="right" w:leader="dot" w:pos="9016"/>
            </w:tabs>
            <w:rPr>
              <w:rFonts w:asciiTheme="minorHAnsi" w:hAnsiTheme="minorHAnsi"/>
              <w:noProof/>
              <w:kern w:val="2"/>
              <w:sz w:val="24"/>
              <w:szCs w:val="24"/>
              <w:lang w:val="en-IN" w:eastAsia="en-IN"/>
              <w14:ligatures w14:val="standardContextual"/>
            </w:rPr>
          </w:pPr>
          <w:hyperlink w:anchor="_Toc238140987" w:history="1">
            <w:r w:rsidRPr="00C142D4">
              <w:rPr>
                <w:rStyle w:val="Hyperlink"/>
                <w:noProof/>
              </w:rPr>
              <w:t>3.1.1</w:t>
            </w:r>
            <w:r>
              <w:rPr>
                <w:rFonts w:asciiTheme="minorHAnsi" w:hAnsiTheme="minorHAnsi"/>
                <w:noProof/>
                <w:kern w:val="2"/>
                <w:sz w:val="24"/>
                <w:szCs w:val="24"/>
                <w:lang w:val="en-IN" w:eastAsia="en-IN"/>
                <w14:ligatures w14:val="standardContextual"/>
              </w:rPr>
              <w:tab/>
            </w:r>
            <w:r w:rsidRPr="00C142D4">
              <w:rPr>
                <w:rStyle w:val="Hyperlink"/>
                <w:noProof/>
              </w:rPr>
              <w:t>Key Features</w:t>
            </w:r>
            <w:r>
              <w:rPr>
                <w:noProof/>
                <w:webHidden/>
              </w:rPr>
              <w:tab/>
            </w:r>
            <w:r>
              <w:rPr>
                <w:noProof/>
                <w:webHidden/>
              </w:rPr>
              <w:fldChar w:fldCharType="begin"/>
            </w:r>
            <w:r>
              <w:rPr>
                <w:noProof/>
                <w:webHidden/>
              </w:rPr>
              <w:instrText xml:space="preserve"> PAGEREF _Toc238140987 \h </w:instrText>
            </w:r>
            <w:r>
              <w:rPr>
                <w:noProof/>
                <w:webHidden/>
              </w:rPr>
            </w:r>
            <w:r>
              <w:rPr>
                <w:noProof/>
                <w:webHidden/>
              </w:rPr>
              <w:fldChar w:fldCharType="separate"/>
            </w:r>
            <w:r>
              <w:rPr>
                <w:noProof/>
                <w:webHidden/>
              </w:rPr>
              <w:t>7</w:t>
            </w:r>
            <w:r>
              <w:rPr>
                <w:noProof/>
                <w:webHidden/>
              </w:rPr>
              <w:fldChar w:fldCharType="end"/>
            </w:r>
          </w:hyperlink>
        </w:p>
        <w:p w14:paraId="1430DD2A" w14:textId="38BDE27F" w:rsidR="00311874" w:rsidRDefault="00311874">
          <w:pPr>
            <w:pStyle w:val="TOC3"/>
            <w:tabs>
              <w:tab w:val="left" w:pos="1200"/>
              <w:tab w:val="right" w:leader="dot" w:pos="9016"/>
            </w:tabs>
            <w:rPr>
              <w:rFonts w:asciiTheme="minorHAnsi" w:hAnsiTheme="minorHAnsi"/>
              <w:noProof/>
              <w:kern w:val="2"/>
              <w:sz w:val="24"/>
              <w:szCs w:val="24"/>
              <w:lang w:val="en-IN" w:eastAsia="en-IN"/>
              <w14:ligatures w14:val="standardContextual"/>
            </w:rPr>
          </w:pPr>
          <w:hyperlink w:anchor="_Toc238140988" w:history="1">
            <w:r w:rsidRPr="00C142D4">
              <w:rPr>
                <w:rStyle w:val="Hyperlink"/>
                <w:noProof/>
              </w:rPr>
              <w:t>3.1.2</w:t>
            </w:r>
            <w:r>
              <w:rPr>
                <w:rFonts w:asciiTheme="minorHAnsi" w:hAnsiTheme="minorHAnsi"/>
                <w:noProof/>
                <w:kern w:val="2"/>
                <w:sz w:val="24"/>
                <w:szCs w:val="24"/>
                <w:lang w:val="en-IN" w:eastAsia="en-IN"/>
                <w14:ligatures w14:val="standardContextual"/>
              </w:rPr>
              <w:tab/>
            </w:r>
            <w:r w:rsidRPr="00C142D4">
              <w:rPr>
                <w:rStyle w:val="Hyperlink"/>
                <w:noProof/>
              </w:rPr>
              <w:t>Pricing Model</w:t>
            </w:r>
            <w:r>
              <w:rPr>
                <w:noProof/>
                <w:webHidden/>
              </w:rPr>
              <w:tab/>
            </w:r>
            <w:r>
              <w:rPr>
                <w:noProof/>
                <w:webHidden/>
              </w:rPr>
              <w:fldChar w:fldCharType="begin"/>
            </w:r>
            <w:r>
              <w:rPr>
                <w:noProof/>
                <w:webHidden/>
              </w:rPr>
              <w:instrText xml:space="preserve"> PAGEREF _Toc238140988 \h </w:instrText>
            </w:r>
            <w:r>
              <w:rPr>
                <w:noProof/>
                <w:webHidden/>
              </w:rPr>
            </w:r>
            <w:r>
              <w:rPr>
                <w:noProof/>
                <w:webHidden/>
              </w:rPr>
              <w:fldChar w:fldCharType="separate"/>
            </w:r>
            <w:r>
              <w:rPr>
                <w:noProof/>
                <w:webHidden/>
              </w:rPr>
              <w:t>8</w:t>
            </w:r>
            <w:r>
              <w:rPr>
                <w:noProof/>
                <w:webHidden/>
              </w:rPr>
              <w:fldChar w:fldCharType="end"/>
            </w:r>
          </w:hyperlink>
        </w:p>
        <w:p w14:paraId="31A14BA2" w14:textId="088E407E" w:rsidR="00311874" w:rsidRDefault="00311874">
          <w:pPr>
            <w:pStyle w:val="TOC2"/>
            <w:tabs>
              <w:tab w:val="left" w:pos="960"/>
              <w:tab w:val="right" w:leader="dot" w:pos="9016"/>
            </w:tabs>
            <w:rPr>
              <w:rFonts w:asciiTheme="minorHAnsi" w:hAnsiTheme="minorHAnsi"/>
              <w:noProof/>
              <w:kern w:val="2"/>
              <w:sz w:val="24"/>
              <w:szCs w:val="24"/>
              <w:lang w:val="en-IN" w:eastAsia="en-IN"/>
              <w14:ligatures w14:val="standardContextual"/>
            </w:rPr>
          </w:pPr>
          <w:hyperlink w:anchor="_Toc238140989" w:history="1">
            <w:r w:rsidRPr="00C142D4">
              <w:rPr>
                <w:rStyle w:val="Hyperlink"/>
                <w:noProof/>
              </w:rPr>
              <w:t>3.2</w:t>
            </w:r>
            <w:r>
              <w:rPr>
                <w:rFonts w:asciiTheme="minorHAnsi" w:hAnsiTheme="minorHAnsi"/>
                <w:noProof/>
                <w:kern w:val="2"/>
                <w:sz w:val="24"/>
                <w:szCs w:val="24"/>
                <w:lang w:val="en-IN" w:eastAsia="en-IN"/>
                <w14:ligatures w14:val="standardContextual"/>
              </w:rPr>
              <w:tab/>
            </w:r>
            <w:r w:rsidRPr="00C142D4">
              <w:rPr>
                <w:rStyle w:val="Hyperlink"/>
                <w:noProof/>
              </w:rPr>
              <w:t>Camunda (Platform 8)</w:t>
            </w:r>
            <w:r>
              <w:rPr>
                <w:noProof/>
                <w:webHidden/>
              </w:rPr>
              <w:tab/>
            </w:r>
            <w:r>
              <w:rPr>
                <w:noProof/>
                <w:webHidden/>
              </w:rPr>
              <w:fldChar w:fldCharType="begin"/>
            </w:r>
            <w:r>
              <w:rPr>
                <w:noProof/>
                <w:webHidden/>
              </w:rPr>
              <w:instrText xml:space="preserve"> PAGEREF _Toc238140989 \h </w:instrText>
            </w:r>
            <w:r>
              <w:rPr>
                <w:noProof/>
                <w:webHidden/>
              </w:rPr>
            </w:r>
            <w:r>
              <w:rPr>
                <w:noProof/>
                <w:webHidden/>
              </w:rPr>
              <w:fldChar w:fldCharType="separate"/>
            </w:r>
            <w:r>
              <w:rPr>
                <w:noProof/>
                <w:webHidden/>
              </w:rPr>
              <w:t>8</w:t>
            </w:r>
            <w:r>
              <w:rPr>
                <w:noProof/>
                <w:webHidden/>
              </w:rPr>
              <w:fldChar w:fldCharType="end"/>
            </w:r>
          </w:hyperlink>
        </w:p>
        <w:p w14:paraId="13DF423F" w14:textId="22DA2735" w:rsidR="00311874" w:rsidRDefault="00311874">
          <w:pPr>
            <w:pStyle w:val="TOC3"/>
            <w:tabs>
              <w:tab w:val="left" w:pos="1200"/>
              <w:tab w:val="right" w:leader="dot" w:pos="9016"/>
            </w:tabs>
            <w:rPr>
              <w:rFonts w:asciiTheme="minorHAnsi" w:hAnsiTheme="minorHAnsi"/>
              <w:noProof/>
              <w:kern w:val="2"/>
              <w:sz w:val="24"/>
              <w:szCs w:val="24"/>
              <w:lang w:val="en-IN" w:eastAsia="en-IN"/>
              <w14:ligatures w14:val="standardContextual"/>
            </w:rPr>
          </w:pPr>
          <w:hyperlink w:anchor="_Toc238140990" w:history="1">
            <w:r w:rsidRPr="00C142D4">
              <w:rPr>
                <w:rStyle w:val="Hyperlink"/>
                <w:noProof/>
              </w:rPr>
              <w:t>3.2.1</w:t>
            </w:r>
            <w:r>
              <w:rPr>
                <w:rFonts w:asciiTheme="minorHAnsi" w:hAnsiTheme="minorHAnsi"/>
                <w:noProof/>
                <w:kern w:val="2"/>
                <w:sz w:val="24"/>
                <w:szCs w:val="24"/>
                <w:lang w:val="en-IN" w:eastAsia="en-IN"/>
                <w14:ligatures w14:val="standardContextual"/>
              </w:rPr>
              <w:tab/>
            </w:r>
            <w:r w:rsidRPr="00C142D4">
              <w:rPr>
                <w:rStyle w:val="Hyperlink"/>
                <w:noProof/>
              </w:rPr>
              <w:t>Key Features</w:t>
            </w:r>
            <w:r>
              <w:rPr>
                <w:noProof/>
                <w:webHidden/>
              </w:rPr>
              <w:tab/>
            </w:r>
            <w:r>
              <w:rPr>
                <w:noProof/>
                <w:webHidden/>
              </w:rPr>
              <w:fldChar w:fldCharType="begin"/>
            </w:r>
            <w:r>
              <w:rPr>
                <w:noProof/>
                <w:webHidden/>
              </w:rPr>
              <w:instrText xml:space="preserve"> PAGEREF _Toc238140990 \h </w:instrText>
            </w:r>
            <w:r>
              <w:rPr>
                <w:noProof/>
                <w:webHidden/>
              </w:rPr>
            </w:r>
            <w:r>
              <w:rPr>
                <w:noProof/>
                <w:webHidden/>
              </w:rPr>
              <w:fldChar w:fldCharType="separate"/>
            </w:r>
            <w:r>
              <w:rPr>
                <w:noProof/>
                <w:webHidden/>
              </w:rPr>
              <w:t>8</w:t>
            </w:r>
            <w:r>
              <w:rPr>
                <w:noProof/>
                <w:webHidden/>
              </w:rPr>
              <w:fldChar w:fldCharType="end"/>
            </w:r>
          </w:hyperlink>
        </w:p>
        <w:p w14:paraId="76FD2DCB" w14:textId="0B49FA1D" w:rsidR="00311874" w:rsidRDefault="00311874">
          <w:pPr>
            <w:pStyle w:val="TOC3"/>
            <w:tabs>
              <w:tab w:val="left" w:pos="1200"/>
              <w:tab w:val="right" w:leader="dot" w:pos="9016"/>
            </w:tabs>
            <w:rPr>
              <w:rFonts w:asciiTheme="minorHAnsi" w:hAnsiTheme="minorHAnsi"/>
              <w:noProof/>
              <w:kern w:val="2"/>
              <w:sz w:val="24"/>
              <w:szCs w:val="24"/>
              <w:lang w:val="en-IN" w:eastAsia="en-IN"/>
              <w14:ligatures w14:val="standardContextual"/>
            </w:rPr>
          </w:pPr>
          <w:hyperlink w:anchor="_Toc238140991" w:history="1">
            <w:r w:rsidRPr="00C142D4">
              <w:rPr>
                <w:rStyle w:val="Hyperlink"/>
                <w:noProof/>
              </w:rPr>
              <w:t>3.2.2</w:t>
            </w:r>
            <w:r>
              <w:rPr>
                <w:rFonts w:asciiTheme="minorHAnsi" w:hAnsiTheme="minorHAnsi"/>
                <w:noProof/>
                <w:kern w:val="2"/>
                <w:sz w:val="24"/>
                <w:szCs w:val="24"/>
                <w:lang w:val="en-IN" w:eastAsia="en-IN"/>
                <w14:ligatures w14:val="standardContextual"/>
              </w:rPr>
              <w:tab/>
            </w:r>
            <w:r w:rsidRPr="00C142D4">
              <w:rPr>
                <w:rStyle w:val="Hyperlink"/>
                <w:noProof/>
              </w:rPr>
              <w:t>Pricing Model</w:t>
            </w:r>
            <w:r>
              <w:rPr>
                <w:noProof/>
                <w:webHidden/>
              </w:rPr>
              <w:tab/>
            </w:r>
            <w:r>
              <w:rPr>
                <w:noProof/>
                <w:webHidden/>
              </w:rPr>
              <w:fldChar w:fldCharType="begin"/>
            </w:r>
            <w:r>
              <w:rPr>
                <w:noProof/>
                <w:webHidden/>
              </w:rPr>
              <w:instrText xml:space="preserve"> PAGEREF _Toc238140991 \h </w:instrText>
            </w:r>
            <w:r>
              <w:rPr>
                <w:noProof/>
                <w:webHidden/>
              </w:rPr>
            </w:r>
            <w:r>
              <w:rPr>
                <w:noProof/>
                <w:webHidden/>
              </w:rPr>
              <w:fldChar w:fldCharType="separate"/>
            </w:r>
            <w:r>
              <w:rPr>
                <w:noProof/>
                <w:webHidden/>
              </w:rPr>
              <w:t>9</w:t>
            </w:r>
            <w:r>
              <w:rPr>
                <w:noProof/>
                <w:webHidden/>
              </w:rPr>
              <w:fldChar w:fldCharType="end"/>
            </w:r>
          </w:hyperlink>
        </w:p>
        <w:p w14:paraId="69D2CCD0" w14:textId="76FBDE49" w:rsidR="00311874" w:rsidRDefault="00311874">
          <w:pPr>
            <w:pStyle w:val="TOC2"/>
            <w:tabs>
              <w:tab w:val="left" w:pos="960"/>
              <w:tab w:val="right" w:leader="dot" w:pos="9016"/>
            </w:tabs>
            <w:rPr>
              <w:rFonts w:asciiTheme="minorHAnsi" w:hAnsiTheme="minorHAnsi"/>
              <w:noProof/>
              <w:kern w:val="2"/>
              <w:sz w:val="24"/>
              <w:szCs w:val="24"/>
              <w:lang w:val="en-IN" w:eastAsia="en-IN"/>
              <w14:ligatures w14:val="standardContextual"/>
            </w:rPr>
          </w:pPr>
          <w:hyperlink w:anchor="_Toc238140992" w:history="1">
            <w:r w:rsidRPr="00C142D4">
              <w:rPr>
                <w:rStyle w:val="Hyperlink"/>
                <w:noProof/>
              </w:rPr>
              <w:t>3.3</w:t>
            </w:r>
            <w:r>
              <w:rPr>
                <w:rFonts w:asciiTheme="minorHAnsi" w:hAnsiTheme="minorHAnsi"/>
                <w:noProof/>
                <w:kern w:val="2"/>
                <w:sz w:val="24"/>
                <w:szCs w:val="24"/>
                <w:lang w:val="en-IN" w:eastAsia="en-IN"/>
                <w14:ligatures w14:val="standardContextual"/>
              </w:rPr>
              <w:tab/>
            </w:r>
            <w:r w:rsidRPr="00C142D4">
              <w:rPr>
                <w:rStyle w:val="Hyperlink"/>
                <w:noProof/>
              </w:rPr>
              <w:t>Temporal</w:t>
            </w:r>
            <w:r>
              <w:rPr>
                <w:noProof/>
                <w:webHidden/>
              </w:rPr>
              <w:tab/>
            </w:r>
            <w:r>
              <w:rPr>
                <w:noProof/>
                <w:webHidden/>
              </w:rPr>
              <w:fldChar w:fldCharType="begin"/>
            </w:r>
            <w:r>
              <w:rPr>
                <w:noProof/>
                <w:webHidden/>
              </w:rPr>
              <w:instrText xml:space="preserve"> PAGEREF _Toc238140992 \h </w:instrText>
            </w:r>
            <w:r>
              <w:rPr>
                <w:noProof/>
                <w:webHidden/>
              </w:rPr>
            </w:r>
            <w:r>
              <w:rPr>
                <w:noProof/>
                <w:webHidden/>
              </w:rPr>
              <w:fldChar w:fldCharType="separate"/>
            </w:r>
            <w:r>
              <w:rPr>
                <w:noProof/>
                <w:webHidden/>
              </w:rPr>
              <w:t>9</w:t>
            </w:r>
            <w:r>
              <w:rPr>
                <w:noProof/>
                <w:webHidden/>
              </w:rPr>
              <w:fldChar w:fldCharType="end"/>
            </w:r>
          </w:hyperlink>
        </w:p>
        <w:p w14:paraId="5708425E" w14:textId="02559B32" w:rsidR="00311874" w:rsidRDefault="00311874">
          <w:pPr>
            <w:pStyle w:val="TOC3"/>
            <w:tabs>
              <w:tab w:val="left" w:pos="1200"/>
              <w:tab w:val="right" w:leader="dot" w:pos="9016"/>
            </w:tabs>
            <w:rPr>
              <w:rFonts w:asciiTheme="minorHAnsi" w:hAnsiTheme="minorHAnsi"/>
              <w:noProof/>
              <w:kern w:val="2"/>
              <w:sz w:val="24"/>
              <w:szCs w:val="24"/>
              <w:lang w:val="en-IN" w:eastAsia="en-IN"/>
              <w14:ligatures w14:val="standardContextual"/>
            </w:rPr>
          </w:pPr>
          <w:hyperlink w:anchor="_Toc238140993" w:history="1">
            <w:r w:rsidRPr="00C142D4">
              <w:rPr>
                <w:rStyle w:val="Hyperlink"/>
                <w:noProof/>
              </w:rPr>
              <w:t>3.3.1</w:t>
            </w:r>
            <w:r>
              <w:rPr>
                <w:rFonts w:asciiTheme="minorHAnsi" w:hAnsiTheme="minorHAnsi"/>
                <w:noProof/>
                <w:kern w:val="2"/>
                <w:sz w:val="24"/>
                <w:szCs w:val="24"/>
                <w:lang w:val="en-IN" w:eastAsia="en-IN"/>
                <w14:ligatures w14:val="standardContextual"/>
              </w:rPr>
              <w:tab/>
            </w:r>
            <w:r w:rsidRPr="00C142D4">
              <w:rPr>
                <w:rStyle w:val="Hyperlink"/>
                <w:noProof/>
              </w:rPr>
              <w:t>Key Features</w:t>
            </w:r>
            <w:r>
              <w:rPr>
                <w:noProof/>
                <w:webHidden/>
              </w:rPr>
              <w:tab/>
            </w:r>
            <w:r>
              <w:rPr>
                <w:noProof/>
                <w:webHidden/>
              </w:rPr>
              <w:fldChar w:fldCharType="begin"/>
            </w:r>
            <w:r>
              <w:rPr>
                <w:noProof/>
                <w:webHidden/>
              </w:rPr>
              <w:instrText xml:space="preserve"> PAGEREF _Toc238140993 \h </w:instrText>
            </w:r>
            <w:r>
              <w:rPr>
                <w:noProof/>
                <w:webHidden/>
              </w:rPr>
            </w:r>
            <w:r>
              <w:rPr>
                <w:noProof/>
                <w:webHidden/>
              </w:rPr>
              <w:fldChar w:fldCharType="separate"/>
            </w:r>
            <w:r>
              <w:rPr>
                <w:noProof/>
                <w:webHidden/>
              </w:rPr>
              <w:t>9</w:t>
            </w:r>
            <w:r>
              <w:rPr>
                <w:noProof/>
                <w:webHidden/>
              </w:rPr>
              <w:fldChar w:fldCharType="end"/>
            </w:r>
          </w:hyperlink>
        </w:p>
        <w:p w14:paraId="72E7052F" w14:textId="1D950EB2" w:rsidR="00311874" w:rsidRDefault="00311874">
          <w:pPr>
            <w:pStyle w:val="TOC3"/>
            <w:tabs>
              <w:tab w:val="left" w:pos="1200"/>
              <w:tab w:val="right" w:leader="dot" w:pos="9016"/>
            </w:tabs>
            <w:rPr>
              <w:rFonts w:asciiTheme="minorHAnsi" w:hAnsiTheme="minorHAnsi"/>
              <w:noProof/>
              <w:kern w:val="2"/>
              <w:sz w:val="24"/>
              <w:szCs w:val="24"/>
              <w:lang w:val="en-IN" w:eastAsia="en-IN"/>
              <w14:ligatures w14:val="standardContextual"/>
            </w:rPr>
          </w:pPr>
          <w:hyperlink w:anchor="_Toc238140994" w:history="1">
            <w:r w:rsidRPr="00C142D4">
              <w:rPr>
                <w:rStyle w:val="Hyperlink"/>
                <w:noProof/>
              </w:rPr>
              <w:t>3.3.2</w:t>
            </w:r>
            <w:r>
              <w:rPr>
                <w:rFonts w:asciiTheme="minorHAnsi" w:hAnsiTheme="minorHAnsi"/>
                <w:noProof/>
                <w:kern w:val="2"/>
                <w:sz w:val="24"/>
                <w:szCs w:val="24"/>
                <w:lang w:val="en-IN" w:eastAsia="en-IN"/>
                <w14:ligatures w14:val="standardContextual"/>
              </w:rPr>
              <w:tab/>
            </w:r>
            <w:r w:rsidRPr="00C142D4">
              <w:rPr>
                <w:rStyle w:val="Hyperlink"/>
                <w:noProof/>
              </w:rPr>
              <w:t>Pricing Model</w:t>
            </w:r>
            <w:r>
              <w:rPr>
                <w:noProof/>
                <w:webHidden/>
              </w:rPr>
              <w:tab/>
            </w:r>
            <w:r>
              <w:rPr>
                <w:noProof/>
                <w:webHidden/>
              </w:rPr>
              <w:fldChar w:fldCharType="begin"/>
            </w:r>
            <w:r>
              <w:rPr>
                <w:noProof/>
                <w:webHidden/>
              </w:rPr>
              <w:instrText xml:space="preserve"> PAGEREF _Toc238140994 \h </w:instrText>
            </w:r>
            <w:r>
              <w:rPr>
                <w:noProof/>
                <w:webHidden/>
              </w:rPr>
            </w:r>
            <w:r>
              <w:rPr>
                <w:noProof/>
                <w:webHidden/>
              </w:rPr>
              <w:fldChar w:fldCharType="separate"/>
            </w:r>
            <w:r>
              <w:rPr>
                <w:noProof/>
                <w:webHidden/>
              </w:rPr>
              <w:t>10</w:t>
            </w:r>
            <w:r>
              <w:rPr>
                <w:noProof/>
                <w:webHidden/>
              </w:rPr>
              <w:fldChar w:fldCharType="end"/>
            </w:r>
          </w:hyperlink>
        </w:p>
        <w:p w14:paraId="23BED1A4" w14:textId="0A76784D" w:rsidR="00311874" w:rsidRDefault="00311874">
          <w:pPr>
            <w:pStyle w:val="TOC2"/>
            <w:tabs>
              <w:tab w:val="left" w:pos="960"/>
              <w:tab w:val="right" w:leader="dot" w:pos="9016"/>
            </w:tabs>
            <w:rPr>
              <w:rFonts w:asciiTheme="minorHAnsi" w:hAnsiTheme="minorHAnsi"/>
              <w:noProof/>
              <w:kern w:val="2"/>
              <w:sz w:val="24"/>
              <w:szCs w:val="24"/>
              <w:lang w:val="en-IN" w:eastAsia="en-IN"/>
              <w14:ligatures w14:val="standardContextual"/>
            </w:rPr>
          </w:pPr>
          <w:hyperlink w:anchor="_Toc238140995" w:history="1">
            <w:r w:rsidRPr="00C142D4">
              <w:rPr>
                <w:rStyle w:val="Hyperlink"/>
                <w:noProof/>
              </w:rPr>
              <w:t>3.4</w:t>
            </w:r>
            <w:r>
              <w:rPr>
                <w:rFonts w:asciiTheme="minorHAnsi" w:hAnsiTheme="minorHAnsi"/>
                <w:noProof/>
                <w:kern w:val="2"/>
                <w:sz w:val="24"/>
                <w:szCs w:val="24"/>
                <w:lang w:val="en-IN" w:eastAsia="en-IN"/>
                <w14:ligatures w14:val="standardContextual"/>
              </w:rPr>
              <w:tab/>
            </w:r>
            <w:r w:rsidRPr="00C142D4">
              <w:rPr>
                <w:rStyle w:val="Hyperlink"/>
                <w:noProof/>
              </w:rPr>
              <w:t>In-Service State Machine</w:t>
            </w:r>
            <w:r>
              <w:rPr>
                <w:noProof/>
                <w:webHidden/>
              </w:rPr>
              <w:tab/>
            </w:r>
            <w:r>
              <w:rPr>
                <w:noProof/>
                <w:webHidden/>
              </w:rPr>
              <w:fldChar w:fldCharType="begin"/>
            </w:r>
            <w:r>
              <w:rPr>
                <w:noProof/>
                <w:webHidden/>
              </w:rPr>
              <w:instrText xml:space="preserve"> PAGEREF _Toc238140995 \h </w:instrText>
            </w:r>
            <w:r>
              <w:rPr>
                <w:noProof/>
                <w:webHidden/>
              </w:rPr>
            </w:r>
            <w:r>
              <w:rPr>
                <w:noProof/>
                <w:webHidden/>
              </w:rPr>
              <w:fldChar w:fldCharType="separate"/>
            </w:r>
            <w:r>
              <w:rPr>
                <w:noProof/>
                <w:webHidden/>
              </w:rPr>
              <w:t>10</w:t>
            </w:r>
            <w:r>
              <w:rPr>
                <w:noProof/>
                <w:webHidden/>
              </w:rPr>
              <w:fldChar w:fldCharType="end"/>
            </w:r>
          </w:hyperlink>
        </w:p>
        <w:p w14:paraId="6A7D33E7" w14:textId="43A756A7" w:rsidR="00311874" w:rsidRDefault="00311874">
          <w:pPr>
            <w:pStyle w:val="TOC3"/>
            <w:tabs>
              <w:tab w:val="left" w:pos="1200"/>
              <w:tab w:val="right" w:leader="dot" w:pos="9016"/>
            </w:tabs>
            <w:rPr>
              <w:rFonts w:asciiTheme="minorHAnsi" w:hAnsiTheme="minorHAnsi"/>
              <w:noProof/>
              <w:kern w:val="2"/>
              <w:sz w:val="24"/>
              <w:szCs w:val="24"/>
              <w:lang w:val="en-IN" w:eastAsia="en-IN"/>
              <w14:ligatures w14:val="standardContextual"/>
            </w:rPr>
          </w:pPr>
          <w:hyperlink w:anchor="_Toc238140996" w:history="1">
            <w:r w:rsidRPr="00C142D4">
              <w:rPr>
                <w:rStyle w:val="Hyperlink"/>
                <w:noProof/>
              </w:rPr>
              <w:t>3.4.1</w:t>
            </w:r>
            <w:r>
              <w:rPr>
                <w:rFonts w:asciiTheme="minorHAnsi" w:hAnsiTheme="minorHAnsi"/>
                <w:noProof/>
                <w:kern w:val="2"/>
                <w:sz w:val="24"/>
                <w:szCs w:val="24"/>
                <w:lang w:val="en-IN" w:eastAsia="en-IN"/>
                <w14:ligatures w14:val="standardContextual"/>
              </w:rPr>
              <w:tab/>
            </w:r>
            <w:r w:rsidRPr="00C142D4">
              <w:rPr>
                <w:rStyle w:val="Hyperlink"/>
                <w:noProof/>
              </w:rPr>
              <w:t>Key Features</w:t>
            </w:r>
            <w:r>
              <w:rPr>
                <w:noProof/>
                <w:webHidden/>
              </w:rPr>
              <w:tab/>
            </w:r>
            <w:r>
              <w:rPr>
                <w:noProof/>
                <w:webHidden/>
              </w:rPr>
              <w:fldChar w:fldCharType="begin"/>
            </w:r>
            <w:r>
              <w:rPr>
                <w:noProof/>
                <w:webHidden/>
              </w:rPr>
              <w:instrText xml:space="preserve"> PAGEREF _Toc238140996 \h </w:instrText>
            </w:r>
            <w:r>
              <w:rPr>
                <w:noProof/>
                <w:webHidden/>
              </w:rPr>
            </w:r>
            <w:r>
              <w:rPr>
                <w:noProof/>
                <w:webHidden/>
              </w:rPr>
              <w:fldChar w:fldCharType="separate"/>
            </w:r>
            <w:r>
              <w:rPr>
                <w:noProof/>
                <w:webHidden/>
              </w:rPr>
              <w:t>10</w:t>
            </w:r>
            <w:r>
              <w:rPr>
                <w:noProof/>
                <w:webHidden/>
              </w:rPr>
              <w:fldChar w:fldCharType="end"/>
            </w:r>
          </w:hyperlink>
        </w:p>
        <w:p w14:paraId="603D0F04" w14:textId="6B50A3E5" w:rsidR="00311874" w:rsidRDefault="00311874">
          <w:pPr>
            <w:pStyle w:val="TOC3"/>
            <w:tabs>
              <w:tab w:val="left" w:pos="1200"/>
              <w:tab w:val="right" w:leader="dot" w:pos="9016"/>
            </w:tabs>
            <w:rPr>
              <w:rFonts w:asciiTheme="minorHAnsi" w:hAnsiTheme="minorHAnsi"/>
              <w:noProof/>
              <w:kern w:val="2"/>
              <w:sz w:val="24"/>
              <w:szCs w:val="24"/>
              <w:lang w:val="en-IN" w:eastAsia="en-IN"/>
              <w14:ligatures w14:val="standardContextual"/>
            </w:rPr>
          </w:pPr>
          <w:hyperlink w:anchor="_Toc238140997" w:history="1">
            <w:r w:rsidRPr="00C142D4">
              <w:rPr>
                <w:rStyle w:val="Hyperlink"/>
                <w:noProof/>
              </w:rPr>
              <w:t>3.4.2</w:t>
            </w:r>
            <w:r>
              <w:rPr>
                <w:rFonts w:asciiTheme="minorHAnsi" w:hAnsiTheme="minorHAnsi"/>
                <w:noProof/>
                <w:kern w:val="2"/>
                <w:sz w:val="24"/>
                <w:szCs w:val="24"/>
                <w:lang w:val="en-IN" w:eastAsia="en-IN"/>
                <w14:ligatures w14:val="standardContextual"/>
              </w:rPr>
              <w:tab/>
            </w:r>
            <w:r w:rsidRPr="00C142D4">
              <w:rPr>
                <w:rStyle w:val="Hyperlink"/>
                <w:noProof/>
              </w:rPr>
              <w:t>Pricing Model</w:t>
            </w:r>
            <w:r>
              <w:rPr>
                <w:noProof/>
                <w:webHidden/>
              </w:rPr>
              <w:tab/>
            </w:r>
            <w:r>
              <w:rPr>
                <w:noProof/>
                <w:webHidden/>
              </w:rPr>
              <w:fldChar w:fldCharType="begin"/>
            </w:r>
            <w:r>
              <w:rPr>
                <w:noProof/>
                <w:webHidden/>
              </w:rPr>
              <w:instrText xml:space="preserve"> PAGEREF _Toc238140997 \h </w:instrText>
            </w:r>
            <w:r>
              <w:rPr>
                <w:noProof/>
                <w:webHidden/>
              </w:rPr>
            </w:r>
            <w:r>
              <w:rPr>
                <w:noProof/>
                <w:webHidden/>
              </w:rPr>
              <w:fldChar w:fldCharType="separate"/>
            </w:r>
            <w:r>
              <w:rPr>
                <w:noProof/>
                <w:webHidden/>
              </w:rPr>
              <w:t>11</w:t>
            </w:r>
            <w:r>
              <w:rPr>
                <w:noProof/>
                <w:webHidden/>
              </w:rPr>
              <w:fldChar w:fldCharType="end"/>
            </w:r>
          </w:hyperlink>
        </w:p>
        <w:p w14:paraId="2175EE16" w14:textId="6641BBBC" w:rsidR="00311874" w:rsidRDefault="00311874">
          <w:pPr>
            <w:pStyle w:val="TOC1"/>
            <w:rPr>
              <w:rFonts w:asciiTheme="minorHAnsi" w:hAnsiTheme="minorHAnsi"/>
              <w:noProof/>
              <w:kern w:val="2"/>
              <w:sz w:val="24"/>
              <w:szCs w:val="24"/>
              <w:lang w:val="en-IN" w:eastAsia="en-IN"/>
              <w14:ligatures w14:val="standardContextual"/>
            </w:rPr>
          </w:pPr>
          <w:hyperlink w:anchor="_Toc238140998" w:history="1">
            <w:r w:rsidRPr="00C142D4">
              <w:rPr>
                <w:rStyle w:val="Hyperlink"/>
                <w:noProof/>
              </w:rPr>
              <w:t>4</w:t>
            </w:r>
            <w:r>
              <w:rPr>
                <w:rFonts w:asciiTheme="minorHAnsi" w:hAnsiTheme="minorHAnsi"/>
                <w:noProof/>
                <w:kern w:val="2"/>
                <w:sz w:val="24"/>
                <w:szCs w:val="24"/>
                <w:lang w:val="en-IN" w:eastAsia="en-IN"/>
                <w14:ligatures w14:val="standardContextual"/>
              </w:rPr>
              <w:tab/>
            </w:r>
            <w:r w:rsidRPr="00C142D4">
              <w:rPr>
                <w:rStyle w:val="Hyperlink"/>
                <w:noProof/>
              </w:rPr>
              <w:t>Comparison Analysis</w:t>
            </w:r>
            <w:r>
              <w:rPr>
                <w:noProof/>
                <w:webHidden/>
              </w:rPr>
              <w:tab/>
            </w:r>
            <w:r>
              <w:rPr>
                <w:noProof/>
                <w:webHidden/>
              </w:rPr>
              <w:fldChar w:fldCharType="begin"/>
            </w:r>
            <w:r>
              <w:rPr>
                <w:noProof/>
                <w:webHidden/>
              </w:rPr>
              <w:instrText xml:space="preserve"> PAGEREF _Toc238140998 \h </w:instrText>
            </w:r>
            <w:r>
              <w:rPr>
                <w:noProof/>
                <w:webHidden/>
              </w:rPr>
            </w:r>
            <w:r>
              <w:rPr>
                <w:noProof/>
                <w:webHidden/>
              </w:rPr>
              <w:fldChar w:fldCharType="separate"/>
            </w:r>
            <w:r>
              <w:rPr>
                <w:noProof/>
                <w:webHidden/>
              </w:rPr>
              <w:t>11</w:t>
            </w:r>
            <w:r>
              <w:rPr>
                <w:noProof/>
                <w:webHidden/>
              </w:rPr>
              <w:fldChar w:fldCharType="end"/>
            </w:r>
          </w:hyperlink>
        </w:p>
        <w:p w14:paraId="443B8F78" w14:textId="667C6664" w:rsidR="00311874" w:rsidRDefault="00311874">
          <w:pPr>
            <w:pStyle w:val="TOC2"/>
            <w:tabs>
              <w:tab w:val="left" w:pos="960"/>
              <w:tab w:val="right" w:leader="dot" w:pos="9016"/>
            </w:tabs>
            <w:rPr>
              <w:rFonts w:asciiTheme="minorHAnsi" w:hAnsiTheme="minorHAnsi"/>
              <w:noProof/>
              <w:kern w:val="2"/>
              <w:sz w:val="24"/>
              <w:szCs w:val="24"/>
              <w:lang w:val="en-IN" w:eastAsia="en-IN"/>
              <w14:ligatures w14:val="standardContextual"/>
            </w:rPr>
          </w:pPr>
          <w:hyperlink w:anchor="_Toc238140999" w:history="1">
            <w:r w:rsidRPr="00C142D4">
              <w:rPr>
                <w:rStyle w:val="Hyperlink"/>
                <w:noProof/>
              </w:rPr>
              <w:t>4.1</w:t>
            </w:r>
            <w:r>
              <w:rPr>
                <w:rFonts w:asciiTheme="minorHAnsi" w:hAnsiTheme="minorHAnsi"/>
                <w:noProof/>
                <w:kern w:val="2"/>
                <w:sz w:val="24"/>
                <w:szCs w:val="24"/>
                <w:lang w:val="en-IN" w:eastAsia="en-IN"/>
                <w14:ligatures w14:val="standardContextual"/>
              </w:rPr>
              <w:tab/>
            </w:r>
            <w:r w:rsidRPr="00C142D4">
              <w:rPr>
                <w:rStyle w:val="Hyperlink"/>
                <w:noProof/>
              </w:rPr>
              <w:t>Point Matrix</w:t>
            </w:r>
            <w:r>
              <w:rPr>
                <w:noProof/>
                <w:webHidden/>
              </w:rPr>
              <w:tab/>
            </w:r>
            <w:r>
              <w:rPr>
                <w:noProof/>
                <w:webHidden/>
              </w:rPr>
              <w:fldChar w:fldCharType="begin"/>
            </w:r>
            <w:r>
              <w:rPr>
                <w:noProof/>
                <w:webHidden/>
              </w:rPr>
              <w:instrText xml:space="preserve"> PAGEREF _Toc238140999 \h </w:instrText>
            </w:r>
            <w:r>
              <w:rPr>
                <w:noProof/>
                <w:webHidden/>
              </w:rPr>
            </w:r>
            <w:r>
              <w:rPr>
                <w:noProof/>
                <w:webHidden/>
              </w:rPr>
              <w:fldChar w:fldCharType="separate"/>
            </w:r>
            <w:r>
              <w:rPr>
                <w:noProof/>
                <w:webHidden/>
              </w:rPr>
              <w:t>11</w:t>
            </w:r>
            <w:r>
              <w:rPr>
                <w:noProof/>
                <w:webHidden/>
              </w:rPr>
              <w:fldChar w:fldCharType="end"/>
            </w:r>
          </w:hyperlink>
        </w:p>
        <w:p w14:paraId="3BFBC164" w14:textId="03DC1587" w:rsidR="00311874" w:rsidRDefault="00311874">
          <w:pPr>
            <w:pStyle w:val="TOC2"/>
            <w:tabs>
              <w:tab w:val="left" w:pos="960"/>
              <w:tab w:val="right" w:leader="dot" w:pos="9016"/>
            </w:tabs>
            <w:rPr>
              <w:rFonts w:asciiTheme="minorHAnsi" w:hAnsiTheme="minorHAnsi"/>
              <w:noProof/>
              <w:kern w:val="2"/>
              <w:sz w:val="24"/>
              <w:szCs w:val="24"/>
              <w:lang w:val="en-IN" w:eastAsia="en-IN"/>
              <w14:ligatures w14:val="standardContextual"/>
            </w:rPr>
          </w:pPr>
          <w:hyperlink w:anchor="_Toc238141000" w:history="1">
            <w:r w:rsidRPr="00C142D4">
              <w:rPr>
                <w:rStyle w:val="Hyperlink"/>
                <w:noProof/>
              </w:rPr>
              <w:t>4.2</w:t>
            </w:r>
            <w:r>
              <w:rPr>
                <w:rFonts w:asciiTheme="minorHAnsi" w:hAnsiTheme="minorHAnsi"/>
                <w:noProof/>
                <w:kern w:val="2"/>
                <w:sz w:val="24"/>
                <w:szCs w:val="24"/>
                <w:lang w:val="en-IN" w:eastAsia="en-IN"/>
                <w14:ligatures w14:val="standardContextual"/>
              </w:rPr>
              <w:tab/>
            </w:r>
            <w:r w:rsidRPr="00C142D4">
              <w:rPr>
                <w:rStyle w:val="Hyperlink"/>
                <w:noProof/>
              </w:rPr>
              <w:t>Comparison 1 — Weighted Scoring</w:t>
            </w:r>
            <w:r>
              <w:rPr>
                <w:noProof/>
                <w:webHidden/>
              </w:rPr>
              <w:tab/>
            </w:r>
            <w:r>
              <w:rPr>
                <w:noProof/>
                <w:webHidden/>
              </w:rPr>
              <w:fldChar w:fldCharType="begin"/>
            </w:r>
            <w:r>
              <w:rPr>
                <w:noProof/>
                <w:webHidden/>
              </w:rPr>
              <w:instrText xml:space="preserve"> PAGEREF _Toc238141000 \h </w:instrText>
            </w:r>
            <w:r>
              <w:rPr>
                <w:noProof/>
                <w:webHidden/>
              </w:rPr>
            </w:r>
            <w:r>
              <w:rPr>
                <w:noProof/>
                <w:webHidden/>
              </w:rPr>
              <w:fldChar w:fldCharType="separate"/>
            </w:r>
            <w:r>
              <w:rPr>
                <w:noProof/>
                <w:webHidden/>
              </w:rPr>
              <w:t>12</w:t>
            </w:r>
            <w:r>
              <w:rPr>
                <w:noProof/>
                <w:webHidden/>
              </w:rPr>
              <w:fldChar w:fldCharType="end"/>
            </w:r>
          </w:hyperlink>
        </w:p>
        <w:p w14:paraId="4436E827" w14:textId="0562CDE4" w:rsidR="00311874" w:rsidRDefault="00311874">
          <w:pPr>
            <w:pStyle w:val="TOC2"/>
            <w:tabs>
              <w:tab w:val="left" w:pos="960"/>
              <w:tab w:val="right" w:leader="dot" w:pos="9016"/>
            </w:tabs>
            <w:rPr>
              <w:rFonts w:asciiTheme="minorHAnsi" w:hAnsiTheme="minorHAnsi"/>
              <w:noProof/>
              <w:kern w:val="2"/>
              <w:sz w:val="24"/>
              <w:szCs w:val="24"/>
              <w:lang w:val="en-IN" w:eastAsia="en-IN"/>
              <w14:ligatures w14:val="standardContextual"/>
            </w:rPr>
          </w:pPr>
          <w:hyperlink w:anchor="_Toc238141001" w:history="1">
            <w:r w:rsidRPr="00C142D4">
              <w:rPr>
                <w:rStyle w:val="Hyperlink"/>
                <w:noProof/>
              </w:rPr>
              <w:t>4.3</w:t>
            </w:r>
            <w:r>
              <w:rPr>
                <w:rFonts w:asciiTheme="minorHAnsi" w:hAnsiTheme="minorHAnsi"/>
                <w:noProof/>
                <w:kern w:val="2"/>
                <w:sz w:val="24"/>
                <w:szCs w:val="24"/>
                <w:lang w:val="en-IN" w:eastAsia="en-IN"/>
                <w14:ligatures w14:val="standardContextual"/>
              </w:rPr>
              <w:tab/>
            </w:r>
            <w:r w:rsidRPr="00C142D4">
              <w:rPr>
                <w:rStyle w:val="Hyperlink"/>
                <w:noProof/>
              </w:rPr>
              <w:t>Comparison 2 — Feature Comparison</w:t>
            </w:r>
            <w:r>
              <w:rPr>
                <w:noProof/>
                <w:webHidden/>
              </w:rPr>
              <w:tab/>
            </w:r>
            <w:r>
              <w:rPr>
                <w:noProof/>
                <w:webHidden/>
              </w:rPr>
              <w:fldChar w:fldCharType="begin"/>
            </w:r>
            <w:r>
              <w:rPr>
                <w:noProof/>
                <w:webHidden/>
              </w:rPr>
              <w:instrText xml:space="preserve"> PAGEREF _Toc238141001 \h </w:instrText>
            </w:r>
            <w:r>
              <w:rPr>
                <w:noProof/>
                <w:webHidden/>
              </w:rPr>
            </w:r>
            <w:r>
              <w:rPr>
                <w:noProof/>
                <w:webHidden/>
              </w:rPr>
              <w:fldChar w:fldCharType="separate"/>
            </w:r>
            <w:r>
              <w:rPr>
                <w:noProof/>
                <w:webHidden/>
              </w:rPr>
              <w:t>13</w:t>
            </w:r>
            <w:r>
              <w:rPr>
                <w:noProof/>
                <w:webHidden/>
              </w:rPr>
              <w:fldChar w:fldCharType="end"/>
            </w:r>
          </w:hyperlink>
        </w:p>
        <w:p w14:paraId="0974FD4F" w14:textId="10E7C707" w:rsidR="00311874" w:rsidRDefault="00311874">
          <w:pPr>
            <w:pStyle w:val="TOC2"/>
            <w:tabs>
              <w:tab w:val="left" w:pos="960"/>
              <w:tab w:val="right" w:leader="dot" w:pos="9016"/>
            </w:tabs>
            <w:rPr>
              <w:rFonts w:asciiTheme="minorHAnsi" w:hAnsiTheme="minorHAnsi"/>
              <w:noProof/>
              <w:kern w:val="2"/>
              <w:sz w:val="24"/>
              <w:szCs w:val="24"/>
              <w:lang w:val="en-IN" w:eastAsia="en-IN"/>
              <w14:ligatures w14:val="standardContextual"/>
            </w:rPr>
          </w:pPr>
          <w:hyperlink w:anchor="_Toc238141002" w:history="1">
            <w:r w:rsidRPr="00C142D4">
              <w:rPr>
                <w:rStyle w:val="Hyperlink"/>
                <w:noProof/>
              </w:rPr>
              <w:t>4.4</w:t>
            </w:r>
            <w:r>
              <w:rPr>
                <w:rFonts w:asciiTheme="minorHAnsi" w:hAnsiTheme="minorHAnsi"/>
                <w:noProof/>
                <w:kern w:val="2"/>
                <w:sz w:val="24"/>
                <w:szCs w:val="24"/>
                <w:lang w:val="en-IN" w:eastAsia="en-IN"/>
                <w14:ligatures w14:val="standardContextual"/>
              </w:rPr>
              <w:tab/>
            </w:r>
            <w:r w:rsidRPr="00C142D4">
              <w:rPr>
                <w:rStyle w:val="Hyperlink"/>
                <w:noProof/>
              </w:rPr>
              <w:t>Comparison 3 — Pricing at eClaims Volume</w:t>
            </w:r>
            <w:r>
              <w:rPr>
                <w:noProof/>
                <w:webHidden/>
              </w:rPr>
              <w:tab/>
            </w:r>
            <w:r>
              <w:rPr>
                <w:noProof/>
                <w:webHidden/>
              </w:rPr>
              <w:fldChar w:fldCharType="begin"/>
            </w:r>
            <w:r>
              <w:rPr>
                <w:noProof/>
                <w:webHidden/>
              </w:rPr>
              <w:instrText xml:space="preserve"> PAGEREF _Toc238141002 \h </w:instrText>
            </w:r>
            <w:r>
              <w:rPr>
                <w:noProof/>
                <w:webHidden/>
              </w:rPr>
            </w:r>
            <w:r>
              <w:rPr>
                <w:noProof/>
                <w:webHidden/>
              </w:rPr>
              <w:fldChar w:fldCharType="separate"/>
            </w:r>
            <w:r>
              <w:rPr>
                <w:noProof/>
                <w:webHidden/>
              </w:rPr>
              <w:t>14</w:t>
            </w:r>
            <w:r>
              <w:rPr>
                <w:noProof/>
                <w:webHidden/>
              </w:rPr>
              <w:fldChar w:fldCharType="end"/>
            </w:r>
          </w:hyperlink>
        </w:p>
        <w:p w14:paraId="68266AB5" w14:textId="54E02298" w:rsidR="00311874" w:rsidRDefault="00311874">
          <w:pPr>
            <w:pStyle w:val="TOC1"/>
            <w:rPr>
              <w:rFonts w:asciiTheme="minorHAnsi" w:hAnsiTheme="minorHAnsi"/>
              <w:noProof/>
              <w:kern w:val="2"/>
              <w:sz w:val="24"/>
              <w:szCs w:val="24"/>
              <w:lang w:val="en-IN" w:eastAsia="en-IN"/>
              <w14:ligatures w14:val="standardContextual"/>
            </w:rPr>
          </w:pPr>
          <w:hyperlink w:anchor="_Toc238141003" w:history="1">
            <w:r w:rsidRPr="00C142D4">
              <w:rPr>
                <w:rStyle w:val="Hyperlink"/>
                <w:noProof/>
              </w:rPr>
              <w:t>5</w:t>
            </w:r>
            <w:r>
              <w:rPr>
                <w:rFonts w:asciiTheme="minorHAnsi" w:hAnsiTheme="minorHAnsi"/>
                <w:noProof/>
                <w:kern w:val="2"/>
                <w:sz w:val="24"/>
                <w:szCs w:val="24"/>
                <w:lang w:val="en-IN" w:eastAsia="en-IN"/>
                <w14:ligatures w14:val="standardContextual"/>
              </w:rPr>
              <w:tab/>
            </w:r>
            <w:r w:rsidRPr="00C142D4">
              <w:rPr>
                <w:rStyle w:val="Hyperlink"/>
                <w:noProof/>
              </w:rPr>
              <w:t>Recommendation</w:t>
            </w:r>
            <w:r>
              <w:rPr>
                <w:noProof/>
                <w:webHidden/>
              </w:rPr>
              <w:tab/>
            </w:r>
            <w:r>
              <w:rPr>
                <w:noProof/>
                <w:webHidden/>
              </w:rPr>
              <w:fldChar w:fldCharType="begin"/>
            </w:r>
            <w:r>
              <w:rPr>
                <w:noProof/>
                <w:webHidden/>
              </w:rPr>
              <w:instrText xml:space="preserve"> PAGEREF _Toc238141003 \h </w:instrText>
            </w:r>
            <w:r>
              <w:rPr>
                <w:noProof/>
                <w:webHidden/>
              </w:rPr>
            </w:r>
            <w:r>
              <w:rPr>
                <w:noProof/>
                <w:webHidden/>
              </w:rPr>
              <w:fldChar w:fldCharType="separate"/>
            </w:r>
            <w:r>
              <w:rPr>
                <w:noProof/>
                <w:webHidden/>
              </w:rPr>
              <w:t>15</w:t>
            </w:r>
            <w:r>
              <w:rPr>
                <w:noProof/>
                <w:webHidden/>
              </w:rPr>
              <w:fldChar w:fldCharType="end"/>
            </w:r>
          </w:hyperlink>
        </w:p>
        <w:p w14:paraId="24D885A3" w14:textId="3C237E50" w:rsidR="00311874" w:rsidRDefault="00311874">
          <w:pPr>
            <w:pStyle w:val="TOC1"/>
            <w:rPr>
              <w:rFonts w:asciiTheme="minorHAnsi" w:hAnsiTheme="minorHAnsi"/>
              <w:noProof/>
              <w:kern w:val="2"/>
              <w:sz w:val="24"/>
              <w:szCs w:val="24"/>
              <w:lang w:val="en-IN" w:eastAsia="en-IN"/>
              <w14:ligatures w14:val="standardContextual"/>
            </w:rPr>
          </w:pPr>
          <w:hyperlink w:anchor="_Toc238141004" w:history="1">
            <w:r w:rsidRPr="00C142D4">
              <w:rPr>
                <w:rStyle w:val="Hyperlink"/>
                <w:noProof/>
              </w:rPr>
              <w:t>6</w:t>
            </w:r>
            <w:r>
              <w:rPr>
                <w:rFonts w:asciiTheme="minorHAnsi" w:hAnsiTheme="minorHAnsi"/>
                <w:noProof/>
                <w:kern w:val="2"/>
                <w:sz w:val="24"/>
                <w:szCs w:val="24"/>
                <w:lang w:val="en-IN" w:eastAsia="en-IN"/>
                <w14:ligatures w14:val="standardContextual"/>
              </w:rPr>
              <w:tab/>
            </w:r>
            <w:r w:rsidRPr="00C142D4">
              <w:rPr>
                <w:rStyle w:val="Hyperlink"/>
                <w:noProof/>
              </w:rPr>
              <w:t>Assumptions</w:t>
            </w:r>
            <w:r>
              <w:rPr>
                <w:noProof/>
                <w:webHidden/>
              </w:rPr>
              <w:tab/>
            </w:r>
            <w:r>
              <w:rPr>
                <w:noProof/>
                <w:webHidden/>
              </w:rPr>
              <w:fldChar w:fldCharType="begin"/>
            </w:r>
            <w:r>
              <w:rPr>
                <w:noProof/>
                <w:webHidden/>
              </w:rPr>
              <w:instrText xml:space="preserve"> PAGEREF _Toc238141004 \h </w:instrText>
            </w:r>
            <w:r>
              <w:rPr>
                <w:noProof/>
                <w:webHidden/>
              </w:rPr>
            </w:r>
            <w:r>
              <w:rPr>
                <w:noProof/>
                <w:webHidden/>
              </w:rPr>
              <w:fldChar w:fldCharType="separate"/>
            </w:r>
            <w:r>
              <w:rPr>
                <w:noProof/>
                <w:webHidden/>
              </w:rPr>
              <w:t>16</w:t>
            </w:r>
            <w:r>
              <w:rPr>
                <w:noProof/>
                <w:webHidden/>
              </w:rPr>
              <w:fldChar w:fldCharType="end"/>
            </w:r>
          </w:hyperlink>
        </w:p>
        <w:p w14:paraId="218B7690" w14:textId="0DE63DBC" w:rsidR="00311874" w:rsidRDefault="00311874">
          <w:pPr>
            <w:pStyle w:val="TOC1"/>
            <w:rPr>
              <w:rFonts w:asciiTheme="minorHAnsi" w:hAnsiTheme="minorHAnsi"/>
              <w:noProof/>
              <w:kern w:val="2"/>
              <w:sz w:val="24"/>
              <w:szCs w:val="24"/>
              <w:lang w:val="en-IN" w:eastAsia="en-IN"/>
              <w14:ligatures w14:val="standardContextual"/>
            </w:rPr>
          </w:pPr>
          <w:hyperlink w:anchor="_Toc238141005" w:history="1">
            <w:r w:rsidRPr="00C142D4">
              <w:rPr>
                <w:rStyle w:val="Hyperlink"/>
                <w:noProof/>
              </w:rPr>
              <w:t>7</w:t>
            </w:r>
            <w:r>
              <w:rPr>
                <w:rFonts w:asciiTheme="minorHAnsi" w:hAnsiTheme="minorHAnsi"/>
                <w:noProof/>
                <w:kern w:val="2"/>
                <w:sz w:val="24"/>
                <w:szCs w:val="24"/>
                <w:lang w:val="en-IN" w:eastAsia="en-IN"/>
                <w14:ligatures w14:val="standardContextual"/>
              </w:rPr>
              <w:tab/>
            </w:r>
            <w:r w:rsidRPr="00C142D4">
              <w:rPr>
                <w:rStyle w:val="Hyperlink"/>
                <w:noProof/>
              </w:rPr>
              <w:t>Risks</w:t>
            </w:r>
            <w:r>
              <w:rPr>
                <w:noProof/>
                <w:webHidden/>
              </w:rPr>
              <w:tab/>
            </w:r>
            <w:r>
              <w:rPr>
                <w:noProof/>
                <w:webHidden/>
              </w:rPr>
              <w:fldChar w:fldCharType="begin"/>
            </w:r>
            <w:r>
              <w:rPr>
                <w:noProof/>
                <w:webHidden/>
              </w:rPr>
              <w:instrText xml:space="preserve"> PAGEREF _Toc238141005 \h </w:instrText>
            </w:r>
            <w:r>
              <w:rPr>
                <w:noProof/>
                <w:webHidden/>
              </w:rPr>
            </w:r>
            <w:r>
              <w:rPr>
                <w:noProof/>
                <w:webHidden/>
              </w:rPr>
              <w:fldChar w:fldCharType="separate"/>
            </w:r>
            <w:r>
              <w:rPr>
                <w:noProof/>
                <w:webHidden/>
              </w:rPr>
              <w:t>17</w:t>
            </w:r>
            <w:r>
              <w:rPr>
                <w:noProof/>
                <w:webHidden/>
              </w:rPr>
              <w:fldChar w:fldCharType="end"/>
            </w:r>
          </w:hyperlink>
        </w:p>
        <w:p w14:paraId="7E503C90" w14:textId="73EC0E94" w:rsidR="00311874" w:rsidRDefault="00311874">
          <w:pPr>
            <w:pStyle w:val="TOC1"/>
            <w:rPr>
              <w:rFonts w:asciiTheme="minorHAnsi" w:hAnsiTheme="minorHAnsi"/>
              <w:noProof/>
              <w:kern w:val="2"/>
              <w:sz w:val="24"/>
              <w:szCs w:val="24"/>
              <w:lang w:val="en-IN" w:eastAsia="en-IN"/>
              <w14:ligatures w14:val="standardContextual"/>
            </w:rPr>
          </w:pPr>
          <w:hyperlink w:anchor="_Toc238141006" w:history="1">
            <w:r w:rsidRPr="00C142D4">
              <w:rPr>
                <w:rStyle w:val="Hyperlink"/>
                <w:noProof/>
              </w:rPr>
              <w:t>8</w:t>
            </w:r>
            <w:r>
              <w:rPr>
                <w:rFonts w:asciiTheme="minorHAnsi" w:hAnsiTheme="minorHAnsi"/>
                <w:noProof/>
                <w:kern w:val="2"/>
                <w:sz w:val="24"/>
                <w:szCs w:val="24"/>
                <w:lang w:val="en-IN" w:eastAsia="en-IN"/>
                <w14:ligatures w14:val="standardContextual"/>
              </w:rPr>
              <w:tab/>
            </w:r>
            <w:r w:rsidRPr="00C142D4">
              <w:rPr>
                <w:rStyle w:val="Hyperlink"/>
                <w:noProof/>
              </w:rPr>
              <w:t>Appendix</w:t>
            </w:r>
            <w:r>
              <w:rPr>
                <w:noProof/>
                <w:webHidden/>
              </w:rPr>
              <w:tab/>
            </w:r>
            <w:r>
              <w:rPr>
                <w:noProof/>
                <w:webHidden/>
              </w:rPr>
              <w:fldChar w:fldCharType="begin"/>
            </w:r>
            <w:r>
              <w:rPr>
                <w:noProof/>
                <w:webHidden/>
              </w:rPr>
              <w:instrText xml:space="preserve"> PAGEREF _Toc238141006 \h </w:instrText>
            </w:r>
            <w:r>
              <w:rPr>
                <w:noProof/>
                <w:webHidden/>
              </w:rPr>
            </w:r>
            <w:r>
              <w:rPr>
                <w:noProof/>
                <w:webHidden/>
              </w:rPr>
              <w:fldChar w:fldCharType="separate"/>
            </w:r>
            <w:r>
              <w:rPr>
                <w:noProof/>
                <w:webHidden/>
              </w:rPr>
              <w:t>18</w:t>
            </w:r>
            <w:r>
              <w:rPr>
                <w:noProof/>
                <w:webHidden/>
              </w:rPr>
              <w:fldChar w:fldCharType="end"/>
            </w:r>
          </w:hyperlink>
        </w:p>
        <w:p w14:paraId="673060BD" w14:textId="6B90DBA2" w:rsidR="00311874" w:rsidRDefault="00311874">
          <w:pPr>
            <w:pStyle w:val="TOC2"/>
            <w:tabs>
              <w:tab w:val="left" w:pos="960"/>
              <w:tab w:val="right" w:leader="dot" w:pos="9016"/>
            </w:tabs>
            <w:rPr>
              <w:rFonts w:asciiTheme="minorHAnsi" w:hAnsiTheme="minorHAnsi"/>
              <w:noProof/>
              <w:kern w:val="2"/>
              <w:sz w:val="24"/>
              <w:szCs w:val="24"/>
              <w:lang w:val="en-IN" w:eastAsia="en-IN"/>
              <w14:ligatures w14:val="standardContextual"/>
            </w:rPr>
          </w:pPr>
          <w:hyperlink w:anchor="_Toc238141007" w:history="1">
            <w:r w:rsidRPr="00C142D4">
              <w:rPr>
                <w:rStyle w:val="Hyperlink"/>
                <w:noProof/>
              </w:rPr>
              <w:t>8.1</w:t>
            </w:r>
            <w:r>
              <w:rPr>
                <w:rFonts w:asciiTheme="minorHAnsi" w:hAnsiTheme="minorHAnsi"/>
                <w:noProof/>
                <w:kern w:val="2"/>
                <w:sz w:val="24"/>
                <w:szCs w:val="24"/>
                <w:lang w:val="en-IN" w:eastAsia="en-IN"/>
                <w14:ligatures w14:val="standardContextual"/>
              </w:rPr>
              <w:tab/>
            </w:r>
            <w:r w:rsidRPr="00C142D4">
              <w:rPr>
                <w:rStyle w:val="Hyperlink"/>
                <w:noProof/>
              </w:rPr>
              <w:t>References</w:t>
            </w:r>
            <w:r>
              <w:rPr>
                <w:noProof/>
                <w:webHidden/>
              </w:rPr>
              <w:tab/>
            </w:r>
            <w:r>
              <w:rPr>
                <w:noProof/>
                <w:webHidden/>
              </w:rPr>
              <w:fldChar w:fldCharType="begin"/>
            </w:r>
            <w:r>
              <w:rPr>
                <w:noProof/>
                <w:webHidden/>
              </w:rPr>
              <w:instrText xml:space="preserve"> PAGEREF _Toc238141007 \h </w:instrText>
            </w:r>
            <w:r>
              <w:rPr>
                <w:noProof/>
                <w:webHidden/>
              </w:rPr>
            </w:r>
            <w:r>
              <w:rPr>
                <w:noProof/>
                <w:webHidden/>
              </w:rPr>
              <w:fldChar w:fldCharType="separate"/>
            </w:r>
            <w:r>
              <w:rPr>
                <w:noProof/>
                <w:webHidden/>
              </w:rPr>
              <w:t>18</w:t>
            </w:r>
            <w:r>
              <w:rPr>
                <w:noProof/>
                <w:webHidden/>
              </w:rPr>
              <w:fldChar w:fldCharType="end"/>
            </w:r>
          </w:hyperlink>
        </w:p>
        <w:p w14:paraId="45FC1963" w14:textId="48896BB2" w:rsidR="00311874" w:rsidRDefault="00311874">
          <w:pPr>
            <w:pStyle w:val="TOC2"/>
            <w:tabs>
              <w:tab w:val="left" w:pos="960"/>
              <w:tab w:val="right" w:leader="dot" w:pos="9016"/>
            </w:tabs>
            <w:rPr>
              <w:rFonts w:asciiTheme="minorHAnsi" w:hAnsiTheme="minorHAnsi"/>
              <w:noProof/>
              <w:kern w:val="2"/>
              <w:sz w:val="24"/>
              <w:szCs w:val="24"/>
              <w:lang w:val="en-IN" w:eastAsia="en-IN"/>
              <w14:ligatures w14:val="standardContextual"/>
            </w:rPr>
          </w:pPr>
          <w:hyperlink w:anchor="_Toc238141008" w:history="1">
            <w:r w:rsidRPr="00C142D4">
              <w:rPr>
                <w:rStyle w:val="Hyperlink"/>
                <w:noProof/>
              </w:rPr>
              <w:t>8.2</w:t>
            </w:r>
            <w:r>
              <w:rPr>
                <w:rFonts w:asciiTheme="minorHAnsi" w:hAnsiTheme="minorHAnsi"/>
                <w:noProof/>
                <w:kern w:val="2"/>
                <w:sz w:val="24"/>
                <w:szCs w:val="24"/>
                <w:lang w:val="en-IN" w:eastAsia="en-IN"/>
                <w14:ligatures w14:val="standardContextual"/>
              </w:rPr>
              <w:tab/>
            </w:r>
            <w:r w:rsidRPr="00C142D4">
              <w:rPr>
                <w:rStyle w:val="Hyperlink"/>
                <w:noProof/>
              </w:rPr>
              <w:t>Scoring Methodology</w:t>
            </w:r>
            <w:r>
              <w:rPr>
                <w:noProof/>
                <w:webHidden/>
              </w:rPr>
              <w:tab/>
            </w:r>
            <w:r>
              <w:rPr>
                <w:noProof/>
                <w:webHidden/>
              </w:rPr>
              <w:fldChar w:fldCharType="begin"/>
            </w:r>
            <w:r>
              <w:rPr>
                <w:noProof/>
                <w:webHidden/>
              </w:rPr>
              <w:instrText xml:space="preserve"> PAGEREF _Toc238141008 \h </w:instrText>
            </w:r>
            <w:r>
              <w:rPr>
                <w:noProof/>
                <w:webHidden/>
              </w:rPr>
            </w:r>
            <w:r>
              <w:rPr>
                <w:noProof/>
                <w:webHidden/>
              </w:rPr>
              <w:fldChar w:fldCharType="separate"/>
            </w:r>
            <w:r>
              <w:rPr>
                <w:noProof/>
                <w:webHidden/>
              </w:rPr>
              <w:t>19</w:t>
            </w:r>
            <w:r>
              <w:rPr>
                <w:noProof/>
                <w:webHidden/>
              </w:rPr>
              <w:fldChar w:fldCharType="end"/>
            </w:r>
          </w:hyperlink>
        </w:p>
        <w:p w14:paraId="27E712E3" w14:textId="7366C5ED" w:rsidR="00756E07" w:rsidRPr="008848D6" w:rsidRDefault="00756E07" w:rsidP="00C22C69">
          <w:pPr>
            <w:spacing w:line="240" w:lineRule="auto"/>
            <w:rPr>
              <w:rFonts w:asciiTheme="majorHAnsi" w:hAnsiTheme="majorHAnsi"/>
            </w:rPr>
          </w:pPr>
          <w:r w:rsidRPr="008848D6">
            <w:rPr>
              <w:rFonts w:asciiTheme="majorHAnsi" w:hAnsiTheme="majorHAnsi"/>
              <w:b/>
              <w:bCs/>
              <w:noProof/>
            </w:rPr>
            <w:fldChar w:fldCharType="end"/>
          </w:r>
        </w:p>
      </w:sdtContent>
    </w:sdt>
    <w:p w14:paraId="66CC5D5D" w14:textId="77777777" w:rsidR="00BF58F6" w:rsidRPr="008848D6" w:rsidRDefault="00643A1C" w:rsidP="00C22C69">
      <w:pPr>
        <w:spacing w:line="240" w:lineRule="auto"/>
        <w:rPr>
          <w:rFonts w:asciiTheme="majorHAnsi" w:hAnsiTheme="majorHAnsi"/>
        </w:rPr>
      </w:pPr>
      <w:r w:rsidRPr="008848D6">
        <w:rPr>
          <w:rFonts w:asciiTheme="majorHAnsi" w:hAnsiTheme="majorHAnsi"/>
        </w:rPr>
        <w:lastRenderedPageBreak/>
        <w:br w:type="page"/>
      </w:r>
    </w:p>
    <w:p w14:paraId="49269CE4" w14:textId="77777777" w:rsidR="003B28CE" w:rsidRDefault="00813019">
      <w:pPr>
        <w:pStyle w:val="Heading1"/>
      </w:pPr>
      <w:bookmarkStart w:id="0" w:name="_Toc238140980"/>
      <w:r>
        <w:lastRenderedPageBreak/>
        <w:t>Introduction</w:t>
      </w:r>
      <w:bookmarkEnd w:id="0"/>
    </w:p>
    <w:p w14:paraId="1A9E3924" w14:textId="77777777" w:rsidR="00311874" w:rsidRDefault="00311874" w:rsidP="00311874">
      <w:pPr>
        <w:pStyle w:val="Body"/>
      </w:pPr>
      <w:r>
        <w:t>This Decision Analysis and Recommendation (DAR) document records the evaluation behind the choice of workflow orchestration engine for the YCompany eClaims platform — the component that governs the claim lifecycle from submission to payment. It compares the candidate options on functional fit, non-functional requirements, operational considerations and cost, and recommends one.</w:t>
      </w:r>
    </w:p>
    <w:p w14:paraId="04320482" w14:textId="4302ECF4" w:rsidR="003B28CE" w:rsidRDefault="00311874" w:rsidP="00311874">
      <w:pPr>
        <w:pStyle w:val="Body"/>
      </w:pPr>
      <w:r>
        <w:t>The eClaims Solution Approach Document (SAD) names AWS Step Functions as the workflow technology. That document states the conclusion; this DAR supplies the evidence for it — the candidates considered, the evaluation attributes and their weights, the scoring, the indicative cost at eClaims claim volume, and the assumptions and risks that the recommendation carries with it.</w:t>
      </w:r>
    </w:p>
    <w:p w14:paraId="0DE3A4E1" w14:textId="77777777" w:rsidR="003B28CE" w:rsidRDefault="00813019">
      <w:pPr>
        <w:pStyle w:val="Heading2"/>
      </w:pPr>
      <w:bookmarkStart w:id="1" w:name="_Toc238140981"/>
      <w:r>
        <w:t>Objective and scope of document</w:t>
      </w:r>
      <w:bookmarkEnd w:id="1"/>
    </w:p>
    <w:p w14:paraId="7139014F" w14:textId="77777777" w:rsidR="003B28CE" w:rsidRDefault="00813019">
      <w:pPr>
        <w:pStyle w:val="Body"/>
      </w:pPr>
      <w:r>
        <w:t xml:space="preserve">The objective of this document is to identify the viable workflow orchestration options for </w:t>
      </w:r>
      <w:proofErr w:type="spellStart"/>
      <w:r>
        <w:t>eClaims</w:t>
      </w:r>
      <w:proofErr w:type="spellEnd"/>
      <w:r>
        <w:t>, compare them objectively against requirement-derived criteria, and recommend one for the target production architecture.</w:t>
      </w:r>
    </w:p>
    <w:p w14:paraId="32F42F08" w14:textId="77777777" w:rsidR="003B28CE" w:rsidRDefault="00813019">
      <w:pPr>
        <w:pStyle w:val="Body"/>
      </w:pPr>
      <w:r>
        <w:t>The scope of this DAR includes:</w:t>
      </w:r>
    </w:p>
    <w:p w14:paraId="5CBD1F25" w14:textId="77777777" w:rsidR="003B28CE" w:rsidRDefault="00813019">
      <w:pPr>
        <w:pStyle w:val="ListParagraph"/>
        <w:numPr>
          <w:ilvl w:val="0"/>
          <w:numId w:val="8"/>
        </w:numPr>
      </w:pPr>
      <w:r>
        <w:rPr>
          <w:b/>
        </w:rPr>
        <w:t>Candidate identification</w:t>
      </w:r>
      <w:r>
        <w:t xml:space="preserve"> — the workflow orchestration options that are credible for an insurance claim lifecycle at </w:t>
      </w:r>
      <w:proofErr w:type="spellStart"/>
      <w:r>
        <w:t>YCompany's</w:t>
      </w:r>
      <w:proofErr w:type="spellEnd"/>
      <w:r>
        <w:t xml:space="preserve"> scale, including the option of building no engine at all.</w:t>
      </w:r>
    </w:p>
    <w:p w14:paraId="5E60B517" w14:textId="77777777" w:rsidR="003B28CE" w:rsidRDefault="00813019">
      <w:pPr>
        <w:pStyle w:val="ListParagraph"/>
        <w:numPr>
          <w:ilvl w:val="0"/>
          <w:numId w:val="8"/>
        </w:numPr>
      </w:pPr>
      <w:r>
        <w:rPr>
          <w:b/>
        </w:rPr>
        <w:t>Evaluation attributes and weights</w:t>
      </w:r>
      <w:r>
        <w:t xml:space="preserve"> — each attribute traced to a stated functional or non-functional requirement, so that the weighting is auditable rather than asserted.</w:t>
      </w:r>
    </w:p>
    <w:p w14:paraId="3F102DB7" w14:textId="77777777" w:rsidR="003B28CE" w:rsidRDefault="00813019">
      <w:pPr>
        <w:pStyle w:val="ListParagraph"/>
        <w:numPr>
          <w:ilvl w:val="0"/>
          <w:numId w:val="8"/>
        </w:numPr>
      </w:pPr>
      <w:r>
        <w:rPr>
          <w:b/>
        </w:rPr>
        <w:t>Comparative analysis</w:t>
      </w:r>
      <w:r>
        <w:t xml:space="preserve"> — a weighted point matrix, a native-capability feature comparison, and an indicative cost comparison at projected </w:t>
      </w:r>
      <w:proofErr w:type="spellStart"/>
      <w:r>
        <w:t>eClaims</w:t>
      </w:r>
      <w:proofErr w:type="spellEnd"/>
      <w:r>
        <w:t xml:space="preserve"> claim volume.</w:t>
      </w:r>
    </w:p>
    <w:p w14:paraId="6AB690B5" w14:textId="77777777" w:rsidR="003B28CE" w:rsidRDefault="00813019">
      <w:pPr>
        <w:pStyle w:val="ListParagraph"/>
        <w:numPr>
          <w:ilvl w:val="0"/>
          <w:numId w:val="8"/>
        </w:numPr>
      </w:pPr>
      <w:r>
        <w:rPr>
          <w:b/>
        </w:rPr>
        <w:t>Recommendation</w:t>
      </w:r>
      <w:r>
        <w:t xml:space="preserve"> — including the conditions under which the recommendation would change and the fallback option for those conditions.</w:t>
      </w:r>
    </w:p>
    <w:p w14:paraId="78DA57AD" w14:textId="77777777" w:rsidR="003B28CE" w:rsidRDefault="00813019">
      <w:pPr>
        <w:pStyle w:val="ListParagraph"/>
        <w:numPr>
          <w:ilvl w:val="0"/>
          <w:numId w:val="8"/>
        </w:numPr>
      </w:pPr>
      <w:r>
        <w:rPr>
          <w:b/>
        </w:rPr>
        <w:t>Assumptions and risks</w:t>
      </w:r>
      <w:r>
        <w:t xml:space="preserve"> — with mitigations, for the recommended option.</w:t>
      </w:r>
    </w:p>
    <w:p w14:paraId="6B628593" w14:textId="77777777" w:rsidR="003B28CE" w:rsidRDefault="00813019">
      <w:pPr>
        <w:pStyle w:val="Body"/>
      </w:pPr>
      <w:r>
        <w:t xml:space="preserve">The following are out of scope. This document does not restate the </w:t>
      </w:r>
      <w:proofErr w:type="spellStart"/>
      <w:r>
        <w:t>eClaims</w:t>
      </w:r>
      <w:proofErr w:type="spellEnd"/>
      <w:r>
        <w:t xml:space="preserve"> solution architecture, does not design the state machine or its individual states, and does not cover deployment topology, sizing or the release pipeline — all of which are addressed in the SAD. It does not evaluate technology choices outside workflow orchestration. Cost figures are indicative public list prices as at the document date and are not quotations.</w:t>
      </w:r>
    </w:p>
    <w:p w14:paraId="3DAB50D0" w14:textId="77777777" w:rsidR="003B28CE" w:rsidRDefault="00813019">
      <w:pPr>
        <w:pStyle w:val="Heading1"/>
      </w:pPr>
      <w:bookmarkStart w:id="2" w:name="_Toc238140982"/>
      <w:r>
        <w:t>Requirements at a Glance</w:t>
      </w:r>
      <w:bookmarkEnd w:id="2"/>
    </w:p>
    <w:p w14:paraId="70481181" w14:textId="77777777" w:rsidR="003B28CE" w:rsidRDefault="00813019">
      <w:pPr>
        <w:pStyle w:val="Body"/>
      </w:pPr>
      <w:r>
        <w:t xml:space="preserve">This section </w:t>
      </w:r>
      <w:proofErr w:type="spellStart"/>
      <w:r>
        <w:t>summarises</w:t>
      </w:r>
      <w:proofErr w:type="spellEnd"/>
      <w:r>
        <w:t xml:space="preserve"> only those requirements that discriminate between the workflow orchestration options. It is deliberately not a restatement of the full </w:t>
      </w:r>
      <w:proofErr w:type="spellStart"/>
      <w:r>
        <w:t>eClaims</w:t>
      </w:r>
      <w:proofErr w:type="spellEnd"/>
      <w:r>
        <w:t xml:space="preserve"> requirement set; requirements that every candidate satisfies equally are omitted, because they cannot influence the decision.</w:t>
      </w:r>
    </w:p>
    <w:p w14:paraId="17D468D1" w14:textId="77777777" w:rsidR="003B28CE" w:rsidRDefault="00813019">
      <w:pPr>
        <w:pStyle w:val="Heading2"/>
      </w:pPr>
      <w:bookmarkStart w:id="3" w:name="_Toc238140983"/>
      <w:r>
        <w:lastRenderedPageBreak/>
        <w:t>Functional Requirements</w:t>
      </w:r>
      <w:bookmarkEnd w:id="3"/>
    </w:p>
    <w:p w14:paraId="4AC5E394" w14:textId="77777777" w:rsidR="003B28CE" w:rsidRDefault="00813019">
      <w:pPr>
        <w:pStyle w:val="ListParagraph"/>
        <w:numPr>
          <w:ilvl w:val="0"/>
          <w:numId w:val="8"/>
        </w:numPr>
      </w:pPr>
      <w:r>
        <w:rPr>
          <w:b/>
        </w:rPr>
        <w:t>Governed claim lifecycle</w:t>
      </w:r>
      <w:r>
        <w:t xml:space="preserve"> — the claim must move through Submitted → Assigned → Under Survey → Surveyed → Under Adjudication → Approved / Rejected → Paid, with each transition permitted only from a valid preceding state.</w:t>
      </w:r>
    </w:p>
    <w:p w14:paraId="24B893D0" w14:textId="77777777" w:rsidR="003B28CE" w:rsidRDefault="00813019">
      <w:pPr>
        <w:pStyle w:val="ListParagraph"/>
        <w:numPr>
          <w:ilvl w:val="0"/>
          <w:numId w:val="8"/>
        </w:numPr>
      </w:pPr>
      <w:r>
        <w:rPr>
          <w:b/>
        </w:rPr>
        <w:t>Role-gated transitions</w:t>
      </w:r>
      <w:r>
        <w:t xml:space="preserve"> — each transition must be permitted only for the correct role across the six internal roles — Case Manager, Surveyor, Adjustor, Auditor, Regional Manager and Top Management — with Case Manager override and delegation supported.</w:t>
      </w:r>
    </w:p>
    <w:p w14:paraId="580B4D61" w14:textId="77777777" w:rsidR="003B28CE" w:rsidRDefault="00813019">
      <w:pPr>
        <w:pStyle w:val="ListParagraph"/>
        <w:numPr>
          <w:ilvl w:val="0"/>
          <w:numId w:val="8"/>
        </w:numPr>
      </w:pPr>
      <w:r>
        <w:rPr>
          <w:b/>
        </w:rPr>
        <w:t>Long-running, human-paced execution</w:t>
      </w:r>
      <w:r>
        <w:t xml:space="preserve"> — a claim instance remains open for days or weeks while it waits on field survey, adjudication, workshop repair and payment; the engine must suspend and resume execution around those waits.</w:t>
      </w:r>
    </w:p>
    <w:p w14:paraId="44A472A1" w14:textId="77777777" w:rsidR="003B28CE" w:rsidRDefault="00813019">
      <w:pPr>
        <w:pStyle w:val="ListParagraph"/>
        <w:numPr>
          <w:ilvl w:val="0"/>
          <w:numId w:val="8"/>
        </w:numPr>
      </w:pPr>
      <w:r>
        <w:rPr>
          <w:b/>
        </w:rPr>
        <w:t>Event emission on every transition</w:t>
      </w:r>
      <w:r>
        <w:t xml:space="preserve"> — every status change must raise a domain event that drives SMS and email notification, downstream processing and the analytics feed.</w:t>
      </w:r>
    </w:p>
    <w:p w14:paraId="73CE7602" w14:textId="77777777" w:rsidR="003B28CE" w:rsidRDefault="00813019">
      <w:pPr>
        <w:pStyle w:val="ListParagraph"/>
        <w:numPr>
          <w:ilvl w:val="0"/>
          <w:numId w:val="8"/>
        </w:numPr>
      </w:pPr>
      <w:r>
        <w:rPr>
          <w:b/>
        </w:rPr>
        <w:t>External-party participation</w:t>
      </w:r>
      <w:r>
        <w:t xml:space="preserve"> — repair workshops and car-rental partners advance parts of the process through the Partner Portal, so the engine must accommodate task completion originating outside the </w:t>
      </w:r>
      <w:proofErr w:type="spellStart"/>
      <w:r>
        <w:t>organisation</w:t>
      </w:r>
      <w:proofErr w:type="spellEnd"/>
      <w:r>
        <w:t>.</w:t>
      </w:r>
    </w:p>
    <w:p w14:paraId="52921DAA" w14:textId="77777777" w:rsidR="003B28CE" w:rsidRDefault="00813019">
      <w:pPr>
        <w:pStyle w:val="ListParagraph"/>
        <w:numPr>
          <w:ilvl w:val="0"/>
          <w:numId w:val="8"/>
        </w:numPr>
      </w:pPr>
      <w:r>
        <w:rPr>
          <w:b/>
        </w:rPr>
        <w:t>Complete audit trail</w:t>
      </w:r>
      <w:r>
        <w:t xml:space="preserve"> — every transition, with actor, timestamp and outcome, must be recoverable for the read-only Auditor role and for the compliance archive.</w:t>
      </w:r>
    </w:p>
    <w:p w14:paraId="4A88F52C" w14:textId="77777777" w:rsidR="003B28CE" w:rsidRDefault="00813019">
      <w:pPr>
        <w:pStyle w:val="Heading2"/>
      </w:pPr>
      <w:bookmarkStart w:id="4" w:name="_Toc238140984"/>
      <w:r>
        <w:t>Non-Functional Requirements</w:t>
      </w:r>
      <w:bookmarkEnd w:id="4"/>
    </w:p>
    <w:p w14:paraId="033280D7" w14:textId="77777777" w:rsidR="003B28CE" w:rsidRDefault="00813019">
      <w:pPr>
        <w:pStyle w:val="ListParagraph"/>
        <w:numPr>
          <w:ilvl w:val="0"/>
          <w:numId w:val="8"/>
        </w:numPr>
      </w:pPr>
      <w:r>
        <w:rPr>
          <w:b/>
        </w:rPr>
        <w:t>Availability and self-healing</w:t>
      </w:r>
      <w:r>
        <w:t xml:space="preserve"> — 24×7 operation; in the event of a crash the system must restart on its own, with no loss of in-flight claims.</w:t>
      </w:r>
    </w:p>
    <w:p w14:paraId="43856224" w14:textId="77777777" w:rsidR="003B28CE" w:rsidRDefault="00813019">
      <w:pPr>
        <w:pStyle w:val="ListParagraph"/>
        <w:numPr>
          <w:ilvl w:val="0"/>
          <w:numId w:val="8"/>
        </w:numPr>
      </w:pPr>
      <w:r>
        <w:rPr>
          <w:b/>
        </w:rPr>
        <w:t>Scalability</w:t>
      </w:r>
      <w:r>
        <w:t xml:space="preserve"> — the platform serves a customer base exceeding 200 million and must absorb peak claim volumes without degradation.</w:t>
      </w:r>
    </w:p>
    <w:p w14:paraId="6F12D518" w14:textId="77777777" w:rsidR="003B28CE" w:rsidRDefault="00813019">
      <w:pPr>
        <w:pStyle w:val="ListParagraph"/>
        <w:numPr>
          <w:ilvl w:val="0"/>
          <w:numId w:val="8"/>
        </w:numPr>
      </w:pPr>
      <w:r>
        <w:rPr>
          <w:b/>
        </w:rPr>
        <w:t>Performance</w:t>
      </w:r>
      <w:r>
        <w:t xml:space="preserve"> — 99% of requests must complete in under 5,000 </w:t>
      </w:r>
      <w:proofErr w:type="spellStart"/>
      <w:r>
        <w:t>ms</w:t>
      </w:r>
      <w:proofErr w:type="spellEnd"/>
      <w:r>
        <w:t>; orchestration overhead must not put that target at risk.</w:t>
      </w:r>
    </w:p>
    <w:p w14:paraId="4085FEA4" w14:textId="77777777" w:rsidR="003B28CE" w:rsidRDefault="00813019">
      <w:pPr>
        <w:pStyle w:val="ListParagraph"/>
        <w:numPr>
          <w:ilvl w:val="0"/>
          <w:numId w:val="8"/>
        </w:numPr>
      </w:pPr>
      <w:r>
        <w:rPr>
          <w:b/>
        </w:rPr>
        <w:t>Deployment flexibility</w:t>
      </w:r>
      <w:r>
        <w:t xml:space="preserve"> — the platform must support both on-premise and cloud-based deployment.</w:t>
      </w:r>
    </w:p>
    <w:p w14:paraId="6F86BC68" w14:textId="77777777" w:rsidR="003B28CE" w:rsidRDefault="00813019">
      <w:pPr>
        <w:pStyle w:val="ListParagraph"/>
        <w:numPr>
          <w:ilvl w:val="0"/>
          <w:numId w:val="8"/>
        </w:numPr>
      </w:pPr>
      <w:r>
        <w:rPr>
          <w:b/>
        </w:rPr>
        <w:t>Security and compliance</w:t>
      </w:r>
      <w:r>
        <w:t xml:space="preserve"> — encryption in transit and at rest, role-based access control, and an immutable audit trail supporting non-repudiation.</w:t>
      </w:r>
    </w:p>
    <w:p w14:paraId="1EF6D207" w14:textId="77777777" w:rsidR="003B28CE" w:rsidRDefault="00813019">
      <w:pPr>
        <w:pStyle w:val="ListParagraph"/>
        <w:numPr>
          <w:ilvl w:val="0"/>
          <w:numId w:val="8"/>
        </w:numPr>
      </w:pPr>
      <w:r>
        <w:rPr>
          <w:b/>
        </w:rPr>
        <w:t>Maintainability and evolution</w:t>
      </w:r>
      <w:r>
        <w:t xml:space="preserve"> — the claim process is expected to change over time; process changes should not require redesign of the platform.</w:t>
      </w:r>
    </w:p>
    <w:p w14:paraId="7DE40DE9" w14:textId="77777777" w:rsidR="003B28CE" w:rsidRDefault="00813019">
      <w:pPr>
        <w:pStyle w:val="ListParagraph"/>
        <w:numPr>
          <w:ilvl w:val="0"/>
          <w:numId w:val="8"/>
        </w:numPr>
      </w:pPr>
      <w:r>
        <w:rPr>
          <w:b/>
        </w:rPr>
        <w:t>Observability</w:t>
      </w:r>
      <w:r>
        <w:t xml:space="preserve"> — execution state and history must be visible to operations for monitoring, troubleshooting and ageing analysis of long-pending claims.</w:t>
      </w:r>
    </w:p>
    <w:p w14:paraId="46BDBE9F" w14:textId="77777777" w:rsidR="00B75B4B" w:rsidRDefault="00B75B4B" w:rsidP="00B75B4B"/>
    <w:p w14:paraId="7D1E0C60" w14:textId="77777777" w:rsidR="00B75B4B" w:rsidRDefault="00B75B4B" w:rsidP="00B75B4B"/>
    <w:p w14:paraId="47981F2D" w14:textId="77777777" w:rsidR="00B75B4B" w:rsidRDefault="00B75B4B" w:rsidP="00B75B4B"/>
    <w:p w14:paraId="30F6ACC4" w14:textId="77777777" w:rsidR="003B28CE" w:rsidRDefault="00813019">
      <w:pPr>
        <w:pStyle w:val="Heading1"/>
      </w:pPr>
      <w:bookmarkStart w:id="5" w:name="_Toc238140985"/>
      <w:r>
        <w:lastRenderedPageBreak/>
        <w:t>A</w:t>
      </w:r>
      <w:r>
        <w:t>vailable tools</w:t>
      </w:r>
      <w:bookmarkEnd w:id="5"/>
    </w:p>
    <w:p w14:paraId="024E9E45" w14:textId="77777777" w:rsidR="003B28CE" w:rsidRDefault="00813019">
      <w:pPr>
        <w:pStyle w:val="Body"/>
      </w:pPr>
      <w:r>
        <w:t xml:space="preserve">Four options were carried into detailed comparison. Three are workflow engines in current enterprise use — one managed cloud service, one BPMN platform and one code-first durable-execution platform. The fourth is the option of adopting no orchestration engine at all and keeping the state machine inside the Claims Service, which is included because it is the honest baseline: it is what the </w:t>
      </w:r>
      <w:proofErr w:type="spellStart"/>
      <w:r>
        <w:t>eClaims</w:t>
      </w:r>
      <w:proofErr w:type="spellEnd"/>
      <w:r>
        <w:t xml:space="preserve"> proof of concept already does, and any engine must justify its cost against it.</w:t>
      </w:r>
    </w:p>
    <w:tbl>
      <w:tblPr>
        <w:tblStyle w:val="TableGrid"/>
        <w:tblW w:w="9026" w:type="dxa"/>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ook w:val="04A0" w:firstRow="1" w:lastRow="0" w:firstColumn="1" w:lastColumn="0" w:noHBand="0" w:noVBand="1"/>
      </w:tblPr>
      <w:tblGrid>
        <w:gridCol w:w="2643"/>
        <w:gridCol w:w="3284"/>
        <w:gridCol w:w="3099"/>
      </w:tblGrid>
      <w:tr w:rsidR="003B28CE" w14:paraId="00C041CE" w14:textId="77777777">
        <w:trPr>
          <w:cantSplit/>
          <w:tblHeader/>
        </w:trPr>
        <w:tc>
          <w:tcPr>
            <w:tcW w:w="2643" w:type="dxa"/>
            <w:tcBorders>
              <w:top w:val="dotted" w:sz="4" w:space="0" w:color="auto"/>
              <w:left w:val="dotted" w:sz="4" w:space="0" w:color="auto"/>
              <w:bottom w:val="dotted" w:sz="4" w:space="0" w:color="auto"/>
              <w:right w:val="dotted" w:sz="4" w:space="0" w:color="auto"/>
            </w:tcBorders>
            <w:shd w:val="pct5" w:color="auto" w:fill="auto"/>
          </w:tcPr>
          <w:p w14:paraId="1D1A5FFC" w14:textId="77777777" w:rsidR="003B28CE" w:rsidRDefault="00813019">
            <w:pPr>
              <w:pStyle w:val="NoSpacing"/>
            </w:pPr>
            <w:r>
              <w:rPr>
                <w:b/>
              </w:rPr>
              <w:t>Option</w:t>
            </w:r>
          </w:p>
        </w:tc>
        <w:tc>
          <w:tcPr>
            <w:tcW w:w="3284" w:type="dxa"/>
            <w:tcBorders>
              <w:top w:val="dotted" w:sz="4" w:space="0" w:color="auto"/>
              <w:left w:val="dotted" w:sz="4" w:space="0" w:color="auto"/>
              <w:bottom w:val="dotted" w:sz="4" w:space="0" w:color="auto"/>
              <w:right w:val="dotted" w:sz="4" w:space="0" w:color="auto"/>
            </w:tcBorders>
            <w:shd w:val="pct5" w:color="auto" w:fill="auto"/>
          </w:tcPr>
          <w:p w14:paraId="17E112C1" w14:textId="77777777" w:rsidR="003B28CE" w:rsidRDefault="00813019">
            <w:pPr>
              <w:pStyle w:val="NoSpacing"/>
            </w:pPr>
            <w:r>
              <w:rPr>
                <w:b/>
              </w:rPr>
              <w:t>Category</w:t>
            </w:r>
          </w:p>
        </w:tc>
        <w:tc>
          <w:tcPr>
            <w:tcW w:w="3099" w:type="dxa"/>
            <w:tcBorders>
              <w:top w:val="dotted" w:sz="4" w:space="0" w:color="auto"/>
              <w:left w:val="dotted" w:sz="4" w:space="0" w:color="auto"/>
              <w:bottom w:val="dotted" w:sz="4" w:space="0" w:color="auto"/>
              <w:right w:val="dotted" w:sz="4" w:space="0" w:color="auto"/>
            </w:tcBorders>
            <w:shd w:val="pct5" w:color="auto" w:fill="auto"/>
          </w:tcPr>
          <w:p w14:paraId="3099362E" w14:textId="77777777" w:rsidR="003B28CE" w:rsidRDefault="00813019">
            <w:pPr>
              <w:pStyle w:val="NoSpacing"/>
            </w:pPr>
            <w:r>
              <w:rPr>
                <w:b/>
              </w:rPr>
              <w:t>Delivery model</w:t>
            </w:r>
          </w:p>
        </w:tc>
      </w:tr>
      <w:tr w:rsidR="003B28CE" w14:paraId="76280E4A" w14:textId="77777777">
        <w:trPr>
          <w:cantSplit/>
        </w:trPr>
        <w:tc>
          <w:tcPr>
            <w:tcW w:w="2643" w:type="dxa"/>
            <w:tcBorders>
              <w:top w:val="dotted" w:sz="4" w:space="0" w:color="auto"/>
              <w:left w:val="dotted" w:sz="4" w:space="0" w:color="auto"/>
              <w:bottom w:val="dotted" w:sz="4" w:space="0" w:color="auto"/>
              <w:right w:val="dotted" w:sz="4" w:space="0" w:color="auto"/>
            </w:tcBorders>
          </w:tcPr>
          <w:p w14:paraId="6AA92D10" w14:textId="77777777" w:rsidR="003B28CE" w:rsidRDefault="00813019">
            <w:pPr>
              <w:pStyle w:val="NoSpacing"/>
            </w:pPr>
            <w:r>
              <w:t>AWS Step Functions</w:t>
            </w:r>
          </w:p>
        </w:tc>
        <w:tc>
          <w:tcPr>
            <w:tcW w:w="3284" w:type="dxa"/>
            <w:tcBorders>
              <w:top w:val="dotted" w:sz="4" w:space="0" w:color="auto"/>
              <w:left w:val="dotted" w:sz="4" w:space="0" w:color="auto"/>
              <w:bottom w:val="dotted" w:sz="4" w:space="0" w:color="auto"/>
              <w:right w:val="dotted" w:sz="4" w:space="0" w:color="auto"/>
            </w:tcBorders>
          </w:tcPr>
          <w:p w14:paraId="7732A59D" w14:textId="77777777" w:rsidR="003B28CE" w:rsidRDefault="00813019">
            <w:pPr>
              <w:pStyle w:val="NoSpacing"/>
            </w:pPr>
            <w:r>
              <w:t>Managed state-machine service</w:t>
            </w:r>
          </w:p>
        </w:tc>
        <w:tc>
          <w:tcPr>
            <w:tcW w:w="3099" w:type="dxa"/>
            <w:tcBorders>
              <w:top w:val="dotted" w:sz="4" w:space="0" w:color="auto"/>
              <w:left w:val="dotted" w:sz="4" w:space="0" w:color="auto"/>
              <w:bottom w:val="dotted" w:sz="4" w:space="0" w:color="auto"/>
              <w:right w:val="dotted" w:sz="4" w:space="0" w:color="auto"/>
            </w:tcBorders>
          </w:tcPr>
          <w:p w14:paraId="6D08656E" w14:textId="77777777" w:rsidR="003B28CE" w:rsidRDefault="00813019">
            <w:pPr>
              <w:pStyle w:val="NoSpacing"/>
            </w:pPr>
            <w:r>
              <w:t>AWS-managed, serverless</w:t>
            </w:r>
          </w:p>
        </w:tc>
      </w:tr>
      <w:tr w:rsidR="003B28CE" w14:paraId="324811ED" w14:textId="77777777">
        <w:trPr>
          <w:cantSplit/>
        </w:trPr>
        <w:tc>
          <w:tcPr>
            <w:tcW w:w="2643" w:type="dxa"/>
            <w:tcBorders>
              <w:top w:val="dotted" w:sz="4" w:space="0" w:color="auto"/>
              <w:left w:val="dotted" w:sz="4" w:space="0" w:color="auto"/>
              <w:bottom w:val="dotted" w:sz="4" w:space="0" w:color="auto"/>
              <w:right w:val="dotted" w:sz="4" w:space="0" w:color="auto"/>
            </w:tcBorders>
          </w:tcPr>
          <w:p w14:paraId="79B92B49" w14:textId="77777777" w:rsidR="003B28CE" w:rsidRDefault="00813019">
            <w:pPr>
              <w:pStyle w:val="NoSpacing"/>
            </w:pPr>
            <w:r>
              <w:t>Camunda (Platform 8)</w:t>
            </w:r>
          </w:p>
        </w:tc>
        <w:tc>
          <w:tcPr>
            <w:tcW w:w="3284" w:type="dxa"/>
            <w:tcBorders>
              <w:top w:val="dotted" w:sz="4" w:space="0" w:color="auto"/>
              <w:left w:val="dotted" w:sz="4" w:space="0" w:color="auto"/>
              <w:bottom w:val="dotted" w:sz="4" w:space="0" w:color="auto"/>
              <w:right w:val="dotted" w:sz="4" w:space="0" w:color="auto"/>
            </w:tcBorders>
          </w:tcPr>
          <w:p w14:paraId="4FBE79D8" w14:textId="77777777" w:rsidR="003B28CE" w:rsidRDefault="00813019">
            <w:pPr>
              <w:pStyle w:val="NoSpacing"/>
            </w:pPr>
            <w:r>
              <w:t>BPMN process orchestration platform</w:t>
            </w:r>
          </w:p>
        </w:tc>
        <w:tc>
          <w:tcPr>
            <w:tcW w:w="3099" w:type="dxa"/>
            <w:tcBorders>
              <w:top w:val="dotted" w:sz="4" w:space="0" w:color="auto"/>
              <w:left w:val="dotted" w:sz="4" w:space="0" w:color="auto"/>
              <w:bottom w:val="dotted" w:sz="4" w:space="0" w:color="auto"/>
              <w:right w:val="dotted" w:sz="4" w:space="0" w:color="auto"/>
            </w:tcBorders>
          </w:tcPr>
          <w:p w14:paraId="595523B7" w14:textId="77777777" w:rsidR="003B28CE" w:rsidRDefault="00813019">
            <w:pPr>
              <w:pStyle w:val="NoSpacing"/>
            </w:pPr>
            <w:r>
              <w:t>Self-hosted or vendor SaaS</w:t>
            </w:r>
          </w:p>
        </w:tc>
      </w:tr>
      <w:tr w:rsidR="003B28CE" w14:paraId="460D771E" w14:textId="77777777">
        <w:trPr>
          <w:cantSplit/>
        </w:trPr>
        <w:tc>
          <w:tcPr>
            <w:tcW w:w="2643" w:type="dxa"/>
            <w:tcBorders>
              <w:top w:val="dotted" w:sz="4" w:space="0" w:color="auto"/>
              <w:left w:val="dotted" w:sz="4" w:space="0" w:color="auto"/>
              <w:bottom w:val="dotted" w:sz="4" w:space="0" w:color="auto"/>
              <w:right w:val="dotted" w:sz="4" w:space="0" w:color="auto"/>
            </w:tcBorders>
          </w:tcPr>
          <w:p w14:paraId="11E480E6" w14:textId="77777777" w:rsidR="003B28CE" w:rsidRDefault="00813019">
            <w:pPr>
              <w:pStyle w:val="NoSpacing"/>
            </w:pPr>
            <w:r>
              <w:t>Temporal</w:t>
            </w:r>
          </w:p>
        </w:tc>
        <w:tc>
          <w:tcPr>
            <w:tcW w:w="3284" w:type="dxa"/>
            <w:tcBorders>
              <w:top w:val="dotted" w:sz="4" w:space="0" w:color="auto"/>
              <w:left w:val="dotted" w:sz="4" w:space="0" w:color="auto"/>
              <w:bottom w:val="dotted" w:sz="4" w:space="0" w:color="auto"/>
              <w:right w:val="dotted" w:sz="4" w:space="0" w:color="auto"/>
            </w:tcBorders>
          </w:tcPr>
          <w:p w14:paraId="0631BC31" w14:textId="77777777" w:rsidR="003B28CE" w:rsidRDefault="00813019">
            <w:pPr>
              <w:pStyle w:val="NoSpacing"/>
            </w:pPr>
            <w:r>
              <w:t>Code-first durable execution platform</w:t>
            </w:r>
          </w:p>
        </w:tc>
        <w:tc>
          <w:tcPr>
            <w:tcW w:w="3099" w:type="dxa"/>
            <w:tcBorders>
              <w:top w:val="dotted" w:sz="4" w:space="0" w:color="auto"/>
              <w:left w:val="dotted" w:sz="4" w:space="0" w:color="auto"/>
              <w:bottom w:val="dotted" w:sz="4" w:space="0" w:color="auto"/>
              <w:right w:val="dotted" w:sz="4" w:space="0" w:color="auto"/>
            </w:tcBorders>
          </w:tcPr>
          <w:p w14:paraId="3D0D65F7" w14:textId="77777777" w:rsidR="003B28CE" w:rsidRDefault="00813019">
            <w:pPr>
              <w:pStyle w:val="NoSpacing"/>
            </w:pPr>
            <w:r>
              <w:t>Temporal Cloud or self-hosted</w:t>
            </w:r>
          </w:p>
        </w:tc>
      </w:tr>
      <w:tr w:rsidR="003B28CE" w14:paraId="765B1F65" w14:textId="77777777">
        <w:trPr>
          <w:cantSplit/>
        </w:trPr>
        <w:tc>
          <w:tcPr>
            <w:tcW w:w="2643" w:type="dxa"/>
            <w:tcBorders>
              <w:top w:val="dotted" w:sz="4" w:space="0" w:color="auto"/>
              <w:left w:val="dotted" w:sz="4" w:space="0" w:color="auto"/>
              <w:bottom w:val="dotted" w:sz="4" w:space="0" w:color="auto"/>
              <w:right w:val="dotted" w:sz="4" w:space="0" w:color="auto"/>
            </w:tcBorders>
          </w:tcPr>
          <w:p w14:paraId="0D9F9131" w14:textId="77777777" w:rsidR="003B28CE" w:rsidRDefault="00813019">
            <w:pPr>
              <w:pStyle w:val="NoSpacing"/>
            </w:pPr>
            <w:r>
              <w:t>In-Service State Machine</w:t>
            </w:r>
          </w:p>
        </w:tc>
        <w:tc>
          <w:tcPr>
            <w:tcW w:w="3284" w:type="dxa"/>
            <w:tcBorders>
              <w:top w:val="dotted" w:sz="4" w:space="0" w:color="auto"/>
              <w:left w:val="dotted" w:sz="4" w:space="0" w:color="auto"/>
              <w:bottom w:val="dotted" w:sz="4" w:space="0" w:color="auto"/>
              <w:right w:val="dotted" w:sz="4" w:space="0" w:color="auto"/>
            </w:tcBorders>
          </w:tcPr>
          <w:p w14:paraId="3D91CFBB" w14:textId="77777777" w:rsidR="003B28CE" w:rsidRDefault="00813019">
            <w:pPr>
              <w:pStyle w:val="NoSpacing"/>
            </w:pPr>
            <w:r>
              <w:t>Application-owned state machine</w:t>
            </w:r>
          </w:p>
        </w:tc>
        <w:tc>
          <w:tcPr>
            <w:tcW w:w="3099" w:type="dxa"/>
            <w:tcBorders>
              <w:top w:val="dotted" w:sz="4" w:space="0" w:color="auto"/>
              <w:left w:val="dotted" w:sz="4" w:space="0" w:color="auto"/>
              <w:bottom w:val="dotted" w:sz="4" w:space="0" w:color="auto"/>
              <w:right w:val="dotted" w:sz="4" w:space="0" w:color="auto"/>
            </w:tcBorders>
          </w:tcPr>
          <w:p w14:paraId="1DDB04FD" w14:textId="77777777" w:rsidR="003B28CE" w:rsidRDefault="00813019">
            <w:pPr>
              <w:pStyle w:val="NoSpacing"/>
            </w:pPr>
            <w:r>
              <w:t>Runs inside the existing services</w:t>
            </w:r>
          </w:p>
        </w:tc>
      </w:tr>
    </w:tbl>
    <w:p w14:paraId="20D05C74" w14:textId="77777777" w:rsidR="003B28CE" w:rsidRDefault="003B28CE"/>
    <w:p w14:paraId="7477A43B" w14:textId="77777777" w:rsidR="003B28CE" w:rsidRDefault="00813019">
      <w:pPr>
        <w:pStyle w:val="Body"/>
      </w:pPr>
      <w:r>
        <w:t>Options that were considered and not carried forward are recorded for completeness. Apache Airflow is a scheduled data-pipeline orchestrator rather than a human-paced business process engine and is a poor structural fit. AWS Simple Workflow Service is in maintenance mode and AWS directs new workloads to Step Functions. Netflix Conductor and Flowable are credible engines but offer no capability that the four options below do not already represent, and adding them would broaden the comparison without changing</w:t>
      </w:r>
      <w:r>
        <w:t xml:space="preserve"> its outcome.</w:t>
      </w:r>
    </w:p>
    <w:p w14:paraId="2CE46053" w14:textId="77777777" w:rsidR="003B28CE" w:rsidRDefault="00813019">
      <w:pPr>
        <w:pStyle w:val="Heading2"/>
      </w:pPr>
      <w:bookmarkStart w:id="6" w:name="_Toc238140986"/>
      <w:r>
        <w:t>AWS Step Functions</w:t>
      </w:r>
      <w:bookmarkEnd w:id="6"/>
    </w:p>
    <w:p w14:paraId="5050116A" w14:textId="77777777" w:rsidR="003B28CE" w:rsidRDefault="00813019">
      <w:pPr>
        <w:pStyle w:val="Body"/>
      </w:pPr>
      <w:r>
        <w:t xml:space="preserve">AWS Step Functions is a fully managed orchestration service that executes workflows defined as state machines in Amazon States Language (ASL). State is persisted by the service, so an execution can remain open for up to one year while it waits on human action or an external system. It is the workflow technology already reflected in the </w:t>
      </w:r>
      <w:proofErr w:type="spellStart"/>
      <w:r>
        <w:t>eClaims</w:t>
      </w:r>
      <w:proofErr w:type="spellEnd"/>
      <w:r>
        <w:t xml:space="preserve"> target architecture, where the Workflow Engine component delegates durable state to it.</w:t>
      </w:r>
    </w:p>
    <w:p w14:paraId="2AB8F15E" w14:textId="77777777" w:rsidR="003B28CE" w:rsidRDefault="00813019">
      <w:pPr>
        <w:pStyle w:val="Heading3"/>
      </w:pPr>
      <w:bookmarkStart w:id="7" w:name="_Toc238140987"/>
      <w:r>
        <w:t>Key Features</w:t>
      </w:r>
      <w:bookmarkEnd w:id="7"/>
    </w:p>
    <w:p w14:paraId="14105F2B" w14:textId="77777777" w:rsidR="003B28CE" w:rsidRDefault="00813019">
      <w:pPr>
        <w:pStyle w:val="ListParagraph"/>
        <w:numPr>
          <w:ilvl w:val="0"/>
          <w:numId w:val="8"/>
        </w:numPr>
      </w:pPr>
      <w:r>
        <w:rPr>
          <w:b/>
        </w:rPr>
        <w:t>Managed durable state</w:t>
      </w:r>
      <w:r>
        <w:t xml:space="preserve"> — execution state is persisted and replicated by the service; Standard Workflows support executions of up to one year, which comfortably exceeds the duration of a motor claim.</w:t>
      </w:r>
    </w:p>
    <w:p w14:paraId="531FBB0E" w14:textId="77777777" w:rsidR="003B28CE" w:rsidRDefault="00813019">
      <w:pPr>
        <w:pStyle w:val="ListParagraph"/>
        <w:numPr>
          <w:ilvl w:val="0"/>
          <w:numId w:val="8"/>
        </w:numPr>
      </w:pPr>
      <w:r>
        <w:rPr>
          <w:b/>
        </w:rPr>
        <w:t>Callback pattern for human tasks</w:t>
      </w:r>
      <w:r>
        <w:t xml:space="preserve"> — the </w:t>
      </w:r>
      <w:proofErr w:type="spellStart"/>
      <w:r>
        <w:t>waitForTaskToken</w:t>
      </w:r>
      <w:proofErr w:type="spellEnd"/>
      <w:r>
        <w:t xml:space="preserve"> integration suspends an execution until an external actor returns a task token, which is exactly the shape of “wait for the Surveyor to submit the survey” or “wait for the workshop to submit the final bill”.</w:t>
      </w:r>
    </w:p>
    <w:p w14:paraId="0357D80A" w14:textId="77777777" w:rsidR="003B28CE" w:rsidRDefault="00813019">
      <w:pPr>
        <w:pStyle w:val="ListParagraph"/>
        <w:numPr>
          <w:ilvl w:val="0"/>
          <w:numId w:val="8"/>
        </w:numPr>
      </w:pPr>
      <w:r>
        <w:rPr>
          <w:b/>
        </w:rPr>
        <w:t>Built-in retries and error handling</w:t>
      </w:r>
      <w:r>
        <w:t xml:space="preserve"> — per-state Retry and Catch policies with exponential backoff, timeouts and fallback paths are declared in the definition rather than implemented in application code.</w:t>
      </w:r>
    </w:p>
    <w:p w14:paraId="5C07A3D7" w14:textId="77777777" w:rsidR="003B28CE" w:rsidRDefault="00813019">
      <w:pPr>
        <w:pStyle w:val="ListParagraph"/>
        <w:numPr>
          <w:ilvl w:val="0"/>
          <w:numId w:val="8"/>
        </w:numPr>
      </w:pPr>
      <w:r>
        <w:rPr>
          <w:b/>
        </w:rPr>
        <w:t>Complete execution history</w:t>
      </w:r>
      <w:r>
        <w:t xml:space="preserve"> — every state entry, exit, input, output, retry and failure is recorded and retrievable through the API and console, and can be delivered to CloudWatch </w:t>
      </w:r>
      <w:r>
        <w:lastRenderedPageBreak/>
        <w:t>Logs for long-term retention — the audit trail is a property of the service, not something the team has to build.</w:t>
      </w:r>
    </w:p>
    <w:p w14:paraId="2C254F64" w14:textId="77777777" w:rsidR="003B28CE" w:rsidRDefault="00813019">
      <w:pPr>
        <w:pStyle w:val="ListParagraph"/>
        <w:numPr>
          <w:ilvl w:val="0"/>
          <w:numId w:val="8"/>
        </w:numPr>
      </w:pPr>
      <w:r>
        <w:rPr>
          <w:b/>
        </w:rPr>
        <w:t>Native AWS service integrations</w:t>
      </w:r>
      <w:r>
        <w:t xml:space="preserve"> — direct </w:t>
      </w:r>
      <w:proofErr w:type="spellStart"/>
      <w:r>
        <w:t>optimised</w:t>
      </w:r>
      <w:proofErr w:type="spellEnd"/>
      <w:r>
        <w:t xml:space="preserve"> integrations with Lambda, SQS, SNS, </w:t>
      </w:r>
      <w:proofErr w:type="spellStart"/>
      <w:r>
        <w:t>EventBridge</w:t>
      </w:r>
      <w:proofErr w:type="spellEnd"/>
      <w:r>
        <w:t>, DynamoDB and ECS, and SDK integrations covering more than two hundred AWS services, removing the need for glue code between orchestration and the rest of the platform.</w:t>
      </w:r>
    </w:p>
    <w:p w14:paraId="2E637277" w14:textId="77777777" w:rsidR="003B28CE" w:rsidRDefault="00813019">
      <w:pPr>
        <w:pStyle w:val="ListParagraph"/>
        <w:numPr>
          <w:ilvl w:val="0"/>
          <w:numId w:val="8"/>
        </w:numPr>
      </w:pPr>
      <w:r>
        <w:rPr>
          <w:b/>
        </w:rPr>
        <w:t>Visual definition and monitoring</w:t>
      </w:r>
      <w:r>
        <w:t xml:space="preserve"> — the state machine is rendered as a diagram, and each execution can be inspected step by step, which shortens operational diagnosis of a stuck claim.</w:t>
      </w:r>
    </w:p>
    <w:p w14:paraId="382B0F7B" w14:textId="77777777" w:rsidR="003B28CE" w:rsidRDefault="00813019">
      <w:pPr>
        <w:pStyle w:val="ListParagraph"/>
        <w:numPr>
          <w:ilvl w:val="0"/>
          <w:numId w:val="8"/>
        </w:numPr>
      </w:pPr>
      <w:r>
        <w:rPr>
          <w:b/>
        </w:rPr>
        <w:t>Managed scalability and availability</w:t>
      </w:r>
      <w:r>
        <w:t xml:space="preserve"> — the service is regional and multi-AZ by construction, scales automatically with load, and requires no capacity planning, patching or clustering.</w:t>
      </w:r>
    </w:p>
    <w:p w14:paraId="66FDA9C3" w14:textId="77777777" w:rsidR="003B28CE" w:rsidRDefault="00813019">
      <w:pPr>
        <w:pStyle w:val="ListParagraph"/>
        <w:numPr>
          <w:ilvl w:val="0"/>
          <w:numId w:val="8"/>
        </w:numPr>
      </w:pPr>
      <w:r>
        <w:rPr>
          <w:b/>
        </w:rPr>
        <w:t>Two workflow types</w:t>
      </w:r>
      <w:r>
        <w:t xml:space="preserve"> — Standard Workflows for long-running, auditable, exactly-once execution, and Express Workflows for high-volume short-lived orchestration at significantly lower unit cost — a lever available for high-frequency sub-flows.</w:t>
      </w:r>
    </w:p>
    <w:p w14:paraId="2C669401" w14:textId="77777777" w:rsidR="003B28CE" w:rsidRDefault="00813019">
      <w:pPr>
        <w:pStyle w:val="Heading3"/>
      </w:pPr>
      <w:bookmarkStart w:id="8" w:name="_Toc238140988"/>
      <w:r>
        <w:t>Pricing Model</w:t>
      </w:r>
      <w:bookmarkEnd w:id="8"/>
    </w:p>
    <w:p w14:paraId="7648AEFF" w14:textId="77777777" w:rsidR="003B28CE" w:rsidRDefault="00813019">
      <w:pPr>
        <w:pStyle w:val="Body"/>
      </w:pPr>
      <w:r>
        <w:t xml:space="preserve">Step Functions Standard Workflows are billed per state transition, with no </w:t>
      </w:r>
      <w:proofErr w:type="spellStart"/>
      <w:r>
        <w:t>licence</w:t>
      </w:r>
      <w:proofErr w:type="spellEnd"/>
      <w:r>
        <w:t>, no reserved capacity and no minimum fee. Every step of an execution, including choice states, retries and error transitions, counts as one transition. Express Workflows are billed instead on request count and on execution duration and memory, which makes them materially cheaper for short, high-volume flows.</w:t>
      </w:r>
    </w:p>
    <w:p w14:paraId="5D6E5529" w14:textId="77777777" w:rsidR="003B28CE" w:rsidRDefault="00813019">
      <w:pPr>
        <w:pStyle w:val="Body"/>
      </w:pPr>
      <w:r>
        <w:t>Public list price for Standard Workflows in US regions is USD 0.025 per 1,000 state transitions, with the first 4,000 transitions per month free. There is no charge for idle time while an execution waits on a human task, so the long human-paced waits that dominate a claim's elapsed time carry no cost. Retained execution history and any CloudWatch Logs delivery are billed separately under those services.</w:t>
      </w:r>
    </w:p>
    <w:p w14:paraId="6CC5EEB8" w14:textId="77777777" w:rsidR="003B28CE" w:rsidRDefault="00813019">
      <w:pPr>
        <w:pStyle w:val="Heading2"/>
      </w:pPr>
      <w:bookmarkStart w:id="9" w:name="_Toc238140989"/>
      <w:r>
        <w:t>Camunda (Platform 8)</w:t>
      </w:r>
      <w:bookmarkEnd w:id="9"/>
    </w:p>
    <w:p w14:paraId="0063E71C" w14:textId="77777777" w:rsidR="003B28CE" w:rsidRDefault="00813019">
      <w:pPr>
        <w:pStyle w:val="Body"/>
      </w:pPr>
      <w:r>
        <w:t xml:space="preserve">Camunda Platform 8 is a process orchestration platform built on the </w:t>
      </w:r>
      <w:proofErr w:type="spellStart"/>
      <w:r>
        <w:t>Zeebe</w:t>
      </w:r>
      <w:proofErr w:type="spellEnd"/>
      <w:r>
        <w:t xml:space="preserve"> engine, in which processes are modelled in BPMN 2.0 and executed against a horizontally scalable broker. It is the strongest of the candidates on human workflow: task assignment, claiming, reassignment, escalation and a task inbox are first-class platform features rather than application concerns.</w:t>
      </w:r>
    </w:p>
    <w:p w14:paraId="13A5BDC5" w14:textId="77777777" w:rsidR="003B28CE" w:rsidRDefault="00813019">
      <w:pPr>
        <w:pStyle w:val="Heading3"/>
      </w:pPr>
      <w:bookmarkStart w:id="10" w:name="_Toc238140990"/>
      <w:r>
        <w:t>Key Features</w:t>
      </w:r>
      <w:bookmarkEnd w:id="10"/>
    </w:p>
    <w:p w14:paraId="586DE291" w14:textId="77777777" w:rsidR="003B28CE" w:rsidRDefault="00813019">
      <w:pPr>
        <w:pStyle w:val="ListParagraph"/>
        <w:numPr>
          <w:ilvl w:val="0"/>
          <w:numId w:val="8"/>
        </w:numPr>
      </w:pPr>
      <w:r>
        <w:rPr>
          <w:b/>
        </w:rPr>
        <w:t>BPMN 2.0 process modelling</w:t>
      </w:r>
      <w:r>
        <w:t xml:space="preserve"> — processes are modelled visually in a standard notation that business analysts and claims operations staff can read and review, which is valuable where a regulator or auditor may need to be shown the process.</w:t>
      </w:r>
    </w:p>
    <w:p w14:paraId="0A99BF22" w14:textId="77777777" w:rsidR="003B28CE" w:rsidRDefault="00813019">
      <w:pPr>
        <w:pStyle w:val="ListParagraph"/>
        <w:numPr>
          <w:ilvl w:val="0"/>
          <w:numId w:val="8"/>
        </w:numPr>
      </w:pPr>
      <w:r>
        <w:rPr>
          <w:b/>
        </w:rPr>
        <w:t>First-class human task management</w:t>
      </w:r>
      <w:r>
        <w:t xml:space="preserve"> — user tasks, candidate groups and assignees, task claiming and reassignment, escalation timers and a </w:t>
      </w:r>
      <w:proofErr w:type="spellStart"/>
      <w:r>
        <w:t>Tasklist</w:t>
      </w:r>
      <w:proofErr w:type="spellEnd"/>
      <w:r>
        <w:t xml:space="preserve"> user interface are provided by the platform.</w:t>
      </w:r>
    </w:p>
    <w:p w14:paraId="47463AF7" w14:textId="77777777" w:rsidR="003B28CE" w:rsidRDefault="00813019">
      <w:pPr>
        <w:pStyle w:val="ListParagraph"/>
        <w:numPr>
          <w:ilvl w:val="0"/>
          <w:numId w:val="8"/>
        </w:numPr>
      </w:pPr>
      <w:r>
        <w:rPr>
          <w:b/>
        </w:rPr>
        <w:lastRenderedPageBreak/>
        <w:t>DMN decision tables</w:t>
      </w:r>
      <w:r>
        <w:t xml:space="preserve"> — adjudication rules such as coverage checks and approval thresholds can be expressed as decision tables and changed without redeploying application code.</w:t>
      </w:r>
    </w:p>
    <w:p w14:paraId="6C50F7BC" w14:textId="77777777" w:rsidR="003B28CE" w:rsidRDefault="00813019">
      <w:pPr>
        <w:pStyle w:val="ListParagraph"/>
        <w:numPr>
          <w:ilvl w:val="0"/>
          <w:numId w:val="8"/>
        </w:numPr>
      </w:pPr>
      <w:r>
        <w:rPr>
          <w:b/>
        </w:rPr>
        <w:t>Durable, horizontally scalable execution</w:t>
      </w:r>
      <w:r>
        <w:t xml:space="preserve"> — the </w:t>
      </w:r>
      <w:proofErr w:type="spellStart"/>
      <w:r>
        <w:t>Zeebe</w:t>
      </w:r>
      <w:proofErr w:type="spellEnd"/>
      <w:r>
        <w:t xml:space="preserve"> broker partitions and replicates process state across a cluster, supporting long-running instances with high throughput.</w:t>
      </w:r>
    </w:p>
    <w:p w14:paraId="793CD79C" w14:textId="77777777" w:rsidR="003B28CE" w:rsidRDefault="00813019">
      <w:pPr>
        <w:pStyle w:val="ListParagraph"/>
        <w:numPr>
          <w:ilvl w:val="0"/>
          <w:numId w:val="8"/>
        </w:numPr>
      </w:pPr>
      <w:r>
        <w:rPr>
          <w:b/>
        </w:rPr>
        <w:t>Operational tooling</w:t>
      </w:r>
      <w:r>
        <w:t xml:space="preserve"> — Operate for instance inspection and incident resolution, </w:t>
      </w:r>
      <w:proofErr w:type="spellStart"/>
      <w:r>
        <w:t>Tasklist</w:t>
      </w:r>
      <w:proofErr w:type="spellEnd"/>
      <w:r>
        <w:t xml:space="preserve"> for human work, and Optimize for process analytics and bottleneck detection.</w:t>
      </w:r>
    </w:p>
    <w:p w14:paraId="2E2886AA" w14:textId="77777777" w:rsidR="003B28CE" w:rsidRDefault="00813019">
      <w:pPr>
        <w:pStyle w:val="ListParagraph"/>
        <w:numPr>
          <w:ilvl w:val="0"/>
          <w:numId w:val="8"/>
        </w:numPr>
      </w:pPr>
      <w:r>
        <w:rPr>
          <w:b/>
        </w:rPr>
        <w:t>Deployment flexibility</w:t>
      </w:r>
      <w:r>
        <w:t xml:space="preserve"> — the platform can be self-hosted on Kubernetes or on virtual machines, on-premise or in any cloud, as well as consumed as Camunda SaaS — the strongest of the dedicated engines against the dual cloud and on-premise requirement.</w:t>
      </w:r>
    </w:p>
    <w:p w14:paraId="63C2FF7F" w14:textId="77777777" w:rsidR="003B28CE" w:rsidRDefault="00813019">
      <w:pPr>
        <w:pStyle w:val="ListParagraph"/>
        <w:numPr>
          <w:ilvl w:val="0"/>
          <w:numId w:val="8"/>
        </w:numPr>
      </w:pPr>
      <w:r>
        <w:rPr>
          <w:b/>
        </w:rPr>
        <w:t>Language-agnostic workers</w:t>
      </w:r>
      <w:r>
        <w:t xml:space="preserve"> — business logic runs in external job workers reached over </w:t>
      </w:r>
      <w:proofErr w:type="spellStart"/>
      <w:r>
        <w:t>gRPC</w:t>
      </w:r>
      <w:proofErr w:type="spellEnd"/>
      <w:r>
        <w:t>, with a supported Python client alongside Java, Node.js, Go and others.</w:t>
      </w:r>
    </w:p>
    <w:p w14:paraId="4AD09FE0" w14:textId="77777777" w:rsidR="003B28CE" w:rsidRDefault="00813019">
      <w:pPr>
        <w:pStyle w:val="Heading3"/>
      </w:pPr>
      <w:bookmarkStart w:id="11" w:name="_Toc238140991"/>
      <w:r>
        <w:t>Pricing Model</w:t>
      </w:r>
      <w:bookmarkEnd w:id="11"/>
    </w:p>
    <w:p w14:paraId="40922E11" w14:textId="77777777" w:rsidR="003B28CE" w:rsidRDefault="00813019">
      <w:pPr>
        <w:pStyle w:val="Body"/>
      </w:pPr>
      <w:r>
        <w:t xml:space="preserve">Camunda 8 is a commercial platform with a source-available core. Self-managed production use requires an enterprise subscription, priced by deployment scale, environment count and support tier and quoted per customer; Camunda SaaS is offered on published usage tiers. A non-production developer path is available at no </w:t>
      </w:r>
      <w:proofErr w:type="spellStart"/>
      <w:r>
        <w:t>licence</w:t>
      </w:r>
      <w:proofErr w:type="spellEnd"/>
      <w:r>
        <w:t xml:space="preserve"> cost.</w:t>
      </w:r>
    </w:p>
    <w:p w14:paraId="42FE05E9" w14:textId="77777777" w:rsidR="003B28CE" w:rsidRDefault="00813019">
      <w:pPr>
        <w:pStyle w:val="Body"/>
      </w:pPr>
      <w:r>
        <w:t xml:space="preserve">The </w:t>
      </w:r>
      <w:proofErr w:type="spellStart"/>
      <w:r>
        <w:t>licence</w:t>
      </w:r>
      <w:proofErr w:type="spellEnd"/>
      <w:r>
        <w:t xml:space="preserve"> is only part of the cost. Self-hosting </w:t>
      </w:r>
      <w:proofErr w:type="spellStart"/>
      <w:r>
        <w:t>Zeebe</w:t>
      </w:r>
      <w:proofErr w:type="spellEnd"/>
      <w:r>
        <w:t xml:space="preserve"> in production means running a replicated broker cluster, a gateway, an Elasticsearch or OpenSearch exporter for history, and the Operate, </w:t>
      </w:r>
      <w:proofErr w:type="spellStart"/>
      <w:r>
        <w:t>Tasklist</w:t>
      </w:r>
      <w:proofErr w:type="spellEnd"/>
      <w:r>
        <w:t xml:space="preserve"> and Optimize components — infrastructure that must be sized, patched, upgraded and monitored. Realistic total cost of ownership is therefore the sum of </w:t>
      </w:r>
      <w:proofErr w:type="spellStart"/>
      <w:r>
        <w:t>licence</w:t>
      </w:r>
      <w:proofErr w:type="spellEnd"/>
      <w:r>
        <w:t>, infrastructure and a standing platform-operations effort.</w:t>
      </w:r>
    </w:p>
    <w:p w14:paraId="26359D47" w14:textId="77777777" w:rsidR="003B28CE" w:rsidRDefault="00813019">
      <w:pPr>
        <w:pStyle w:val="Heading2"/>
      </w:pPr>
      <w:bookmarkStart w:id="12" w:name="_Toc238140992"/>
      <w:r>
        <w:t>Temporal</w:t>
      </w:r>
      <w:bookmarkEnd w:id="12"/>
    </w:p>
    <w:p w14:paraId="71DF7A44" w14:textId="77777777" w:rsidR="003B28CE" w:rsidRDefault="00813019">
      <w:pPr>
        <w:pStyle w:val="Body"/>
      </w:pPr>
      <w:r>
        <w:t>Temporal is a durable execution platform in which workflows are written as ordinary program code. The platform records every state-changing event and replays that history to reconstruct workflow state after a process restart, which yields durability without the developer writing persistence logic. It is available as Temporal Cloud or self-hosted.</w:t>
      </w:r>
    </w:p>
    <w:p w14:paraId="25627BDD" w14:textId="77777777" w:rsidR="003B28CE" w:rsidRDefault="00813019">
      <w:pPr>
        <w:pStyle w:val="Heading3"/>
      </w:pPr>
      <w:bookmarkStart w:id="13" w:name="_Toc238140993"/>
      <w:r>
        <w:t>Key Features</w:t>
      </w:r>
      <w:bookmarkEnd w:id="13"/>
    </w:p>
    <w:p w14:paraId="4E369C2F" w14:textId="77777777" w:rsidR="003B28CE" w:rsidRDefault="00813019">
      <w:pPr>
        <w:pStyle w:val="ListParagraph"/>
        <w:numPr>
          <w:ilvl w:val="0"/>
          <w:numId w:val="8"/>
        </w:numPr>
      </w:pPr>
      <w:r>
        <w:rPr>
          <w:b/>
        </w:rPr>
        <w:t>Code-first workflow definition</w:t>
      </w:r>
      <w:r>
        <w:t xml:space="preserve"> — workflows are written in Python with a mature SDK, so the claim lifecycle can be expressed with the language's own control flow and tested with the team's existing test tooling — the most expressive of the four options.</w:t>
      </w:r>
    </w:p>
    <w:p w14:paraId="20129B2E" w14:textId="77777777" w:rsidR="003B28CE" w:rsidRDefault="00813019">
      <w:pPr>
        <w:pStyle w:val="ListParagraph"/>
        <w:numPr>
          <w:ilvl w:val="0"/>
          <w:numId w:val="8"/>
        </w:numPr>
      </w:pPr>
      <w:r>
        <w:rPr>
          <w:b/>
        </w:rPr>
        <w:t>Durable execution by event replay</w:t>
      </w:r>
      <w:r>
        <w:t xml:space="preserve"> — workflow state survives worker crashes, deployments and restarts; the platform guarantees that a workflow resumes exactly where it stopped.</w:t>
      </w:r>
    </w:p>
    <w:p w14:paraId="04D800F7" w14:textId="77777777" w:rsidR="003B28CE" w:rsidRDefault="00813019">
      <w:pPr>
        <w:pStyle w:val="ListParagraph"/>
        <w:numPr>
          <w:ilvl w:val="0"/>
          <w:numId w:val="8"/>
        </w:numPr>
      </w:pPr>
      <w:r>
        <w:rPr>
          <w:b/>
        </w:rPr>
        <w:t>Signals, queries and timers</w:t>
      </w:r>
      <w:r>
        <w:t xml:space="preserve"> — external actors advance a workflow by sending a signal, current state is read with a query, and deadlines and escalations are expressed as durable timers — a good fit for human-paced steps, though without a task inbox.</w:t>
      </w:r>
    </w:p>
    <w:p w14:paraId="6DA9C19E" w14:textId="77777777" w:rsidR="003B28CE" w:rsidRDefault="00813019">
      <w:pPr>
        <w:pStyle w:val="ListParagraph"/>
        <w:numPr>
          <w:ilvl w:val="0"/>
          <w:numId w:val="8"/>
        </w:numPr>
      </w:pPr>
      <w:r>
        <w:rPr>
          <w:b/>
        </w:rPr>
        <w:t>Built-in retries and compensation</w:t>
      </w:r>
      <w:r>
        <w:t xml:space="preserve"> — configurable per-activity retry policies, timeouts and saga-style compensation, declared alongside the code.</w:t>
      </w:r>
    </w:p>
    <w:p w14:paraId="2475CBF4" w14:textId="77777777" w:rsidR="003B28CE" w:rsidRDefault="00813019">
      <w:pPr>
        <w:pStyle w:val="ListParagraph"/>
        <w:numPr>
          <w:ilvl w:val="0"/>
          <w:numId w:val="8"/>
        </w:numPr>
      </w:pPr>
      <w:r>
        <w:rPr>
          <w:b/>
        </w:rPr>
        <w:lastRenderedPageBreak/>
        <w:t>Complete event history</w:t>
      </w:r>
      <w:r>
        <w:t xml:space="preserve"> — every workflow event is retained and inspectable through the Web UI and CLI, providing a strong execution audit trail.</w:t>
      </w:r>
    </w:p>
    <w:p w14:paraId="561E055D" w14:textId="77777777" w:rsidR="003B28CE" w:rsidRDefault="00813019">
      <w:pPr>
        <w:pStyle w:val="ListParagraph"/>
        <w:numPr>
          <w:ilvl w:val="0"/>
          <w:numId w:val="8"/>
        </w:numPr>
      </w:pPr>
      <w:r>
        <w:rPr>
          <w:b/>
        </w:rPr>
        <w:t>Horizontal scalability</w:t>
      </w:r>
      <w:r>
        <w:t xml:space="preserve"> — workers scale independently of the service, and the platform is proven at very high workflow volumes.</w:t>
      </w:r>
    </w:p>
    <w:p w14:paraId="58C0A3B0" w14:textId="77777777" w:rsidR="003B28CE" w:rsidRDefault="00813019">
      <w:pPr>
        <w:pStyle w:val="ListParagraph"/>
        <w:numPr>
          <w:ilvl w:val="0"/>
          <w:numId w:val="8"/>
        </w:numPr>
      </w:pPr>
      <w:r>
        <w:rPr>
          <w:b/>
        </w:rPr>
        <w:t>Deployment flexibility</w:t>
      </w:r>
      <w:r>
        <w:t xml:space="preserve"> — the server is open source and can be self-hosted on-premise with Cassandra, PostgreSQL or MySQL persistence, at the cost of operating it.</w:t>
      </w:r>
    </w:p>
    <w:p w14:paraId="71548E25" w14:textId="77777777" w:rsidR="003B28CE" w:rsidRDefault="00813019">
      <w:pPr>
        <w:pStyle w:val="Heading3"/>
      </w:pPr>
      <w:bookmarkStart w:id="14" w:name="_Toc238140994"/>
      <w:r>
        <w:t>Pricing Model</w:t>
      </w:r>
      <w:bookmarkEnd w:id="14"/>
    </w:p>
    <w:p w14:paraId="53DE2145" w14:textId="77777777" w:rsidR="003B28CE" w:rsidRDefault="00813019">
      <w:pPr>
        <w:pStyle w:val="Body"/>
      </w:pPr>
      <w:r>
        <w:t>Temporal Cloud is billed on consumption: actions, where an action is a state-changing operation such as starting a workflow, scheduling an activity, sending a signal or firing a timer; active storage for retained workflow state; and retained history. Published list pricing starts at USD 50 per million actions, with self-service volume discounts down to USD 25 per million, plus storage, on top of a support-plan commitment for production use.</w:t>
      </w:r>
    </w:p>
    <w:p w14:paraId="0BAF296A" w14:textId="77777777" w:rsidR="003B28CE" w:rsidRDefault="00813019">
      <w:pPr>
        <w:pStyle w:val="Body"/>
      </w:pPr>
      <w:r>
        <w:t>Self-hosting removes the subscription but transfers the cost: a Temporal cluster with its persistence store and history service must be operated, sized and upgraded, and it is an unfamiliar operational surface for a team whose other infrastructure is AWS-managed.</w:t>
      </w:r>
    </w:p>
    <w:p w14:paraId="59D476B6" w14:textId="77777777" w:rsidR="003B28CE" w:rsidRDefault="00813019">
      <w:pPr>
        <w:pStyle w:val="Heading2"/>
      </w:pPr>
      <w:bookmarkStart w:id="15" w:name="_Toc238140995"/>
      <w:r>
        <w:t>In-Service State Machine</w:t>
      </w:r>
      <w:bookmarkEnd w:id="15"/>
    </w:p>
    <w:p w14:paraId="46DB0E97" w14:textId="77777777" w:rsidR="003B28CE" w:rsidRDefault="00813019">
      <w:pPr>
        <w:pStyle w:val="Body"/>
      </w:pPr>
      <w:r>
        <w:t xml:space="preserve">The fourth option adopts no orchestration engine. The permitted transitions are held in the Claims Service as a declarative map of current state to role to allowed next states, every status change is validated against it, and the resulting event is published to </w:t>
      </w:r>
      <w:proofErr w:type="spellStart"/>
      <w:r>
        <w:t>EventBridge</w:t>
      </w:r>
      <w:proofErr w:type="spellEnd"/>
      <w:r>
        <w:t xml:space="preserve"> for notification, downstream processing and the analytics feed. Claim state lives in the PostgreSQL claims table and is therefore transactional with the claim itself.</w:t>
      </w:r>
    </w:p>
    <w:p w14:paraId="5CCB94F7" w14:textId="77777777" w:rsidR="003B28CE" w:rsidRDefault="00813019">
      <w:pPr>
        <w:pStyle w:val="Body"/>
      </w:pPr>
      <w:r>
        <w:t>This is not a hypothetical option. Its core — the transition rules and the validate_transition() function of the Claims Service, with the rules held in database tables so that they change without a redeploy — is what the eClaims proof of concept implements today, with notifications written to a transactional outbox and delivered by a dispatcher (SAD Section 8, POC coverage), and it satisfies the Phase 1 requirement set. Including it in the comparison keeps the analysis honest: an engine has to earn its place against a baseline that already works.</w:t>
      </w:r>
    </w:p>
    <w:p w14:paraId="091EA6F8" w14:textId="77777777" w:rsidR="003B28CE" w:rsidRDefault="00813019">
      <w:pPr>
        <w:pStyle w:val="Heading3"/>
      </w:pPr>
      <w:bookmarkStart w:id="16" w:name="_Toc238140996"/>
      <w:r>
        <w:t>Key Features</w:t>
      </w:r>
      <w:bookmarkEnd w:id="16"/>
    </w:p>
    <w:p w14:paraId="77F82665" w14:textId="77777777" w:rsidR="003B28CE" w:rsidRDefault="00813019">
      <w:pPr>
        <w:pStyle w:val="ListParagraph"/>
        <w:numPr>
          <w:ilvl w:val="0"/>
          <w:numId w:val="8"/>
        </w:numPr>
      </w:pPr>
      <w:r>
        <w:rPr>
          <w:b/>
        </w:rPr>
        <w:t>Transactional state with the claim</w:t>
      </w:r>
      <w:r>
        <w:t xml:space="preserve"> — the state change and the business data change commit in one database transaction, so the two can never disagree — a guarantee no external engine can offer without a distributed-transaction pattern.</w:t>
      </w:r>
    </w:p>
    <w:p w14:paraId="05E5FAA3" w14:textId="77777777" w:rsidR="003B28CE" w:rsidRDefault="00813019">
      <w:pPr>
        <w:pStyle w:val="ListParagraph"/>
        <w:numPr>
          <w:ilvl w:val="0"/>
          <w:numId w:val="8"/>
        </w:numPr>
      </w:pPr>
      <w:r>
        <w:rPr>
          <w:b/>
        </w:rPr>
        <w:t>Role-gated transition table</w:t>
      </w:r>
      <w:r>
        <w:t xml:space="preserve"> — the state, the role permitted to make each transition and the valid next states are declared in one place and enforced on every status update.</w:t>
      </w:r>
    </w:p>
    <w:p w14:paraId="62CD0220" w14:textId="77777777" w:rsidR="003B28CE" w:rsidRDefault="00813019">
      <w:pPr>
        <w:pStyle w:val="ListParagraph"/>
        <w:numPr>
          <w:ilvl w:val="0"/>
          <w:numId w:val="8"/>
        </w:numPr>
      </w:pPr>
      <w:r>
        <w:rPr>
          <w:b/>
        </w:rPr>
        <w:t>No new infrastructure or vendor</w:t>
      </w:r>
      <w:r>
        <w:t xml:space="preserve"> — the state machine runs inside the existing ECS Fargate service tasks; there is nothing additional to deploy, </w:t>
      </w:r>
      <w:proofErr w:type="spellStart"/>
      <w:r>
        <w:t>licence</w:t>
      </w:r>
      <w:proofErr w:type="spellEnd"/>
      <w:r>
        <w:t>, patch or learn.</w:t>
      </w:r>
    </w:p>
    <w:p w14:paraId="6DD76754" w14:textId="77777777" w:rsidR="003B28CE" w:rsidRDefault="00813019">
      <w:pPr>
        <w:pStyle w:val="ListParagraph"/>
        <w:numPr>
          <w:ilvl w:val="0"/>
          <w:numId w:val="8"/>
        </w:numPr>
      </w:pPr>
      <w:r>
        <w:rPr>
          <w:b/>
        </w:rPr>
        <w:t>Full expressive freedom</w:t>
      </w:r>
      <w:r>
        <w:t xml:space="preserve"> — the transition logic is ordinary Python, unit-testable with the team's existing tooling and free of any definition-language constraint.</w:t>
      </w:r>
    </w:p>
    <w:p w14:paraId="7BA3FC52" w14:textId="77777777" w:rsidR="003B28CE" w:rsidRDefault="00813019">
      <w:pPr>
        <w:pStyle w:val="ListParagraph"/>
        <w:numPr>
          <w:ilvl w:val="0"/>
          <w:numId w:val="8"/>
        </w:numPr>
      </w:pPr>
      <w:r>
        <w:rPr>
          <w:b/>
        </w:rPr>
        <w:lastRenderedPageBreak/>
        <w:t>Event emission preserved</w:t>
      </w:r>
      <w:r>
        <w:t xml:space="preserve"> — domain events are published on every transition regardless of which option is chosen, so notification, analytics and the audit feed are unaffected by this choice.</w:t>
      </w:r>
    </w:p>
    <w:p w14:paraId="5D13CAE7" w14:textId="77777777" w:rsidR="003B28CE" w:rsidRDefault="00813019">
      <w:pPr>
        <w:pStyle w:val="Body"/>
      </w:pPr>
      <w:r>
        <w:t xml:space="preserve">Its limits are equally clear and are what the scoring reflects. There is no durable timer, so “escalate if the survey has not been submitted in 48 hours” requires a scheduler and a table of pending deadlines. There is no execution history beyond what the team writes into an audit table. Retry, timeout and compensation logic for the multi-step, multi-system paths — payment, external policy verification — must be hand-written and hand-tested. Parallel branches and their </w:t>
      </w:r>
      <w:r>
        <w:t>joins have to be modelled manually. Each of these is a well-understood engineering task, and each is a piece of orchestration infrastructure that a managed engine supplies and the team would otherwise maintain for the life of the platform.</w:t>
      </w:r>
    </w:p>
    <w:p w14:paraId="5B5BD629" w14:textId="77777777" w:rsidR="003B28CE" w:rsidRDefault="00813019">
      <w:pPr>
        <w:pStyle w:val="Heading3"/>
      </w:pPr>
      <w:bookmarkStart w:id="17" w:name="_Toc238140997"/>
      <w:r>
        <w:t>Pricing Model</w:t>
      </w:r>
      <w:bookmarkEnd w:id="17"/>
    </w:p>
    <w:p w14:paraId="6D33BF5B" w14:textId="77777777" w:rsidR="003B28CE" w:rsidRDefault="00813019">
      <w:pPr>
        <w:pStyle w:val="Body"/>
      </w:pPr>
      <w:r>
        <w:t xml:space="preserve">There is no </w:t>
      </w:r>
      <w:proofErr w:type="spellStart"/>
      <w:r>
        <w:t>licence</w:t>
      </w:r>
      <w:proofErr w:type="spellEnd"/>
      <w:r>
        <w:t xml:space="preserve"> and no incremental infrastructure cost; the state machine consumes capacity that the Claims Service already has. The cost is engineering rather than run-rate: the initial build of durable timers, retry and compensation handling and an audit-history store, and then the continuing cost of maintaining that orchestration code as the claim process evolves.</w:t>
      </w:r>
    </w:p>
    <w:p w14:paraId="18E2C788" w14:textId="77777777" w:rsidR="00B75B4B" w:rsidRDefault="00B75B4B">
      <w:pPr>
        <w:pStyle w:val="Body"/>
      </w:pPr>
    </w:p>
    <w:p w14:paraId="50212764" w14:textId="77777777" w:rsidR="00B75B4B" w:rsidRDefault="00B75B4B">
      <w:pPr>
        <w:pStyle w:val="Body"/>
      </w:pPr>
    </w:p>
    <w:p w14:paraId="4B91520C" w14:textId="77777777" w:rsidR="00B75B4B" w:rsidRDefault="00B75B4B">
      <w:pPr>
        <w:pStyle w:val="Body"/>
      </w:pPr>
    </w:p>
    <w:p w14:paraId="2C68EB7D" w14:textId="77777777" w:rsidR="00B75B4B" w:rsidRDefault="00B75B4B">
      <w:pPr>
        <w:pStyle w:val="Body"/>
      </w:pPr>
    </w:p>
    <w:p w14:paraId="5DE21757" w14:textId="77777777" w:rsidR="00B75B4B" w:rsidRDefault="00B75B4B">
      <w:pPr>
        <w:pStyle w:val="Body"/>
      </w:pPr>
    </w:p>
    <w:p w14:paraId="77E6F440" w14:textId="77777777" w:rsidR="00B75B4B" w:rsidRDefault="00B75B4B">
      <w:pPr>
        <w:pStyle w:val="Body"/>
      </w:pPr>
    </w:p>
    <w:p w14:paraId="7591A491" w14:textId="77777777" w:rsidR="00B75B4B" w:rsidRDefault="00B75B4B">
      <w:pPr>
        <w:pStyle w:val="Body"/>
      </w:pPr>
    </w:p>
    <w:p w14:paraId="6AC3A218" w14:textId="77777777" w:rsidR="00B75B4B" w:rsidRDefault="00B75B4B">
      <w:pPr>
        <w:pStyle w:val="Body"/>
      </w:pPr>
    </w:p>
    <w:p w14:paraId="47300D9E" w14:textId="77777777" w:rsidR="00B75B4B" w:rsidRDefault="00B75B4B">
      <w:pPr>
        <w:pStyle w:val="Body"/>
      </w:pPr>
    </w:p>
    <w:p w14:paraId="22A39C33" w14:textId="77777777" w:rsidR="00B75B4B" w:rsidRDefault="00B75B4B">
      <w:pPr>
        <w:pStyle w:val="Body"/>
      </w:pPr>
    </w:p>
    <w:p w14:paraId="3BFDACF7" w14:textId="77777777" w:rsidR="00B75B4B" w:rsidRDefault="00B75B4B">
      <w:pPr>
        <w:pStyle w:val="Body"/>
      </w:pPr>
    </w:p>
    <w:p w14:paraId="187EB555" w14:textId="77777777" w:rsidR="00B75B4B" w:rsidRDefault="00B75B4B">
      <w:pPr>
        <w:pStyle w:val="Body"/>
      </w:pPr>
    </w:p>
    <w:p w14:paraId="2A220C9F" w14:textId="77777777" w:rsidR="00B75B4B" w:rsidRDefault="00B75B4B">
      <w:pPr>
        <w:pStyle w:val="Body"/>
      </w:pPr>
    </w:p>
    <w:p w14:paraId="7540E570" w14:textId="77777777" w:rsidR="003B28CE" w:rsidRDefault="00813019">
      <w:pPr>
        <w:pStyle w:val="Heading1"/>
      </w:pPr>
      <w:bookmarkStart w:id="18" w:name="_Toc238140998"/>
      <w:r>
        <w:lastRenderedPageBreak/>
        <w:t>Comparison Analysis</w:t>
      </w:r>
      <w:bookmarkEnd w:id="18"/>
    </w:p>
    <w:p w14:paraId="55AF02BB" w14:textId="77777777" w:rsidR="003B28CE" w:rsidRDefault="00813019">
      <w:pPr>
        <w:pStyle w:val="Body"/>
      </w:pPr>
      <w:r>
        <w:t xml:space="preserve">The four options are compared three ways. The point matrix in Section 4.1 fixes the evaluation attributes and their weights and traces each weight to a stated requirement. Section 4.2 scores every option against those attributes and computes a weighted total. Section 4.3 sets the scoring aside and records what each option supports natively, because a weighted average can obscure a capability that is simply absent. Section 4.4 compares indicative run cost at projected </w:t>
      </w:r>
      <w:proofErr w:type="spellStart"/>
      <w:r>
        <w:t>eClaims</w:t>
      </w:r>
      <w:proofErr w:type="spellEnd"/>
      <w:r>
        <w:t xml:space="preserve"> volume.</w:t>
      </w:r>
    </w:p>
    <w:p w14:paraId="3608A251" w14:textId="77777777" w:rsidR="003B28CE" w:rsidRDefault="00813019">
      <w:pPr>
        <w:pStyle w:val="Heading2"/>
      </w:pPr>
      <w:bookmarkStart w:id="19" w:name="_Toc238140999"/>
      <w:r>
        <w:t>Point Matrix</w:t>
      </w:r>
      <w:bookmarkEnd w:id="19"/>
    </w:p>
    <w:p w14:paraId="0447C3DD" w14:textId="77777777" w:rsidR="003B28CE" w:rsidRDefault="00813019">
      <w:pPr>
        <w:pStyle w:val="Body"/>
      </w:pPr>
      <w:r>
        <w:t>Weights total 100 and were fixed before the options were scored. Each weight is traced to a requirement so that the weighting can be challenged on the record rather than taken on trust.</w:t>
      </w:r>
    </w:p>
    <w:tbl>
      <w:tblPr>
        <w:tblStyle w:val="TableGrid"/>
        <w:tblW w:w="9026" w:type="dxa"/>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ook w:val="04A0" w:firstRow="1" w:lastRow="0" w:firstColumn="1" w:lastColumn="0" w:noHBand="0" w:noVBand="1"/>
      </w:tblPr>
      <w:tblGrid>
        <w:gridCol w:w="2639"/>
        <w:gridCol w:w="963"/>
        <w:gridCol w:w="5424"/>
      </w:tblGrid>
      <w:tr w:rsidR="003B28CE" w14:paraId="3C5D84A5" w14:textId="77777777">
        <w:trPr>
          <w:cantSplit/>
          <w:tblHeader/>
        </w:trPr>
        <w:tc>
          <w:tcPr>
            <w:tcW w:w="2639" w:type="dxa"/>
            <w:tcBorders>
              <w:top w:val="dotted" w:sz="4" w:space="0" w:color="auto"/>
              <w:left w:val="dotted" w:sz="4" w:space="0" w:color="auto"/>
              <w:bottom w:val="dotted" w:sz="4" w:space="0" w:color="auto"/>
              <w:right w:val="dotted" w:sz="4" w:space="0" w:color="auto"/>
            </w:tcBorders>
            <w:shd w:val="pct5" w:color="auto" w:fill="auto"/>
          </w:tcPr>
          <w:p w14:paraId="50319EDF" w14:textId="77777777" w:rsidR="003B28CE" w:rsidRDefault="00813019">
            <w:pPr>
              <w:pStyle w:val="NoSpacing"/>
            </w:pPr>
            <w:r>
              <w:rPr>
                <w:b/>
              </w:rPr>
              <w:t>Evaluation Attribute</w:t>
            </w:r>
          </w:p>
        </w:tc>
        <w:tc>
          <w:tcPr>
            <w:tcW w:w="963" w:type="dxa"/>
            <w:tcBorders>
              <w:top w:val="dotted" w:sz="4" w:space="0" w:color="auto"/>
              <w:left w:val="dotted" w:sz="4" w:space="0" w:color="auto"/>
              <w:bottom w:val="dotted" w:sz="4" w:space="0" w:color="auto"/>
              <w:right w:val="dotted" w:sz="4" w:space="0" w:color="auto"/>
            </w:tcBorders>
            <w:shd w:val="pct5" w:color="auto" w:fill="auto"/>
          </w:tcPr>
          <w:p w14:paraId="1AA8A396" w14:textId="77777777" w:rsidR="003B28CE" w:rsidRDefault="00813019">
            <w:pPr>
              <w:pStyle w:val="NoSpacing"/>
            </w:pPr>
            <w:r>
              <w:rPr>
                <w:b/>
              </w:rPr>
              <w:t>Weight</w:t>
            </w:r>
          </w:p>
        </w:tc>
        <w:tc>
          <w:tcPr>
            <w:tcW w:w="5424" w:type="dxa"/>
            <w:tcBorders>
              <w:top w:val="dotted" w:sz="4" w:space="0" w:color="auto"/>
              <w:left w:val="dotted" w:sz="4" w:space="0" w:color="auto"/>
              <w:bottom w:val="dotted" w:sz="4" w:space="0" w:color="auto"/>
              <w:right w:val="dotted" w:sz="4" w:space="0" w:color="auto"/>
            </w:tcBorders>
            <w:shd w:val="pct5" w:color="auto" w:fill="auto"/>
          </w:tcPr>
          <w:p w14:paraId="52986B69" w14:textId="77777777" w:rsidR="003B28CE" w:rsidRDefault="00813019">
            <w:pPr>
              <w:pStyle w:val="NoSpacing"/>
            </w:pPr>
            <w:r>
              <w:rPr>
                <w:b/>
              </w:rPr>
              <w:t>Why it carries this weight</w:t>
            </w:r>
          </w:p>
        </w:tc>
      </w:tr>
      <w:tr w:rsidR="003B28CE" w14:paraId="298208A1" w14:textId="77777777">
        <w:trPr>
          <w:cantSplit/>
        </w:trPr>
        <w:tc>
          <w:tcPr>
            <w:tcW w:w="2639" w:type="dxa"/>
            <w:tcBorders>
              <w:top w:val="dotted" w:sz="4" w:space="0" w:color="auto"/>
              <w:left w:val="dotted" w:sz="4" w:space="0" w:color="auto"/>
              <w:bottom w:val="dotted" w:sz="4" w:space="0" w:color="auto"/>
              <w:right w:val="dotted" w:sz="4" w:space="0" w:color="auto"/>
            </w:tcBorders>
          </w:tcPr>
          <w:p w14:paraId="6AB67E30" w14:textId="77777777" w:rsidR="003B28CE" w:rsidRDefault="00813019">
            <w:pPr>
              <w:pStyle w:val="NoSpacing"/>
            </w:pPr>
            <w:r>
              <w:t>Long-running stateful workflow support</w:t>
            </w:r>
          </w:p>
        </w:tc>
        <w:tc>
          <w:tcPr>
            <w:tcW w:w="963" w:type="dxa"/>
            <w:tcBorders>
              <w:top w:val="dotted" w:sz="4" w:space="0" w:color="auto"/>
              <w:left w:val="dotted" w:sz="4" w:space="0" w:color="auto"/>
              <w:bottom w:val="dotted" w:sz="4" w:space="0" w:color="auto"/>
              <w:right w:val="dotted" w:sz="4" w:space="0" w:color="auto"/>
            </w:tcBorders>
          </w:tcPr>
          <w:p w14:paraId="7613E5E1" w14:textId="77777777" w:rsidR="003B28CE" w:rsidRDefault="00813019">
            <w:pPr>
              <w:pStyle w:val="NoSpacing"/>
            </w:pPr>
            <w:r>
              <w:t>15</w:t>
            </w:r>
          </w:p>
        </w:tc>
        <w:tc>
          <w:tcPr>
            <w:tcW w:w="5424" w:type="dxa"/>
            <w:tcBorders>
              <w:top w:val="dotted" w:sz="4" w:space="0" w:color="auto"/>
              <w:left w:val="dotted" w:sz="4" w:space="0" w:color="auto"/>
              <w:bottom w:val="dotted" w:sz="4" w:space="0" w:color="auto"/>
              <w:right w:val="dotted" w:sz="4" w:space="0" w:color="auto"/>
            </w:tcBorders>
          </w:tcPr>
          <w:p w14:paraId="7466DEE6" w14:textId="77777777" w:rsidR="003B28CE" w:rsidRDefault="00813019">
            <w:pPr>
              <w:pStyle w:val="NoSpacing"/>
            </w:pPr>
            <w:r>
              <w:t>A motor claim spans days to weeks and passes across six internal roles and two external party types; the engine must hold state durably for the whole of that period.</w:t>
            </w:r>
          </w:p>
        </w:tc>
      </w:tr>
      <w:tr w:rsidR="003B28CE" w14:paraId="5CE6BA3A" w14:textId="77777777">
        <w:trPr>
          <w:cantSplit/>
        </w:trPr>
        <w:tc>
          <w:tcPr>
            <w:tcW w:w="2639" w:type="dxa"/>
            <w:tcBorders>
              <w:top w:val="dotted" w:sz="4" w:space="0" w:color="auto"/>
              <w:left w:val="dotted" w:sz="4" w:space="0" w:color="auto"/>
              <w:bottom w:val="dotted" w:sz="4" w:space="0" w:color="auto"/>
              <w:right w:val="dotted" w:sz="4" w:space="0" w:color="auto"/>
            </w:tcBorders>
          </w:tcPr>
          <w:p w14:paraId="7C91D1B1" w14:textId="77777777" w:rsidR="003B28CE" w:rsidRDefault="00813019">
            <w:pPr>
              <w:pStyle w:val="NoSpacing"/>
            </w:pPr>
            <w:r>
              <w:t>Human task &amp; approval support</w:t>
            </w:r>
          </w:p>
        </w:tc>
        <w:tc>
          <w:tcPr>
            <w:tcW w:w="963" w:type="dxa"/>
            <w:tcBorders>
              <w:top w:val="dotted" w:sz="4" w:space="0" w:color="auto"/>
              <w:left w:val="dotted" w:sz="4" w:space="0" w:color="auto"/>
              <w:bottom w:val="dotted" w:sz="4" w:space="0" w:color="auto"/>
              <w:right w:val="dotted" w:sz="4" w:space="0" w:color="auto"/>
            </w:tcBorders>
          </w:tcPr>
          <w:p w14:paraId="01265EE7" w14:textId="77777777" w:rsidR="003B28CE" w:rsidRDefault="00813019">
            <w:pPr>
              <w:pStyle w:val="NoSpacing"/>
            </w:pPr>
            <w:r>
              <w:t>15</w:t>
            </w:r>
          </w:p>
        </w:tc>
        <w:tc>
          <w:tcPr>
            <w:tcW w:w="5424" w:type="dxa"/>
            <w:tcBorders>
              <w:top w:val="dotted" w:sz="4" w:space="0" w:color="auto"/>
              <w:left w:val="dotted" w:sz="4" w:space="0" w:color="auto"/>
              <w:bottom w:val="dotted" w:sz="4" w:space="0" w:color="auto"/>
              <w:right w:val="dotted" w:sz="4" w:space="0" w:color="auto"/>
            </w:tcBorders>
          </w:tcPr>
          <w:p w14:paraId="3813711A" w14:textId="77777777" w:rsidR="003B28CE" w:rsidRDefault="00813019">
            <w:pPr>
              <w:pStyle w:val="NoSpacing"/>
            </w:pPr>
            <w:r>
              <w:t>The lifecycle is human-driven at every step — Case Manager assigns, Surveyor submits the field survey, Adjustor adjudicates against policy coverage, and a Case Manager override is permitted.</w:t>
            </w:r>
          </w:p>
        </w:tc>
      </w:tr>
      <w:tr w:rsidR="003B28CE" w14:paraId="15C3A465" w14:textId="77777777">
        <w:trPr>
          <w:cantSplit/>
        </w:trPr>
        <w:tc>
          <w:tcPr>
            <w:tcW w:w="2639" w:type="dxa"/>
            <w:tcBorders>
              <w:top w:val="dotted" w:sz="4" w:space="0" w:color="auto"/>
              <w:left w:val="dotted" w:sz="4" w:space="0" w:color="auto"/>
              <w:bottom w:val="dotted" w:sz="4" w:space="0" w:color="auto"/>
              <w:right w:val="dotted" w:sz="4" w:space="0" w:color="auto"/>
            </w:tcBorders>
          </w:tcPr>
          <w:p w14:paraId="1A8328D3" w14:textId="77777777" w:rsidR="003B28CE" w:rsidRDefault="00813019">
            <w:pPr>
              <w:pStyle w:val="NoSpacing"/>
            </w:pPr>
            <w:r>
              <w:t>Auditability &amp; execution history</w:t>
            </w:r>
          </w:p>
        </w:tc>
        <w:tc>
          <w:tcPr>
            <w:tcW w:w="963" w:type="dxa"/>
            <w:tcBorders>
              <w:top w:val="dotted" w:sz="4" w:space="0" w:color="auto"/>
              <w:left w:val="dotted" w:sz="4" w:space="0" w:color="auto"/>
              <w:bottom w:val="dotted" w:sz="4" w:space="0" w:color="auto"/>
              <w:right w:val="dotted" w:sz="4" w:space="0" w:color="auto"/>
            </w:tcBorders>
          </w:tcPr>
          <w:p w14:paraId="34C1F3C1" w14:textId="77777777" w:rsidR="003B28CE" w:rsidRDefault="00813019">
            <w:pPr>
              <w:pStyle w:val="NoSpacing"/>
            </w:pPr>
            <w:r>
              <w:t>15</w:t>
            </w:r>
          </w:p>
        </w:tc>
        <w:tc>
          <w:tcPr>
            <w:tcW w:w="5424" w:type="dxa"/>
            <w:tcBorders>
              <w:top w:val="dotted" w:sz="4" w:space="0" w:color="auto"/>
              <w:left w:val="dotted" w:sz="4" w:space="0" w:color="auto"/>
              <w:bottom w:val="dotted" w:sz="4" w:space="0" w:color="auto"/>
              <w:right w:val="dotted" w:sz="4" w:space="0" w:color="auto"/>
            </w:tcBorders>
          </w:tcPr>
          <w:p w14:paraId="0FB1096F" w14:textId="77777777" w:rsidR="003B28CE" w:rsidRDefault="00813019">
            <w:pPr>
              <w:pStyle w:val="NoSpacing"/>
            </w:pPr>
            <w:r>
              <w:t>Non-repudiation of claim decisions is a stated requirement; a read-only Auditor role and a compliance archive both depend on a complete, tamper-evident execution history.</w:t>
            </w:r>
          </w:p>
        </w:tc>
      </w:tr>
      <w:tr w:rsidR="003B28CE" w14:paraId="60D9DA4A" w14:textId="77777777">
        <w:trPr>
          <w:cantSplit/>
        </w:trPr>
        <w:tc>
          <w:tcPr>
            <w:tcW w:w="2639" w:type="dxa"/>
            <w:tcBorders>
              <w:top w:val="dotted" w:sz="4" w:space="0" w:color="auto"/>
              <w:left w:val="dotted" w:sz="4" w:space="0" w:color="auto"/>
              <w:bottom w:val="dotted" w:sz="4" w:space="0" w:color="auto"/>
              <w:right w:val="dotted" w:sz="4" w:space="0" w:color="auto"/>
            </w:tcBorders>
          </w:tcPr>
          <w:p w14:paraId="0D866B98" w14:textId="77777777" w:rsidR="003B28CE" w:rsidRDefault="00813019">
            <w:pPr>
              <w:pStyle w:val="NoSpacing"/>
            </w:pPr>
            <w:r>
              <w:t>Failure handling, retries &amp; self-healing</w:t>
            </w:r>
          </w:p>
        </w:tc>
        <w:tc>
          <w:tcPr>
            <w:tcW w:w="963" w:type="dxa"/>
            <w:tcBorders>
              <w:top w:val="dotted" w:sz="4" w:space="0" w:color="auto"/>
              <w:left w:val="dotted" w:sz="4" w:space="0" w:color="auto"/>
              <w:bottom w:val="dotted" w:sz="4" w:space="0" w:color="auto"/>
              <w:right w:val="dotted" w:sz="4" w:space="0" w:color="auto"/>
            </w:tcBorders>
          </w:tcPr>
          <w:p w14:paraId="78DA62D5" w14:textId="77777777" w:rsidR="003B28CE" w:rsidRDefault="00813019">
            <w:pPr>
              <w:pStyle w:val="NoSpacing"/>
            </w:pPr>
            <w:r>
              <w:t>10</w:t>
            </w:r>
          </w:p>
        </w:tc>
        <w:tc>
          <w:tcPr>
            <w:tcW w:w="5424" w:type="dxa"/>
            <w:tcBorders>
              <w:top w:val="dotted" w:sz="4" w:space="0" w:color="auto"/>
              <w:left w:val="dotted" w:sz="4" w:space="0" w:color="auto"/>
              <w:bottom w:val="dotted" w:sz="4" w:space="0" w:color="auto"/>
              <w:right w:val="dotted" w:sz="4" w:space="0" w:color="auto"/>
            </w:tcBorders>
          </w:tcPr>
          <w:p w14:paraId="6D0E838E" w14:textId="77777777" w:rsidR="003B28CE" w:rsidRDefault="00813019">
            <w:pPr>
              <w:pStyle w:val="NoSpacing"/>
            </w:pPr>
            <w:r>
              <w:t>The NFR requires that the system restart itself on any crash and continue without manual intervention or loss of in-flight claims.</w:t>
            </w:r>
          </w:p>
        </w:tc>
      </w:tr>
      <w:tr w:rsidR="003B28CE" w14:paraId="7EB04DAC" w14:textId="77777777">
        <w:trPr>
          <w:cantSplit/>
        </w:trPr>
        <w:tc>
          <w:tcPr>
            <w:tcW w:w="2639" w:type="dxa"/>
            <w:tcBorders>
              <w:top w:val="dotted" w:sz="4" w:space="0" w:color="auto"/>
              <w:left w:val="dotted" w:sz="4" w:space="0" w:color="auto"/>
              <w:bottom w:val="dotted" w:sz="4" w:space="0" w:color="auto"/>
              <w:right w:val="dotted" w:sz="4" w:space="0" w:color="auto"/>
            </w:tcBorders>
          </w:tcPr>
          <w:p w14:paraId="209844E4" w14:textId="77777777" w:rsidR="003B28CE" w:rsidRDefault="00813019">
            <w:pPr>
              <w:pStyle w:val="NoSpacing"/>
            </w:pPr>
            <w:r>
              <w:t>Operational overhead (5 = lowest overhead)</w:t>
            </w:r>
          </w:p>
        </w:tc>
        <w:tc>
          <w:tcPr>
            <w:tcW w:w="963" w:type="dxa"/>
            <w:tcBorders>
              <w:top w:val="dotted" w:sz="4" w:space="0" w:color="auto"/>
              <w:left w:val="dotted" w:sz="4" w:space="0" w:color="auto"/>
              <w:bottom w:val="dotted" w:sz="4" w:space="0" w:color="auto"/>
              <w:right w:val="dotted" w:sz="4" w:space="0" w:color="auto"/>
            </w:tcBorders>
          </w:tcPr>
          <w:p w14:paraId="0C97A9E9" w14:textId="77777777" w:rsidR="003B28CE" w:rsidRDefault="00813019">
            <w:pPr>
              <w:pStyle w:val="NoSpacing"/>
            </w:pPr>
            <w:r>
              <w:t>10</w:t>
            </w:r>
          </w:p>
        </w:tc>
        <w:tc>
          <w:tcPr>
            <w:tcW w:w="5424" w:type="dxa"/>
            <w:tcBorders>
              <w:top w:val="dotted" w:sz="4" w:space="0" w:color="auto"/>
              <w:left w:val="dotted" w:sz="4" w:space="0" w:color="auto"/>
              <w:bottom w:val="dotted" w:sz="4" w:space="0" w:color="auto"/>
              <w:right w:val="dotted" w:sz="4" w:space="0" w:color="auto"/>
            </w:tcBorders>
          </w:tcPr>
          <w:p w14:paraId="315E0345" w14:textId="77777777" w:rsidR="003B28CE" w:rsidRDefault="00813019">
            <w:pPr>
              <w:pStyle w:val="NoSpacing"/>
            </w:pPr>
            <w:r>
              <w:t>The platform runs 24×7 and is expected to be operated by a lean team, so infrastructure that must be patched, clustered and capacity-planned counts against an option.</w:t>
            </w:r>
          </w:p>
        </w:tc>
      </w:tr>
      <w:tr w:rsidR="003B28CE" w14:paraId="18D48C69" w14:textId="77777777">
        <w:trPr>
          <w:cantSplit/>
        </w:trPr>
        <w:tc>
          <w:tcPr>
            <w:tcW w:w="2639" w:type="dxa"/>
            <w:tcBorders>
              <w:top w:val="dotted" w:sz="4" w:space="0" w:color="auto"/>
              <w:left w:val="dotted" w:sz="4" w:space="0" w:color="auto"/>
              <w:bottom w:val="dotted" w:sz="4" w:space="0" w:color="auto"/>
              <w:right w:val="dotted" w:sz="4" w:space="0" w:color="auto"/>
            </w:tcBorders>
          </w:tcPr>
          <w:p w14:paraId="4CA0B6FF" w14:textId="77777777" w:rsidR="003B28CE" w:rsidRDefault="00813019">
            <w:pPr>
              <w:pStyle w:val="NoSpacing"/>
            </w:pPr>
            <w:r>
              <w:t>Scalability &amp; reliability</w:t>
            </w:r>
          </w:p>
        </w:tc>
        <w:tc>
          <w:tcPr>
            <w:tcW w:w="963" w:type="dxa"/>
            <w:tcBorders>
              <w:top w:val="dotted" w:sz="4" w:space="0" w:color="auto"/>
              <w:left w:val="dotted" w:sz="4" w:space="0" w:color="auto"/>
              <w:bottom w:val="dotted" w:sz="4" w:space="0" w:color="auto"/>
              <w:right w:val="dotted" w:sz="4" w:space="0" w:color="auto"/>
            </w:tcBorders>
          </w:tcPr>
          <w:p w14:paraId="4C9923B0" w14:textId="77777777" w:rsidR="003B28CE" w:rsidRDefault="00813019">
            <w:pPr>
              <w:pStyle w:val="NoSpacing"/>
            </w:pPr>
            <w:r>
              <w:t>10</w:t>
            </w:r>
          </w:p>
        </w:tc>
        <w:tc>
          <w:tcPr>
            <w:tcW w:w="5424" w:type="dxa"/>
            <w:tcBorders>
              <w:top w:val="dotted" w:sz="4" w:space="0" w:color="auto"/>
              <w:left w:val="dotted" w:sz="4" w:space="0" w:color="auto"/>
              <w:bottom w:val="dotted" w:sz="4" w:space="0" w:color="auto"/>
              <w:right w:val="dotted" w:sz="4" w:space="0" w:color="auto"/>
            </w:tcBorders>
          </w:tcPr>
          <w:p w14:paraId="29FAE29E" w14:textId="77777777" w:rsidR="003B28CE" w:rsidRDefault="00813019">
            <w:pPr>
              <w:pStyle w:val="NoSpacing"/>
            </w:pPr>
            <w:proofErr w:type="spellStart"/>
            <w:r>
              <w:t>YCompany</w:t>
            </w:r>
            <w:proofErr w:type="spellEnd"/>
            <w:r>
              <w:t xml:space="preserve"> serves more than 200 million customers; the engine must absorb peak claim volumes without degradation and survive the loss of an Availability Zone.</w:t>
            </w:r>
          </w:p>
        </w:tc>
      </w:tr>
      <w:tr w:rsidR="003B28CE" w14:paraId="3E419BEB" w14:textId="77777777">
        <w:trPr>
          <w:cantSplit/>
        </w:trPr>
        <w:tc>
          <w:tcPr>
            <w:tcW w:w="2639" w:type="dxa"/>
            <w:tcBorders>
              <w:top w:val="dotted" w:sz="4" w:space="0" w:color="auto"/>
              <w:left w:val="dotted" w:sz="4" w:space="0" w:color="auto"/>
              <w:bottom w:val="dotted" w:sz="4" w:space="0" w:color="auto"/>
              <w:right w:val="dotted" w:sz="4" w:space="0" w:color="auto"/>
            </w:tcBorders>
          </w:tcPr>
          <w:p w14:paraId="2D1B56C9" w14:textId="77777777" w:rsidR="003B28CE" w:rsidRDefault="00813019">
            <w:pPr>
              <w:pStyle w:val="NoSpacing"/>
            </w:pPr>
            <w:r>
              <w:t xml:space="preserve">Python / </w:t>
            </w:r>
            <w:proofErr w:type="spellStart"/>
            <w:r>
              <w:t>FastAPI</w:t>
            </w:r>
            <w:proofErr w:type="spellEnd"/>
            <w:r>
              <w:t xml:space="preserve"> integration</w:t>
            </w:r>
          </w:p>
        </w:tc>
        <w:tc>
          <w:tcPr>
            <w:tcW w:w="963" w:type="dxa"/>
            <w:tcBorders>
              <w:top w:val="dotted" w:sz="4" w:space="0" w:color="auto"/>
              <w:left w:val="dotted" w:sz="4" w:space="0" w:color="auto"/>
              <w:bottom w:val="dotted" w:sz="4" w:space="0" w:color="auto"/>
              <w:right w:val="dotted" w:sz="4" w:space="0" w:color="auto"/>
            </w:tcBorders>
          </w:tcPr>
          <w:p w14:paraId="0CDD312B" w14:textId="77777777" w:rsidR="003B28CE" w:rsidRDefault="00813019">
            <w:pPr>
              <w:pStyle w:val="NoSpacing"/>
            </w:pPr>
            <w:r>
              <w:t>10</w:t>
            </w:r>
          </w:p>
        </w:tc>
        <w:tc>
          <w:tcPr>
            <w:tcW w:w="5424" w:type="dxa"/>
            <w:tcBorders>
              <w:top w:val="dotted" w:sz="4" w:space="0" w:color="auto"/>
              <w:left w:val="dotted" w:sz="4" w:space="0" w:color="auto"/>
              <w:bottom w:val="dotted" w:sz="4" w:space="0" w:color="auto"/>
              <w:right w:val="dotted" w:sz="4" w:space="0" w:color="auto"/>
            </w:tcBorders>
          </w:tcPr>
          <w:p w14:paraId="1CB3F16D" w14:textId="77777777" w:rsidR="003B28CE" w:rsidRDefault="00813019">
            <w:pPr>
              <w:pStyle w:val="NoSpacing"/>
            </w:pPr>
            <w:r>
              <w:t xml:space="preserve">The backend services are Python </w:t>
            </w:r>
            <w:proofErr w:type="spellStart"/>
            <w:r>
              <w:t>FastAPI</w:t>
            </w:r>
            <w:proofErr w:type="spellEnd"/>
            <w:r>
              <w:t xml:space="preserve"> (SAD Section 8), so the quality of the Python SDK and the friction of the local development loop matter.</w:t>
            </w:r>
          </w:p>
        </w:tc>
      </w:tr>
      <w:tr w:rsidR="003B28CE" w14:paraId="7025F7DC" w14:textId="77777777">
        <w:trPr>
          <w:cantSplit/>
        </w:trPr>
        <w:tc>
          <w:tcPr>
            <w:tcW w:w="2639" w:type="dxa"/>
            <w:tcBorders>
              <w:top w:val="dotted" w:sz="4" w:space="0" w:color="auto"/>
              <w:left w:val="dotted" w:sz="4" w:space="0" w:color="auto"/>
              <w:bottom w:val="dotted" w:sz="4" w:space="0" w:color="auto"/>
              <w:right w:val="dotted" w:sz="4" w:space="0" w:color="auto"/>
            </w:tcBorders>
          </w:tcPr>
          <w:p w14:paraId="76075E7C" w14:textId="77777777" w:rsidR="003B28CE" w:rsidRDefault="00813019">
            <w:pPr>
              <w:pStyle w:val="NoSpacing"/>
            </w:pPr>
            <w:r>
              <w:t>AWS-native service integration</w:t>
            </w:r>
          </w:p>
        </w:tc>
        <w:tc>
          <w:tcPr>
            <w:tcW w:w="963" w:type="dxa"/>
            <w:tcBorders>
              <w:top w:val="dotted" w:sz="4" w:space="0" w:color="auto"/>
              <w:left w:val="dotted" w:sz="4" w:space="0" w:color="auto"/>
              <w:bottom w:val="dotted" w:sz="4" w:space="0" w:color="auto"/>
              <w:right w:val="dotted" w:sz="4" w:space="0" w:color="auto"/>
            </w:tcBorders>
          </w:tcPr>
          <w:p w14:paraId="13C0AC44" w14:textId="77777777" w:rsidR="003B28CE" w:rsidRDefault="00813019">
            <w:pPr>
              <w:pStyle w:val="NoSpacing"/>
            </w:pPr>
            <w:r>
              <w:t>5</w:t>
            </w:r>
          </w:p>
        </w:tc>
        <w:tc>
          <w:tcPr>
            <w:tcW w:w="5424" w:type="dxa"/>
            <w:tcBorders>
              <w:top w:val="dotted" w:sz="4" w:space="0" w:color="auto"/>
              <w:left w:val="dotted" w:sz="4" w:space="0" w:color="auto"/>
              <w:bottom w:val="dotted" w:sz="4" w:space="0" w:color="auto"/>
              <w:right w:val="dotted" w:sz="4" w:space="0" w:color="auto"/>
            </w:tcBorders>
          </w:tcPr>
          <w:p w14:paraId="619D71DC" w14:textId="77777777" w:rsidR="003B28CE" w:rsidRDefault="00813019">
            <w:pPr>
              <w:pStyle w:val="NoSpacing"/>
            </w:pPr>
            <w:proofErr w:type="spellStart"/>
            <w:r>
              <w:t>EventBridge</w:t>
            </w:r>
            <w:proofErr w:type="spellEnd"/>
            <w:r>
              <w:t>, SQS, SNS, Lambda and RDS are already selected; native integration removes glue code and its failure modes.</w:t>
            </w:r>
          </w:p>
        </w:tc>
      </w:tr>
      <w:tr w:rsidR="003B28CE" w14:paraId="0882BF47" w14:textId="77777777">
        <w:trPr>
          <w:cantSplit/>
        </w:trPr>
        <w:tc>
          <w:tcPr>
            <w:tcW w:w="2639" w:type="dxa"/>
            <w:tcBorders>
              <w:top w:val="dotted" w:sz="4" w:space="0" w:color="auto"/>
              <w:left w:val="dotted" w:sz="4" w:space="0" w:color="auto"/>
              <w:bottom w:val="dotted" w:sz="4" w:space="0" w:color="auto"/>
              <w:right w:val="dotted" w:sz="4" w:space="0" w:color="auto"/>
            </w:tcBorders>
          </w:tcPr>
          <w:p w14:paraId="7BA2A52F" w14:textId="77777777" w:rsidR="003B28CE" w:rsidRDefault="00813019">
            <w:pPr>
              <w:pStyle w:val="NoSpacing"/>
            </w:pPr>
            <w:r>
              <w:t>Deployment flexibility (cloud and on-premise)</w:t>
            </w:r>
          </w:p>
        </w:tc>
        <w:tc>
          <w:tcPr>
            <w:tcW w:w="963" w:type="dxa"/>
            <w:tcBorders>
              <w:top w:val="dotted" w:sz="4" w:space="0" w:color="auto"/>
              <w:left w:val="dotted" w:sz="4" w:space="0" w:color="auto"/>
              <w:bottom w:val="dotted" w:sz="4" w:space="0" w:color="auto"/>
              <w:right w:val="dotted" w:sz="4" w:space="0" w:color="auto"/>
            </w:tcBorders>
          </w:tcPr>
          <w:p w14:paraId="29A7FC6E" w14:textId="77777777" w:rsidR="003B28CE" w:rsidRDefault="00813019">
            <w:pPr>
              <w:pStyle w:val="NoSpacing"/>
            </w:pPr>
            <w:r>
              <w:t>5</w:t>
            </w:r>
          </w:p>
        </w:tc>
        <w:tc>
          <w:tcPr>
            <w:tcW w:w="5424" w:type="dxa"/>
            <w:tcBorders>
              <w:top w:val="dotted" w:sz="4" w:space="0" w:color="auto"/>
              <w:left w:val="dotted" w:sz="4" w:space="0" w:color="auto"/>
              <w:bottom w:val="dotted" w:sz="4" w:space="0" w:color="auto"/>
              <w:right w:val="dotted" w:sz="4" w:space="0" w:color="auto"/>
            </w:tcBorders>
          </w:tcPr>
          <w:p w14:paraId="2C8BC148" w14:textId="77777777" w:rsidR="003B28CE" w:rsidRDefault="00813019">
            <w:pPr>
              <w:pStyle w:val="NoSpacing"/>
            </w:pPr>
            <w:r>
              <w:t>The NFR requires that the platform support both on-premise and cloud-based deployment.</w:t>
            </w:r>
          </w:p>
        </w:tc>
      </w:tr>
      <w:tr w:rsidR="003B28CE" w14:paraId="1DA71E66" w14:textId="77777777">
        <w:trPr>
          <w:cantSplit/>
        </w:trPr>
        <w:tc>
          <w:tcPr>
            <w:tcW w:w="2639" w:type="dxa"/>
            <w:tcBorders>
              <w:top w:val="dotted" w:sz="4" w:space="0" w:color="auto"/>
              <w:left w:val="dotted" w:sz="4" w:space="0" w:color="auto"/>
              <w:bottom w:val="dotted" w:sz="4" w:space="0" w:color="auto"/>
              <w:right w:val="dotted" w:sz="4" w:space="0" w:color="auto"/>
            </w:tcBorders>
          </w:tcPr>
          <w:p w14:paraId="1AF0AB49" w14:textId="77777777" w:rsidR="003B28CE" w:rsidRDefault="00813019">
            <w:pPr>
              <w:pStyle w:val="NoSpacing"/>
            </w:pPr>
            <w:r>
              <w:t xml:space="preserve">Cost at </w:t>
            </w:r>
            <w:proofErr w:type="spellStart"/>
            <w:r>
              <w:t>eClaims</w:t>
            </w:r>
            <w:proofErr w:type="spellEnd"/>
            <w:r>
              <w:t xml:space="preserve"> claim volume</w:t>
            </w:r>
          </w:p>
        </w:tc>
        <w:tc>
          <w:tcPr>
            <w:tcW w:w="963" w:type="dxa"/>
            <w:tcBorders>
              <w:top w:val="dotted" w:sz="4" w:space="0" w:color="auto"/>
              <w:left w:val="dotted" w:sz="4" w:space="0" w:color="auto"/>
              <w:bottom w:val="dotted" w:sz="4" w:space="0" w:color="auto"/>
              <w:right w:val="dotted" w:sz="4" w:space="0" w:color="auto"/>
            </w:tcBorders>
          </w:tcPr>
          <w:p w14:paraId="1DE7D49B" w14:textId="77777777" w:rsidR="003B28CE" w:rsidRDefault="00813019">
            <w:pPr>
              <w:pStyle w:val="NoSpacing"/>
            </w:pPr>
            <w:r>
              <w:t>5</w:t>
            </w:r>
          </w:p>
        </w:tc>
        <w:tc>
          <w:tcPr>
            <w:tcW w:w="5424" w:type="dxa"/>
            <w:tcBorders>
              <w:top w:val="dotted" w:sz="4" w:space="0" w:color="auto"/>
              <w:left w:val="dotted" w:sz="4" w:space="0" w:color="auto"/>
              <w:bottom w:val="dotted" w:sz="4" w:space="0" w:color="auto"/>
              <w:right w:val="dotted" w:sz="4" w:space="0" w:color="auto"/>
            </w:tcBorders>
          </w:tcPr>
          <w:p w14:paraId="61D403EA" w14:textId="77777777" w:rsidR="003B28CE" w:rsidRDefault="00813019">
            <w:pPr>
              <w:pStyle w:val="NoSpacing"/>
            </w:pPr>
            <w:r>
              <w:t>Run cost at approximately one million claims per month, including the engineering effort needed to operate the option.</w:t>
            </w:r>
          </w:p>
        </w:tc>
      </w:tr>
      <w:tr w:rsidR="003B28CE" w14:paraId="646BA772" w14:textId="77777777">
        <w:trPr>
          <w:cantSplit/>
        </w:trPr>
        <w:tc>
          <w:tcPr>
            <w:tcW w:w="2639" w:type="dxa"/>
            <w:tcBorders>
              <w:top w:val="dotted" w:sz="4" w:space="0" w:color="auto"/>
              <w:left w:val="dotted" w:sz="4" w:space="0" w:color="auto"/>
              <w:bottom w:val="dotted" w:sz="4" w:space="0" w:color="auto"/>
              <w:right w:val="dotted" w:sz="4" w:space="0" w:color="auto"/>
            </w:tcBorders>
          </w:tcPr>
          <w:p w14:paraId="2F45E23B" w14:textId="77777777" w:rsidR="003B28CE" w:rsidRDefault="00813019">
            <w:pPr>
              <w:pStyle w:val="NoSpacing"/>
            </w:pPr>
            <w:r>
              <w:t>Total</w:t>
            </w:r>
          </w:p>
        </w:tc>
        <w:tc>
          <w:tcPr>
            <w:tcW w:w="963" w:type="dxa"/>
            <w:tcBorders>
              <w:top w:val="dotted" w:sz="4" w:space="0" w:color="auto"/>
              <w:left w:val="dotted" w:sz="4" w:space="0" w:color="auto"/>
              <w:bottom w:val="dotted" w:sz="4" w:space="0" w:color="auto"/>
              <w:right w:val="dotted" w:sz="4" w:space="0" w:color="auto"/>
            </w:tcBorders>
          </w:tcPr>
          <w:p w14:paraId="2704CD99" w14:textId="77777777" w:rsidR="003B28CE" w:rsidRDefault="00813019">
            <w:pPr>
              <w:pStyle w:val="NoSpacing"/>
            </w:pPr>
            <w:r>
              <w:t>100</w:t>
            </w:r>
          </w:p>
        </w:tc>
        <w:tc>
          <w:tcPr>
            <w:tcW w:w="5424" w:type="dxa"/>
            <w:tcBorders>
              <w:top w:val="dotted" w:sz="4" w:space="0" w:color="auto"/>
              <w:left w:val="dotted" w:sz="4" w:space="0" w:color="auto"/>
              <w:bottom w:val="dotted" w:sz="4" w:space="0" w:color="auto"/>
              <w:right w:val="dotted" w:sz="4" w:space="0" w:color="auto"/>
            </w:tcBorders>
          </w:tcPr>
          <w:p w14:paraId="7E502A17" w14:textId="77777777" w:rsidR="003B28CE" w:rsidRDefault="003B28CE">
            <w:pPr>
              <w:pStyle w:val="NoSpacing"/>
            </w:pPr>
          </w:p>
        </w:tc>
      </w:tr>
    </w:tbl>
    <w:p w14:paraId="11039A42" w14:textId="77777777" w:rsidR="003B28CE" w:rsidRDefault="003B28CE"/>
    <w:p w14:paraId="52418149" w14:textId="77777777" w:rsidR="003B28CE" w:rsidRDefault="00813019">
      <w:pPr>
        <w:pStyle w:val="Body"/>
      </w:pPr>
      <w:r>
        <w:t>Three attributes carry the top weight of 15 because failing any one of them would disqualify an option outright: a claim that cannot be held open for weeks, a lifecycle that cannot be driven by human decisions, or a decision that cannot be evidenced after the fact would each defeat the purpose of the platform. Deployment flexibility and cost carry 5 not because they are unimportant, but because the SAD records an accepted assumption that AWS is the cloud provider, and because the cost difference between the</w:t>
      </w:r>
      <w:r>
        <w:t xml:space="preserve"> options is small relative to the overall platform run cost.</w:t>
      </w:r>
    </w:p>
    <w:p w14:paraId="3609A6E9" w14:textId="77777777" w:rsidR="003B28CE" w:rsidRDefault="00813019">
      <w:pPr>
        <w:pStyle w:val="Heading2"/>
      </w:pPr>
      <w:bookmarkStart w:id="20" w:name="_Toc238141000"/>
      <w:r>
        <w:t>Comparison 1 — Weighted Scoring</w:t>
      </w:r>
      <w:bookmarkEnd w:id="20"/>
    </w:p>
    <w:p w14:paraId="2B5506DF" w14:textId="77777777" w:rsidR="003B28CE" w:rsidRDefault="00813019">
      <w:pPr>
        <w:pStyle w:val="Body"/>
      </w:pPr>
      <w:r>
        <w:t xml:space="preserve">Scoring legend: 5 = excellent, 4 = strong, 3 = adequate, 2 = limited, 1 = minimal. Scores reflect native capability relative to the </w:t>
      </w:r>
      <w:proofErr w:type="spellStart"/>
      <w:r>
        <w:t>eClaims</w:t>
      </w:r>
      <w:proofErr w:type="spellEnd"/>
      <w:r>
        <w:t xml:space="preserve"> requirement, not absolute product quality. For the operational-overhead attribute, a score of 5 means the lowest overhead.</w:t>
      </w:r>
    </w:p>
    <w:tbl>
      <w:tblPr>
        <w:tblStyle w:val="TableGrid"/>
        <w:tblW w:w="9026" w:type="dxa"/>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ook w:val="04A0" w:firstRow="1" w:lastRow="0" w:firstColumn="1" w:lastColumn="0" w:noHBand="0" w:noVBand="1"/>
      </w:tblPr>
      <w:tblGrid>
        <w:gridCol w:w="2325"/>
        <w:gridCol w:w="879"/>
        <w:gridCol w:w="1478"/>
        <w:gridCol w:w="1555"/>
        <w:gridCol w:w="1092"/>
        <w:gridCol w:w="1697"/>
      </w:tblGrid>
      <w:tr w:rsidR="003B28CE" w14:paraId="5D62F13C" w14:textId="77777777">
        <w:trPr>
          <w:cantSplit/>
          <w:tblHeader/>
        </w:trPr>
        <w:tc>
          <w:tcPr>
            <w:tcW w:w="2368" w:type="dxa"/>
            <w:tcBorders>
              <w:top w:val="dotted" w:sz="4" w:space="0" w:color="auto"/>
              <w:left w:val="dotted" w:sz="4" w:space="0" w:color="auto"/>
              <w:bottom w:val="dotted" w:sz="4" w:space="0" w:color="auto"/>
              <w:right w:val="dotted" w:sz="4" w:space="0" w:color="auto"/>
            </w:tcBorders>
            <w:shd w:val="pct5" w:color="auto" w:fill="auto"/>
          </w:tcPr>
          <w:p w14:paraId="77F564C3" w14:textId="77777777" w:rsidR="003B28CE" w:rsidRDefault="00813019">
            <w:pPr>
              <w:pStyle w:val="NoSpacing"/>
            </w:pPr>
            <w:r>
              <w:rPr>
                <w:b/>
              </w:rPr>
              <w:t>Evaluation Attribute</w:t>
            </w:r>
          </w:p>
        </w:tc>
        <w:tc>
          <w:tcPr>
            <w:tcW w:w="863" w:type="dxa"/>
            <w:tcBorders>
              <w:top w:val="dotted" w:sz="4" w:space="0" w:color="auto"/>
              <w:left w:val="dotted" w:sz="4" w:space="0" w:color="auto"/>
              <w:bottom w:val="dotted" w:sz="4" w:space="0" w:color="auto"/>
              <w:right w:val="dotted" w:sz="4" w:space="0" w:color="auto"/>
            </w:tcBorders>
            <w:shd w:val="pct5" w:color="auto" w:fill="auto"/>
          </w:tcPr>
          <w:p w14:paraId="1C277F2F" w14:textId="77777777" w:rsidR="003B28CE" w:rsidRDefault="00813019">
            <w:pPr>
              <w:pStyle w:val="NoSpacing"/>
            </w:pPr>
            <w:r>
              <w:rPr>
                <w:b/>
              </w:rPr>
              <w:t>Weight</w:t>
            </w:r>
          </w:p>
        </w:tc>
        <w:tc>
          <w:tcPr>
            <w:tcW w:w="1495" w:type="dxa"/>
            <w:tcBorders>
              <w:top w:val="dotted" w:sz="4" w:space="0" w:color="auto"/>
              <w:left w:val="dotted" w:sz="4" w:space="0" w:color="auto"/>
              <w:bottom w:val="dotted" w:sz="4" w:space="0" w:color="auto"/>
              <w:right w:val="dotted" w:sz="4" w:space="0" w:color="auto"/>
            </w:tcBorders>
            <w:shd w:val="pct5" w:color="auto" w:fill="auto"/>
          </w:tcPr>
          <w:p w14:paraId="3246E8BF" w14:textId="3F63F5F5" w:rsidR="003B28CE" w:rsidRDefault="00813019">
            <w:pPr>
              <w:pStyle w:val="NoSpacing"/>
            </w:pPr>
            <w:r>
              <w:rPr>
                <w:b/>
              </w:rPr>
              <w:t xml:space="preserve">AWS Step Functions </w:t>
            </w:r>
            <w:r w:rsidR="00F85E96" w:rsidRPr="00A816AF">
              <w:rPr>
                <w:rFonts w:ascii="Wingdings" w:hAnsi="Wingdings"/>
                <w:b/>
                <w:color w:val="00B050"/>
                <w:sz w:val="24"/>
                <w:szCs w:val="24"/>
              </w:rPr>
              <w:t></w:t>
            </w:r>
          </w:p>
        </w:tc>
        <w:tc>
          <w:tcPr>
            <w:tcW w:w="1576" w:type="dxa"/>
            <w:tcBorders>
              <w:top w:val="dotted" w:sz="4" w:space="0" w:color="auto"/>
              <w:left w:val="dotted" w:sz="4" w:space="0" w:color="auto"/>
              <w:bottom w:val="dotted" w:sz="4" w:space="0" w:color="auto"/>
              <w:right w:val="dotted" w:sz="4" w:space="0" w:color="auto"/>
            </w:tcBorders>
            <w:shd w:val="pct5" w:color="auto" w:fill="auto"/>
          </w:tcPr>
          <w:p w14:paraId="655BA37A" w14:textId="77777777" w:rsidR="003B28CE" w:rsidRDefault="00813019">
            <w:pPr>
              <w:pStyle w:val="NoSpacing"/>
            </w:pPr>
            <w:r>
              <w:rPr>
                <w:b/>
              </w:rPr>
              <w:t>Camunda (Platform 8)</w:t>
            </w:r>
          </w:p>
        </w:tc>
        <w:tc>
          <w:tcPr>
            <w:tcW w:w="997" w:type="dxa"/>
            <w:tcBorders>
              <w:top w:val="dotted" w:sz="4" w:space="0" w:color="auto"/>
              <w:left w:val="dotted" w:sz="4" w:space="0" w:color="auto"/>
              <w:bottom w:val="dotted" w:sz="4" w:space="0" w:color="auto"/>
              <w:right w:val="dotted" w:sz="4" w:space="0" w:color="auto"/>
            </w:tcBorders>
            <w:shd w:val="pct5" w:color="auto" w:fill="auto"/>
          </w:tcPr>
          <w:p w14:paraId="079B7317" w14:textId="77777777" w:rsidR="003B28CE" w:rsidRDefault="00813019">
            <w:pPr>
              <w:pStyle w:val="NoSpacing"/>
            </w:pPr>
            <w:r>
              <w:rPr>
                <w:b/>
              </w:rPr>
              <w:t>Temporal</w:t>
            </w:r>
          </w:p>
        </w:tc>
        <w:tc>
          <w:tcPr>
            <w:tcW w:w="1727" w:type="dxa"/>
            <w:tcBorders>
              <w:top w:val="dotted" w:sz="4" w:space="0" w:color="auto"/>
              <w:left w:val="dotted" w:sz="4" w:space="0" w:color="auto"/>
              <w:bottom w:val="dotted" w:sz="4" w:space="0" w:color="auto"/>
              <w:right w:val="dotted" w:sz="4" w:space="0" w:color="auto"/>
            </w:tcBorders>
            <w:shd w:val="pct5" w:color="auto" w:fill="auto"/>
          </w:tcPr>
          <w:p w14:paraId="719ADED1" w14:textId="77777777" w:rsidR="003B28CE" w:rsidRDefault="00813019">
            <w:pPr>
              <w:pStyle w:val="NoSpacing"/>
            </w:pPr>
            <w:r>
              <w:rPr>
                <w:b/>
              </w:rPr>
              <w:t>In-Service State Machine</w:t>
            </w:r>
          </w:p>
        </w:tc>
      </w:tr>
      <w:tr w:rsidR="003B28CE" w14:paraId="68963236" w14:textId="77777777">
        <w:trPr>
          <w:cantSplit/>
        </w:trPr>
        <w:tc>
          <w:tcPr>
            <w:tcW w:w="2368" w:type="dxa"/>
            <w:tcBorders>
              <w:top w:val="dotted" w:sz="4" w:space="0" w:color="auto"/>
              <w:left w:val="dotted" w:sz="4" w:space="0" w:color="auto"/>
              <w:bottom w:val="dotted" w:sz="4" w:space="0" w:color="auto"/>
              <w:right w:val="dotted" w:sz="4" w:space="0" w:color="auto"/>
            </w:tcBorders>
          </w:tcPr>
          <w:p w14:paraId="37CD67A2" w14:textId="77777777" w:rsidR="003B28CE" w:rsidRDefault="00813019">
            <w:pPr>
              <w:pStyle w:val="NoSpacing"/>
            </w:pPr>
            <w:r>
              <w:t>Long-running stateful workflow support</w:t>
            </w:r>
          </w:p>
        </w:tc>
        <w:tc>
          <w:tcPr>
            <w:tcW w:w="863" w:type="dxa"/>
            <w:tcBorders>
              <w:top w:val="dotted" w:sz="4" w:space="0" w:color="auto"/>
              <w:left w:val="dotted" w:sz="4" w:space="0" w:color="auto"/>
              <w:bottom w:val="dotted" w:sz="4" w:space="0" w:color="auto"/>
              <w:right w:val="dotted" w:sz="4" w:space="0" w:color="auto"/>
            </w:tcBorders>
          </w:tcPr>
          <w:p w14:paraId="5E0D8DB6" w14:textId="77777777" w:rsidR="003B28CE" w:rsidRDefault="00813019">
            <w:pPr>
              <w:pStyle w:val="NoSpacing"/>
            </w:pPr>
            <w:r>
              <w:t>15</w:t>
            </w:r>
          </w:p>
        </w:tc>
        <w:tc>
          <w:tcPr>
            <w:tcW w:w="1495" w:type="dxa"/>
            <w:tcBorders>
              <w:top w:val="dotted" w:sz="4" w:space="0" w:color="auto"/>
              <w:left w:val="dotted" w:sz="4" w:space="0" w:color="auto"/>
              <w:bottom w:val="dotted" w:sz="4" w:space="0" w:color="auto"/>
              <w:right w:val="dotted" w:sz="4" w:space="0" w:color="auto"/>
            </w:tcBorders>
          </w:tcPr>
          <w:p w14:paraId="4902737B" w14:textId="77777777" w:rsidR="003B28CE" w:rsidRDefault="00813019">
            <w:pPr>
              <w:pStyle w:val="NoSpacing"/>
            </w:pPr>
            <w:r>
              <w:t>5</w:t>
            </w:r>
          </w:p>
        </w:tc>
        <w:tc>
          <w:tcPr>
            <w:tcW w:w="1576" w:type="dxa"/>
            <w:tcBorders>
              <w:top w:val="dotted" w:sz="4" w:space="0" w:color="auto"/>
              <w:left w:val="dotted" w:sz="4" w:space="0" w:color="auto"/>
              <w:bottom w:val="dotted" w:sz="4" w:space="0" w:color="auto"/>
              <w:right w:val="dotted" w:sz="4" w:space="0" w:color="auto"/>
            </w:tcBorders>
          </w:tcPr>
          <w:p w14:paraId="7E1512E4" w14:textId="77777777" w:rsidR="003B28CE" w:rsidRDefault="00813019">
            <w:pPr>
              <w:pStyle w:val="NoSpacing"/>
            </w:pPr>
            <w:r>
              <w:t>4</w:t>
            </w:r>
          </w:p>
        </w:tc>
        <w:tc>
          <w:tcPr>
            <w:tcW w:w="997" w:type="dxa"/>
            <w:tcBorders>
              <w:top w:val="dotted" w:sz="4" w:space="0" w:color="auto"/>
              <w:left w:val="dotted" w:sz="4" w:space="0" w:color="auto"/>
              <w:bottom w:val="dotted" w:sz="4" w:space="0" w:color="auto"/>
              <w:right w:val="dotted" w:sz="4" w:space="0" w:color="auto"/>
            </w:tcBorders>
          </w:tcPr>
          <w:p w14:paraId="0982B389" w14:textId="77777777" w:rsidR="003B28CE" w:rsidRDefault="00813019">
            <w:pPr>
              <w:pStyle w:val="NoSpacing"/>
            </w:pPr>
            <w:r>
              <w:t>5</w:t>
            </w:r>
          </w:p>
        </w:tc>
        <w:tc>
          <w:tcPr>
            <w:tcW w:w="1727" w:type="dxa"/>
            <w:tcBorders>
              <w:top w:val="dotted" w:sz="4" w:space="0" w:color="auto"/>
              <w:left w:val="dotted" w:sz="4" w:space="0" w:color="auto"/>
              <w:bottom w:val="dotted" w:sz="4" w:space="0" w:color="auto"/>
              <w:right w:val="dotted" w:sz="4" w:space="0" w:color="auto"/>
            </w:tcBorders>
          </w:tcPr>
          <w:p w14:paraId="762E483D" w14:textId="77777777" w:rsidR="003B28CE" w:rsidRDefault="00813019">
            <w:pPr>
              <w:pStyle w:val="NoSpacing"/>
            </w:pPr>
            <w:r>
              <w:t>2</w:t>
            </w:r>
          </w:p>
        </w:tc>
      </w:tr>
      <w:tr w:rsidR="003B28CE" w14:paraId="0522C621" w14:textId="77777777">
        <w:trPr>
          <w:cantSplit/>
        </w:trPr>
        <w:tc>
          <w:tcPr>
            <w:tcW w:w="2368" w:type="dxa"/>
            <w:tcBorders>
              <w:top w:val="dotted" w:sz="4" w:space="0" w:color="auto"/>
              <w:left w:val="dotted" w:sz="4" w:space="0" w:color="auto"/>
              <w:bottom w:val="dotted" w:sz="4" w:space="0" w:color="auto"/>
              <w:right w:val="dotted" w:sz="4" w:space="0" w:color="auto"/>
            </w:tcBorders>
          </w:tcPr>
          <w:p w14:paraId="65112ABD" w14:textId="77777777" w:rsidR="003B28CE" w:rsidRDefault="00813019">
            <w:pPr>
              <w:pStyle w:val="NoSpacing"/>
            </w:pPr>
            <w:r>
              <w:t>Human task &amp; approval support</w:t>
            </w:r>
          </w:p>
        </w:tc>
        <w:tc>
          <w:tcPr>
            <w:tcW w:w="863" w:type="dxa"/>
            <w:tcBorders>
              <w:top w:val="dotted" w:sz="4" w:space="0" w:color="auto"/>
              <w:left w:val="dotted" w:sz="4" w:space="0" w:color="auto"/>
              <w:bottom w:val="dotted" w:sz="4" w:space="0" w:color="auto"/>
              <w:right w:val="dotted" w:sz="4" w:space="0" w:color="auto"/>
            </w:tcBorders>
          </w:tcPr>
          <w:p w14:paraId="5EA18ECB" w14:textId="77777777" w:rsidR="003B28CE" w:rsidRDefault="00813019">
            <w:pPr>
              <w:pStyle w:val="NoSpacing"/>
            </w:pPr>
            <w:r>
              <w:t>15</w:t>
            </w:r>
          </w:p>
        </w:tc>
        <w:tc>
          <w:tcPr>
            <w:tcW w:w="1495" w:type="dxa"/>
            <w:tcBorders>
              <w:top w:val="dotted" w:sz="4" w:space="0" w:color="auto"/>
              <w:left w:val="dotted" w:sz="4" w:space="0" w:color="auto"/>
              <w:bottom w:val="dotted" w:sz="4" w:space="0" w:color="auto"/>
              <w:right w:val="dotted" w:sz="4" w:space="0" w:color="auto"/>
            </w:tcBorders>
          </w:tcPr>
          <w:p w14:paraId="76EFDE6E" w14:textId="77777777" w:rsidR="003B28CE" w:rsidRDefault="00813019">
            <w:pPr>
              <w:pStyle w:val="NoSpacing"/>
            </w:pPr>
            <w:r>
              <w:t>3</w:t>
            </w:r>
          </w:p>
        </w:tc>
        <w:tc>
          <w:tcPr>
            <w:tcW w:w="1576" w:type="dxa"/>
            <w:tcBorders>
              <w:top w:val="dotted" w:sz="4" w:space="0" w:color="auto"/>
              <w:left w:val="dotted" w:sz="4" w:space="0" w:color="auto"/>
              <w:bottom w:val="dotted" w:sz="4" w:space="0" w:color="auto"/>
              <w:right w:val="dotted" w:sz="4" w:space="0" w:color="auto"/>
            </w:tcBorders>
          </w:tcPr>
          <w:p w14:paraId="6B35163F" w14:textId="77777777" w:rsidR="003B28CE" w:rsidRDefault="00813019">
            <w:pPr>
              <w:pStyle w:val="NoSpacing"/>
            </w:pPr>
            <w:r>
              <w:t>5</w:t>
            </w:r>
          </w:p>
        </w:tc>
        <w:tc>
          <w:tcPr>
            <w:tcW w:w="997" w:type="dxa"/>
            <w:tcBorders>
              <w:top w:val="dotted" w:sz="4" w:space="0" w:color="auto"/>
              <w:left w:val="dotted" w:sz="4" w:space="0" w:color="auto"/>
              <w:bottom w:val="dotted" w:sz="4" w:space="0" w:color="auto"/>
              <w:right w:val="dotted" w:sz="4" w:space="0" w:color="auto"/>
            </w:tcBorders>
          </w:tcPr>
          <w:p w14:paraId="6EA36B7D" w14:textId="77777777" w:rsidR="003B28CE" w:rsidRDefault="00813019">
            <w:pPr>
              <w:pStyle w:val="NoSpacing"/>
            </w:pPr>
            <w:r>
              <w:t>3</w:t>
            </w:r>
          </w:p>
        </w:tc>
        <w:tc>
          <w:tcPr>
            <w:tcW w:w="1727" w:type="dxa"/>
            <w:tcBorders>
              <w:top w:val="dotted" w:sz="4" w:space="0" w:color="auto"/>
              <w:left w:val="dotted" w:sz="4" w:space="0" w:color="auto"/>
              <w:bottom w:val="dotted" w:sz="4" w:space="0" w:color="auto"/>
              <w:right w:val="dotted" w:sz="4" w:space="0" w:color="auto"/>
            </w:tcBorders>
          </w:tcPr>
          <w:p w14:paraId="0E5F9D50" w14:textId="77777777" w:rsidR="003B28CE" w:rsidRDefault="00813019">
            <w:pPr>
              <w:pStyle w:val="NoSpacing"/>
            </w:pPr>
            <w:r>
              <w:t>3</w:t>
            </w:r>
          </w:p>
        </w:tc>
      </w:tr>
      <w:tr w:rsidR="003B28CE" w14:paraId="1E5476CF" w14:textId="77777777">
        <w:trPr>
          <w:cantSplit/>
        </w:trPr>
        <w:tc>
          <w:tcPr>
            <w:tcW w:w="2368" w:type="dxa"/>
            <w:tcBorders>
              <w:top w:val="dotted" w:sz="4" w:space="0" w:color="auto"/>
              <w:left w:val="dotted" w:sz="4" w:space="0" w:color="auto"/>
              <w:bottom w:val="dotted" w:sz="4" w:space="0" w:color="auto"/>
              <w:right w:val="dotted" w:sz="4" w:space="0" w:color="auto"/>
            </w:tcBorders>
          </w:tcPr>
          <w:p w14:paraId="22179F14" w14:textId="77777777" w:rsidR="003B28CE" w:rsidRDefault="00813019">
            <w:pPr>
              <w:pStyle w:val="NoSpacing"/>
            </w:pPr>
            <w:r>
              <w:t>Auditability &amp; execution history</w:t>
            </w:r>
          </w:p>
        </w:tc>
        <w:tc>
          <w:tcPr>
            <w:tcW w:w="863" w:type="dxa"/>
            <w:tcBorders>
              <w:top w:val="dotted" w:sz="4" w:space="0" w:color="auto"/>
              <w:left w:val="dotted" w:sz="4" w:space="0" w:color="auto"/>
              <w:bottom w:val="dotted" w:sz="4" w:space="0" w:color="auto"/>
              <w:right w:val="dotted" w:sz="4" w:space="0" w:color="auto"/>
            </w:tcBorders>
          </w:tcPr>
          <w:p w14:paraId="7F3E99DA" w14:textId="77777777" w:rsidR="003B28CE" w:rsidRDefault="00813019">
            <w:pPr>
              <w:pStyle w:val="NoSpacing"/>
            </w:pPr>
            <w:r>
              <w:t>15</w:t>
            </w:r>
          </w:p>
        </w:tc>
        <w:tc>
          <w:tcPr>
            <w:tcW w:w="1495" w:type="dxa"/>
            <w:tcBorders>
              <w:top w:val="dotted" w:sz="4" w:space="0" w:color="auto"/>
              <w:left w:val="dotted" w:sz="4" w:space="0" w:color="auto"/>
              <w:bottom w:val="dotted" w:sz="4" w:space="0" w:color="auto"/>
              <w:right w:val="dotted" w:sz="4" w:space="0" w:color="auto"/>
            </w:tcBorders>
          </w:tcPr>
          <w:p w14:paraId="1FA14D5D" w14:textId="77777777" w:rsidR="003B28CE" w:rsidRDefault="00813019">
            <w:pPr>
              <w:pStyle w:val="NoSpacing"/>
            </w:pPr>
            <w:r>
              <w:t>5</w:t>
            </w:r>
          </w:p>
        </w:tc>
        <w:tc>
          <w:tcPr>
            <w:tcW w:w="1576" w:type="dxa"/>
            <w:tcBorders>
              <w:top w:val="dotted" w:sz="4" w:space="0" w:color="auto"/>
              <w:left w:val="dotted" w:sz="4" w:space="0" w:color="auto"/>
              <w:bottom w:val="dotted" w:sz="4" w:space="0" w:color="auto"/>
              <w:right w:val="dotted" w:sz="4" w:space="0" w:color="auto"/>
            </w:tcBorders>
          </w:tcPr>
          <w:p w14:paraId="0A21A45B" w14:textId="77777777" w:rsidR="003B28CE" w:rsidRDefault="00813019">
            <w:pPr>
              <w:pStyle w:val="NoSpacing"/>
            </w:pPr>
            <w:r>
              <w:t>4</w:t>
            </w:r>
          </w:p>
        </w:tc>
        <w:tc>
          <w:tcPr>
            <w:tcW w:w="997" w:type="dxa"/>
            <w:tcBorders>
              <w:top w:val="dotted" w:sz="4" w:space="0" w:color="auto"/>
              <w:left w:val="dotted" w:sz="4" w:space="0" w:color="auto"/>
              <w:bottom w:val="dotted" w:sz="4" w:space="0" w:color="auto"/>
              <w:right w:val="dotted" w:sz="4" w:space="0" w:color="auto"/>
            </w:tcBorders>
          </w:tcPr>
          <w:p w14:paraId="47AAFA0B" w14:textId="77777777" w:rsidR="003B28CE" w:rsidRDefault="00813019">
            <w:pPr>
              <w:pStyle w:val="NoSpacing"/>
            </w:pPr>
            <w:r>
              <w:t>4</w:t>
            </w:r>
          </w:p>
        </w:tc>
        <w:tc>
          <w:tcPr>
            <w:tcW w:w="1727" w:type="dxa"/>
            <w:tcBorders>
              <w:top w:val="dotted" w:sz="4" w:space="0" w:color="auto"/>
              <w:left w:val="dotted" w:sz="4" w:space="0" w:color="auto"/>
              <w:bottom w:val="dotted" w:sz="4" w:space="0" w:color="auto"/>
              <w:right w:val="dotted" w:sz="4" w:space="0" w:color="auto"/>
            </w:tcBorders>
          </w:tcPr>
          <w:p w14:paraId="054760AD" w14:textId="77777777" w:rsidR="003B28CE" w:rsidRDefault="00813019">
            <w:pPr>
              <w:pStyle w:val="NoSpacing"/>
            </w:pPr>
            <w:r>
              <w:t>3</w:t>
            </w:r>
          </w:p>
        </w:tc>
      </w:tr>
      <w:tr w:rsidR="003B28CE" w14:paraId="223187FC" w14:textId="77777777">
        <w:trPr>
          <w:cantSplit/>
        </w:trPr>
        <w:tc>
          <w:tcPr>
            <w:tcW w:w="2368" w:type="dxa"/>
            <w:tcBorders>
              <w:top w:val="dotted" w:sz="4" w:space="0" w:color="auto"/>
              <w:left w:val="dotted" w:sz="4" w:space="0" w:color="auto"/>
              <w:bottom w:val="dotted" w:sz="4" w:space="0" w:color="auto"/>
              <w:right w:val="dotted" w:sz="4" w:space="0" w:color="auto"/>
            </w:tcBorders>
          </w:tcPr>
          <w:p w14:paraId="295EB240" w14:textId="77777777" w:rsidR="003B28CE" w:rsidRDefault="00813019">
            <w:pPr>
              <w:pStyle w:val="NoSpacing"/>
            </w:pPr>
            <w:r>
              <w:t>Failure handling, retries &amp; self-healing</w:t>
            </w:r>
          </w:p>
        </w:tc>
        <w:tc>
          <w:tcPr>
            <w:tcW w:w="863" w:type="dxa"/>
            <w:tcBorders>
              <w:top w:val="dotted" w:sz="4" w:space="0" w:color="auto"/>
              <w:left w:val="dotted" w:sz="4" w:space="0" w:color="auto"/>
              <w:bottom w:val="dotted" w:sz="4" w:space="0" w:color="auto"/>
              <w:right w:val="dotted" w:sz="4" w:space="0" w:color="auto"/>
            </w:tcBorders>
          </w:tcPr>
          <w:p w14:paraId="30E90CEE" w14:textId="77777777" w:rsidR="003B28CE" w:rsidRDefault="00813019">
            <w:pPr>
              <w:pStyle w:val="NoSpacing"/>
            </w:pPr>
            <w:r>
              <w:t>10</w:t>
            </w:r>
          </w:p>
        </w:tc>
        <w:tc>
          <w:tcPr>
            <w:tcW w:w="1495" w:type="dxa"/>
            <w:tcBorders>
              <w:top w:val="dotted" w:sz="4" w:space="0" w:color="auto"/>
              <w:left w:val="dotted" w:sz="4" w:space="0" w:color="auto"/>
              <w:bottom w:val="dotted" w:sz="4" w:space="0" w:color="auto"/>
              <w:right w:val="dotted" w:sz="4" w:space="0" w:color="auto"/>
            </w:tcBorders>
          </w:tcPr>
          <w:p w14:paraId="77A1CB78" w14:textId="77777777" w:rsidR="003B28CE" w:rsidRDefault="00813019">
            <w:pPr>
              <w:pStyle w:val="NoSpacing"/>
            </w:pPr>
            <w:r>
              <w:t>5</w:t>
            </w:r>
          </w:p>
        </w:tc>
        <w:tc>
          <w:tcPr>
            <w:tcW w:w="1576" w:type="dxa"/>
            <w:tcBorders>
              <w:top w:val="dotted" w:sz="4" w:space="0" w:color="auto"/>
              <w:left w:val="dotted" w:sz="4" w:space="0" w:color="auto"/>
              <w:bottom w:val="dotted" w:sz="4" w:space="0" w:color="auto"/>
              <w:right w:val="dotted" w:sz="4" w:space="0" w:color="auto"/>
            </w:tcBorders>
          </w:tcPr>
          <w:p w14:paraId="15079F9A" w14:textId="77777777" w:rsidR="003B28CE" w:rsidRDefault="00813019">
            <w:pPr>
              <w:pStyle w:val="NoSpacing"/>
            </w:pPr>
            <w:r>
              <w:t>4</w:t>
            </w:r>
          </w:p>
        </w:tc>
        <w:tc>
          <w:tcPr>
            <w:tcW w:w="997" w:type="dxa"/>
            <w:tcBorders>
              <w:top w:val="dotted" w:sz="4" w:space="0" w:color="auto"/>
              <w:left w:val="dotted" w:sz="4" w:space="0" w:color="auto"/>
              <w:bottom w:val="dotted" w:sz="4" w:space="0" w:color="auto"/>
              <w:right w:val="dotted" w:sz="4" w:space="0" w:color="auto"/>
            </w:tcBorders>
          </w:tcPr>
          <w:p w14:paraId="608284BA" w14:textId="77777777" w:rsidR="003B28CE" w:rsidRDefault="00813019">
            <w:pPr>
              <w:pStyle w:val="NoSpacing"/>
            </w:pPr>
            <w:r>
              <w:t>5</w:t>
            </w:r>
          </w:p>
        </w:tc>
        <w:tc>
          <w:tcPr>
            <w:tcW w:w="1727" w:type="dxa"/>
            <w:tcBorders>
              <w:top w:val="dotted" w:sz="4" w:space="0" w:color="auto"/>
              <w:left w:val="dotted" w:sz="4" w:space="0" w:color="auto"/>
              <w:bottom w:val="dotted" w:sz="4" w:space="0" w:color="auto"/>
              <w:right w:val="dotted" w:sz="4" w:space="0" w:color="auto"/>
            </w:tcBorders>
          </w:tcPr>
          <w:p w14:paraId="0A2AACBD" w14:textId="77777777" w:rsidR="003B28CE" w:rsidRDefault="00813019">
            <w:pPr>
              <w:pStyle w:val="NoSpacing"/>
            </w:pPr>
            <w:r>
              <w:t>2</w:t>
            </w:r>
          </w:p>
        </w:tc>
      </w:tr>
      <w:tr w:rsidR="003B28CE" w14:paraId="7A6F5747" w14:textId="77777777">
        <w:trPr>
          <w:cantSplit/>
        </w:trPr>
        <w:tc>
          <w:tcPr>
            <w:tcW w:w="2368" w:type="dxa"/>
            <w:tcBorders>
              <w:top w:val="dotted" w:sz="4" w:space="0" w:color="auto"/>
              <w:left w:val="dotted" w:sz="4" w:space="0" w:color="auto"/>
              <w:bottom w:val="dotted" w:sz="4" w:space="0" w:color="auto"/>
              <w:right w:val="dotted" w:sz="4" w:space="0" w:color="auto"/>
            </w:tcBorders>
          </w:tcPr>
          <w:p w14:paraId="613A804C" w14:textId="77777777" w:rsidR="003B28CE" w:rsidRDefault="00813019">
            <w:pPr>
              <w:pStyle w:val="NoSpacing"/>
            </w:pPr>
            <w:r>
              <w:t>Operational overhead (5 = lowest overhead)</w:t>
            </w:r>
          </w:p>
        </w:tc>
        <w:tc>
          <w:tcPr>
            <w:tcW w:w="863" w:type="dxa"/>
            <w:tcBorders>
              <w:top w:val="dotted" w:sz="4" w:space="0" w:color="auto"/>
              <w:left w:val="dotted" w:sz="4" w:space="0" w:color="auto"/>
              <w:bottom w:val="dotted" w:sz="4" w:space="0" w:color="auto"/>
              <w:right w:val="dotted" w:sz="4" w:space="0" w:color="auto"/>
            </w:tcBorders>
          </w:tcPr>
          <w:p w14:paraId="1C58D4D4" w14:textId="77777777" w:rsidR="003B28CE" w:rsidRDefault="00813019">
            <w:pPr>
              <w:pStyle w:val="NoSpacing"/>
            </w:pPr>
            <w:r>
              <w:t>10</w:t>
            </w:r>
          </w:p>
        </w:tc>
        <w:tc>
          <w:tcPr>
            <w:tcW w:w="1495" w:type="dxa"/>
            <w:tcBorders>
              <w:top w:val="dotted" w:sz="4" w:space="0" w:color="auto"/>
              <w:left w:val="dotted" w:sz="4" w:space="0" w:color="auto"/>
              <w:bottom w:val="dotted" w:sz="4" w:space="0" w:color="auto"/>
              <w:right w:val="dotted" w:sz="4" w:space="0" w:color="auto"/>
            </w:tcBorders>
          </w:tcPr>
          <w:p w14:paraId="16E98E1A" w14:textId="77777777" w:rsidR="003B28CE" w:rsidRDefault="00813019">
            <w:pPr>
              <w:pStyle w:val="NoSpacing"/>
            </w:pPr>
            <w:r>
              <w:t>5</w:t>
            </w:r>
          </w:p>
        </w:tc>
        <w:tc>
          <w:tcPr>
            <w:tcW w:w="1576" w:type="dxa"/>
            <w:tcBorders>
              <w:top w:val="dotted" w:sz="4" w:space="0" w:color="auto"/>
              <w:left w:val="dotted" w:sz="4" w:space="0" w:color="auto"/>
              <w:bottom w:val="dotted" w:sz="4" w:space="0" w:color="auto"/>
              <w:right w:val="dotted" w:sz="4" w:space="0" w:color="auto"/>
            </w:tcBorders>
          </w:tcPr>
          <w:p w14:paraId="18FD410E" w14:textId="77777777" w:rsidR="003B28CE" w:rsidRDefault="00813019">
            <w:pPr>
              <w:pStyle w:val="NoSpacing"/>
            </w:pPr>
            <w:r>
              <w:t>2</w:t>
            </w:r>
          </w:p>
        </w:tc>
        <w:tc>
          <w:tcPr>
            <w:tcW w:w="997" w:type="dxa"/>
            <w:tcBorders>
              <w:top w:val="dotted" w:sz="4" w:space="0" w:color="auto"/>
              <w:left w:val="dotted" w:sz="4" w:space="0" w:color="auto"/>
              <w:bottom w:val="dotted" w:sz="4" w:space="0" w:color="auto"/>
              <w:right w:val="dotted" w:sz="4" w:space="0" w:color="auto"/>
            </w:tcBorders>
          </w:tcPr>
          <w:p w14:paraId="46B5861C" w14:textId="77777777" w:rsidR="003B28CE" w:rsidRDefault="00813019">
            <w:pPr>
              <w:pStyle w:val="NoSpacing"/>
            </w:pPr>
            <w:r>
              <w:t>3</w:t>
            </w:r>
          </w:p>
        </w:tc>
        <w:tc>
          <w:tcPr>
            <w:tcW w:w="1727" w:type="dxa"/>
            <w:tcBorders>
              <w:top w:val="dotted" w:sz="4" w:space="0" w:color="auto"/>
              <w:left w:val="dotted" w:sz="4" w:space="0" w:color="auto"/>
              <w:bottom w:val="dotted" w:sz="4" w:space="0" w:color="auto"/>
              <w:right w:val="dotted" w:sz="4" w:space="0" w:color="auto"/>
            </w:tcBorders>
          </w:tcPr>
          <w:p w14:paraId="3CE6B9B6" w14:textId="77777777" w:rsidR="003B28CE" w:rsidRDefault="00813019">
            <w:pPr>
              <w:pStyle w:val="NoSpacing"/>
            </w:pPr>
            <w:r>
              <w:t>4</w:t>
            </w:r>
          </w:p>
        </w:tc>
      </w:tr>
      <w:tr w:rsidR="003B28CE" w14:paraId="5715F406" w14:textId="77777777">
        <w:trPr>
          <w:cantSplit/>
        </w:trPr>
        <w:tc>
          <w:tcPr>
            <w:tcW w:w="2368" w:type="dxa"/>
            <w:tcBorders>
              <w:top w:val="dotted" w:sz="4" w:space="0" w:color="auto"/>
              <w:left w:val="dotted" w:sz="4" w:space="0" w:color="auto"/>
              <w:bottom w:val="dotted" w:sz="4" w:space="0" w:color="auto"/>
              <w:right w:val="dotted" w:sz="4" w:space="0" w:color="auto"/>
            </w:tcBorders>
          </w:tcPr>
          <w:p w14:paraId="1C7428AB" w14:textId="77777777" w:rsidR="003B28CE" w:rsidRDefault="00813019">
            <w:pPr>
              <w:pStyle w:val="NoSpacing"/>
            </w:pPr>
            <w:r>
              <w:t>Scalability &amp; reliability</w:t>
            </w:r>
          </w:p>
        </w:tc>
        <w:tc>
          <w:tcPr>
            <w:tcW w:w="863" w:type="dxa"/>
            <w:tcBorders>
              <w:top w:val="dotted" w:sz="4" w:space="0" w:color="auto"/>
              <w:left w:val="dotted" w:sz="4" w:space="0" w:color="auto"/>
              <w:bottom w:val="dotted" w:sz="4" w:space="0" w:color="auto"/>
              <w:right w:val="dotted" w:sz="4" w:space="0" w:color="auto"/>
            </w:tcBorders>
          </w:tcPr>
          <w:p w14:paraId="2F48F4ED" w14:textId="77777777" w:rsidR="003B28CE" w:rsidRDefault="00813019">
            <w:pPr>
              <w:pStyle w:val="NoSpacing"/>
            </w:pPr>
            <w:r>
              <w:t>10</w:t>
            </w:r>
          </w:p>
        </w:tc>
        <w:tc>
          <w:tcPr>
            <w:tcW w:w="1495" w:type="dxa"/>
            <w:tcBorders>
              <w:top w:val="dotted" w:sz="4" w:space="0" w:color="auto"/>
              <w:left w:val="dotted" w:sz="4" w:space="0" w:color="auto"/>
              <w:bottom w:val="dotted" w:sz="4" w:space="0" w:color="auto"/>
              <w:right w:val="dotted" w:sz="4" w:space="0" w:color="auto"/>
            </w:tcBorders>
          </w:tcPr>
          <w:p w14:paraId="1CE8E28B" w14:textId="77777777" w:rsidR="003B28CE" w:rsidRDefault="00813019">
            <w:pPr>
              <w:pStyle w:val="NoSpacing"/>
            </w:pPr>
            <w:r>
              <w:t>5</w:t>
            </w:r>
          </w:p>
        </w:tc>
        <w:tc>
          <w:tcPr>
            <w:tcW w:w="1576" w:type="dxa"/>
            <w:tcBorders>
              <w:top w:val="dotted" w:sz="4" w:space="0" w:color="auto"/>
              <w:left w:val="dotted" w:sz="4" w:space="0" w:color="auto"/>
              <w:bottom w:val="dotted" w:sz="4" w:space="0" w:color="auto"/>
              <w:right w:val="dotted" w:sz="4" w:space="0" w:color="auto"/>
            </w:tcBorders>
          </w:tcPr>
          <w:p w14:paraId="2D47BC0C" w14:textId="77777777" w:rsidR="003B28CE" w:rsidRDefault="00813019">
            <w:pPr>
              <w:pStyle w:val="NoSpacing"/>
            </w:pPr>
            <w:r>
              <w:t>3</w:t>
            </w:r>
          </w:p>
        </w:tc>
        <w:tc>
          <w:tcPr>
            <w:tcW w:w="997" w:type="dxa"/>
            <w:tcBorders>
              <w:top w:val="dotted" w:sz="4" w:space="0" w:color="auto"/>
              <w:left w:val="dotted" w:sz="4" w:space="0" w:color="auto"/>
              <w:bottom w:val="dotted" w:sz="4" w:space="0" w:color="auto"/>
              <w:right w:val="dotted" w:sz="4" w:space="0" w:color="auto"/>
            </w:tcBorders>
          </w:tcPr>
          <w:p w14:paraId="3405F220" w14:textId="77777777" w:rsidR="003B28CE" w:rsidRDefault="00813019">
            <w:pPr>
              <w:pStyle w:val="NoSpacing"/>
            </w:pPr>
            <w:r>
              <w:t>5</w:t>
            </w:r>
          </w:p>
        </w:tc>
        <w:tc>
          <w:tcPr>
            <w:tcW w:w="1727" w:type="dxa"/>
            <w:tcBorders>
              <w:top w:val="dotted" w:sz="4" w:space="0" w:color="auto"/>
              <w:left w:val="dotted" w:sz="4" w:space="0" w:color="auto"/>
              <w:bottom w:val="dotted" w:sz="4" w:space="0" w:color="auto"/>
              <w:right w:val="dotted" w:sz="4" w:space="0" w:color="auto"/>
            </w:tcBorders>
          </w:tcPr>
          <w:p w14:paraId="63268054" w14:textId="77777777" w:rsidR="003B28CE" w:rsidRDefault="00813019">
            <w:pPr>
              <w:pStyle w:val="NoSpacing"/>
            </w:pPr>
            <w:r>
              <w:t>3</w:t>
            </w:r>
          </w:p>
        </w:tc>
      </w:tr>
      <w:tr w:rsidR="003B28CE" w14:paraId="5BA53A2F" w14:textId="77777777">
        <w:trPr>
          <w:cantSplit/>
        </w:trPr>
        <w:tc>
          <w:tcPr>
            <w:tcW w:w="2368" w:type="dxa"/>
            <w:tcBorders>
              <w:top w:val="dotted" w:sz="4" w:space="0" w:color="auto"/>
              <w:left w:val="dotted" w:sz="4" w:space="0" w:color="auto"/>
              <w:bottom w:val="dotted" w:sz="4" w:space="0" w:color="auto"/>
              <w:right w:val="dotted" w:sz="4" w:space="0" w:color="auto"/>
            </w:tcBorders>
          </w:tcPr>
          <w:p w14:paraId="003F7E66" w14:textId="77777777" w:rsidR="003B28CE" w:rsidRDefault="00813019">
            <w:pPr>
              <w:pStyle w:val="NoSpacing"/>
            </w:pPr>
            <w:r>
              <w:t xml:space="preserve">Python / </w:t>
            </w:r>
            <w:proofErr w:type="spellStart"/>
            <w:r>
              <w:t>FastAPI</w:t>
            </w:r>
            <w:proofErr w:type="spellEnd"/>
            <w:r>
              <w:t xml:space="preserve"> integration</w:t>
            </w:r>
          </w:p>
        </w:tc>
        <w:tc>
          <w:tcPr>
            <w:tcW w:w="863" w:type="dxa"/>
            <w:tcBorders>
              <w:top w:val="dotted" w:sz="4" w:space="0" w:color="auto"/>
              <w:left w:val="dotted" w:sz="4" w:space="0" w:color="auto"/>
              <w:bottom w:val="dotted" w:sz="4" w:space="0" w:color="auto"/>
              <w:right w:val="dotted" w:sz="4" w:space="0" w:color="auto"/>
            </w:tcBorders>
          </w:tcPr>
          <w:p w14:paraId="1EE0B7F8" w14:textId="77777777" w:rsidR="003B28CE" w:rsidRDefault="00813019">
            <w:pPr>
              <w:pStyle w:val="NoSpacing"/>
            </w:pPr>
            <w:r>
              <w:t>10</w:t>
            </w:r>
          </w:p>
        </w:tc>
        <w:tc>
          <w:tcPr>
            <w:tcW w:w="1495" w:type="dxa"/>
            <w:tcBorders>
              <w:top w:val="dotted" w:sz="4" w:space="0" w:color="auto"/>
              <w:left w:val="dotted" w:sz="4" w:space="0" w:color="auto"/>
              <w:bottom w:val="dotted" w:sz="4" w:space="0" w:color="auto"/>
              <w:right w:val="dotted" w:sz="4" w:space="0" w:color="auto"/>
            </w:tcBorders>
          </w:tcPr>
          <w:p w14:paraId="2DFE5F51" w14:textId="77777777" w:rsidR="003B28CE" w:rsidRDefault="00813019">
            <w:pPr>
              <w:pStyle w:val="NoSpacing"/>
            </w:pPr>
            <w:r>
              <w:t>4</w:t>
            </w:r>
          </w:p>
        </w:tc>
        <w:tc>
          <w:tcPr>
            <w:tcW w:w="1576" w:type="dxa"/>
            <w:tcBorders>
              <w:top w:val="dotted" w:sz="4" w:space="0" w:color="auto"/>
              <w:left w:val="dotted" w:sz="4" w:space="0" w:color="auto"/>
              <w:bottom w:val="dotted" w:sz="4" w:space="0" w:color="auto"/>
              <w:right w:val="dotted" w:sz="4" w:space="0" w:color="auto"/>
            </w:tcBorders>
          </w:tcPr>
          <w:p w14:paraId="129B6D76" w14:textId="77777777" w:rsidR="003B28CE" w:rsidRDefault="00813019">
            <w:pPr>
              <w:pStyle w:val="NoSpacing"/>
            </w:pPr>
            <w:r>
              <w:t>2</w:t>
            </w:r>
          </w:p>
        </w:tc>
        <w:tc>
          <w:tcPr>
            <w:tcW w:w="997" w:type="dxa"/>
            <w:tcBorders>
              <w:top w:val="dotted" w:sz="4" w:space="0" w:color="auto"/>
              <w:left w:val="dotted" w:sz="4" w:space="0" w:color="auto"/>
              <w:bottom w:val="dotted" w:sz="4" w:space="0" w:color="auto"/>
              <w:right w:val="dotted" w:sz="4" w:space="0" w:color="auto"/>
            </w:tcBorders>
          </w:tcPr>
          <w:p w14:paraId="6FC302D5" w14:textId="77777777" w:rsidR="003B28CE" w:rsidRDefault="00813019">
            <w:pPr>
              <w:pStyle w:val="NoSpacing"/>
            </w:pPr>
            <w:r>
              <w:t>5</w:t>
            </w:r>
          </w:p>
        </w:tc>
        <w:tc>
          <w:tcPr>
            <w:tcW w:w="1727" w:type="dxa"/>
            <w:tcBorders>
              <w:top w:val="dotted" w:sz="4" w:space="0" w:color="auto"/>
              <w:left w:val="dotted" w:sz="4" w:space="0" w:color="auto"/>
              <w:bottom w:val="dotted" w:sz="4" w:space="0" w:color="auto"/>
              <w:right w:val="dotted" w:sz="4" w:space="0" w:color="auto"/>
            </w:tcBorders>
          </w:tcPr>
          <w:p w14:paraId="2750A3B6" w14:textId="77777777" w:rsidR="003B28CE" w:rsidRDefault="00813019">
            <w:pPr>
              <w:pStyle w:val="NoSpacing"/>
            </w:pPr>
            <w:r>
              <w:t>5</w:t>
            </w:r>
          </w:p>
        </w:tc>
      </w:tr>
      <w:tr w:rsidR="003B28CE" w14:paraId="0E65D7B3" w14:textId="77777777">
        <w:trPr>
          <w:cantSplit/>
        </w:trPr>
        <w:tc>
          <w:tcPr>
            <w:tcW w:w="2368" w:type="dxa"/>
            <w:tcBorders>
              <w:top w:val="dotted" w:sz="4" w:space="0" w:color="auto"/>
              <w:left w:val="dotted" w:sz="4" w:space="0" w:color="auto"/>
              <w:bottom w:val="dotted" w:sz="4" w:space="0" w:color="auto"/>
              <w:right w:val="dotted" w:sz="4" w:space="0" w:color="auto"/>
            </w:tcBorders>
          </w:tcPr>
          <w:p w14:paraId="6CB5F856" w14:textId="77777777" w:rsidR="003B28CE" w:rsidRDefault="00813019">
            <w:pPr>
              <w:pStyle w:val="NoSpacing"/>
            </w:pPr>
            <w:r>
              <w:t>AWS-native service integration</w:t>
            </w:r>
          </w:p>
        </w:tc>
        <w:tc>
          <w:tcPr>
            <w:tcW w:w="863" w:type="dxa"/>
            <w:tcBorders>
              <w:top w:val="dotted" w:sz="4" w:space="0" w:color="auto"/>
              <w:left w:val="dotted" w:sz="4" w:space="0" w:color="auto"/>
              <w:bottom w:val="dotted" w:sz="4" w:space="0" w:color="auto"/>
              <w:right w:val="dotted" w:sz="4" w:space="0" w:color="auto"/>
            </w:tcBorders>
          </w:tcPr>
          <w:p w14:paraId="1C04DE3A" w14:textId="77777777" w:rsidR="003B28CE" w:rsidRDefault="00813019">
            <w:pPr>
              <w:pStyle w:val="NoSpacing"/>
            </w:pPr>
            <w:r>
              <w:t>5</w:t>
            </w:r>
          </w:p>
        </w:tc>
        <w:tc>
          <w:tcPr>
            <w:tcW w:w="1495" w:type="dxa"/>
            <w:tcBorders>
              <w:top w:val="dotted" w:sz="4" w:space="0" w:color="auto"/>
              <w:left w:val="dotted" w:sz="4" w:space="0" w:color="auto"/>
              <w:bottom w:val="dotted" w:sz="4" w:space="0" w:color="auto"/>
              <w:right w:val="dotted" w:sz="4" w:space="0" w:color="auto"/>
            </w:tcBorders>
          </w:tcPr>
          <w:p w14:paraId="01CE089A" w14:textId="77777777" w:rsidR="003B28CE" w:rsidRDefault="00813019">
            <w:pPr>
              <w:pStyle w:val="NoSpacing"/>
            </w:pPr>
            <w:r>
              <w:t>5</w:t>
            </w:r>
          </w:p>
        </w:tc>
        <w:tc>
          <w:tcPr>
            <w:tcW w:w="1576" w:type="dxa"/>
            <w:tcBorders>
              <w:top w:val="dotted" w:sz="4" w:space="0" w:color="auto"/>
              <w:left w:val="dotted" w:sz="4" w:space="0" w:color="auto"/>
              <w:bottom w:val="dotted" w:sz="4" w:space="0" w:color="auto"/>
              <w:right w:val="dotted" w:sz="4" w:space="0" w:color="auto"/>
            </w:tcBorders>
          </w:tcPr>
          <w:p w14:paraId="582CB1E4" w14:textId="77777777" w:rsidR="003B28CE" w:rsidRDefault="00813019">
            <w:pPr>
              <w:pStyle w:val="NoSpacing"/>
            </w:pPr>
            <w:r>
              <w:t>2</w:t>
            </w:r>
          </w:p>
        </w:tc>
        <w:tc>
          <w:tcPr>
            <w:tcW w:w="997" w:type="dxa"/>
            <w:tcBorders>
              <w:top w:val="dotted" w:sz="4" w:space="0" w:color="auto"/>
              <w:left w:val="dotted" w:sz="4" w:space="0" w:color="auto"/>
              <w:bottom w:val="dotted" w:sz="4" w:space="0" w:color="auto"/>
              <w:right w:val="dotted" w:sz="4" w:space="0" w:color="auto"/>
            </w:tcBorders>
          </w:tcPr>
          <w:p w14:paraId="45B16FA4" w14:textId="77777777" w:rsidR="003B28CE" w:rsidRDefault="00813019">
            <w:pPr>
              <w:pStyle w:val="NoSpacing"/>
            </w:pPr>
            <w:r>
              <w:t>3</w:t>
            </w:r>
          </w:p>
        </w:tc>
        <w:tc>
          <w:tcPr>
            <w:tcW w:w="1727" w:type="dxa"/>
            <w:tcBorders>
              <w:top w:val="dotted" w:sz="4" w:space="0" w:color="auto"/>
              <w:left w:val="dotted" w:sz="4" w:space="0" w:color="auto"/>
              <w:bottom w:val="dotted" w:sz="4" w:space="0" w:color="auto"/>
              <w:right w:val="dotted" w:sz="4" w:space="0" w:color="auto"/>
            </w:tcBorders>
          </w:tcPr>
          <w:p w14:paraId="4314C211" w14:textId="77777777" w:rsidR="003B28CE" w:rsidRDefault="00813019">
            <w:pPr>
              <w:pStyle w:val="NoSpacing"/>
            </w:pPr>
            <w:r>
              <w:t>3</w:t>
            </w:r>
          </w:p>
        </w:tc>
      </w:tr>
      <w:tr w:rsidR="003B28CE" w14:paraId="1FE27E02" w14:textId="77777777">
        <w:trPr>
          <w:cantSplit/>
        </w:trPr>
        <w:tc>
          <w:tcPr>
            <w:tcW w:w="2368" w:type="dxa"/>
            <w:tcBorders>
              <w:top w:val="dotted" w:sz="4" w:space="0" w:color="auto"/>
              <w:left w:val="dotted" w:sz="4" w:space="0" w:color="auto"/>
              <w:bottom w:val="dotted" w:sz="4" w:space="0" w:color="auto"/>
              <w:right w:val="dotted" w:sz="4" w:space="0" w:color="auto"/>
            </w:tcBorders>
          </w:tcPr>
          <w:p w14:paraId="7410B97A" w14:textId="77777777" w:rsidR="003B28CE" w:rsidRDefault="00813019">
            <w:pPr>
              <w:pStyle w:val="NoSpacing"/>
            </w:pPr>
            <w:r>
              <w:t>Deployment flexibility (cloud and on-premise)</w:t>
            </w:r>
          </w:p>
        </w:tc>
        <w:tc>
          <w:tcPr>
            <w:tcW w:w="863" w:type="dxa"/>
            <w:tcBorders>
              <w:top w:val="dotted" w:sz="4" w:space="0" w:color="auto"/>
              <w:left w:val="dotted" w:sz="4" w:space="0" w:color="auto"/>
              <w:bottom w:val="dotted" w:sz="4" w:space="0" w:color="auto"/>
              <w:right w:val="dotted" w:sz="4" w:space="0" w:color="auto"/>
            </w:tcBorders>
          </w:tcPr>
          <w:p w14:paraId="40A87A27" w14:textId="77777777" w:rsidR="003B28CE" w:rsidRDefault="00813019">
            <w:pPr>
              <w:pStyle w:val="NoSpacing"/>
            </w:pPr>
            <w:r>
              <w:t>5</w:t>
            </w:r>
          </w:p>
        </w:tc>
        <w:tc>
          <w:tcPr>
            <w:tcW w:w="1495" w:type="dxa"/>
            <w:tcBorders>
              <w:top w:val="dotted" w:sz="4" w:space="0" w:color="auto"/>
              <w:left w:val="dotted" w:sz="4" w:space="0" w:color="auto"/>
              <w:bottom w:val="dotted" w:sz="4" w:space="0" w:color="auto"/>
              <w:right w:val="dotted" w:sz="4" w:space="0" w:color="auto"/>
            </w:tcBorders>
          </w:tcPr>
          <w:p w14:paraId="1A62F553" w14:textId="77777777" w:rsidR="003B28CE" w:rsidRDefault="00813019">
            <w:pPr>
              <w:pStyle w:val="NoSpacing"/>
            </w:pPr>
            <w:r>
              <w:t>1</w:t>
            </w:r>
          </w:p>
        </w:tc>
        <w:tc>
          <w:tcPr>
            <w:tcW w:w="1576" w:type="dxa"/>
            <w:tcBorders>
              <w:top w:val="dotted" w:sz="4" w:space="0" w:color="auto"/>
              <w:left w:val="dotted" w:sz="4" w:space="0" w:color="auto"/>
              <w:bottom w:val="dotted" w:sz="4" w:space="0" w:color="auto"/>
              <w:right w:val="dotted" w:sz="4" w:space="0" w:color="auto"/>
            </w:tcBorders>
          </w:tcPr>
          <w:p w14:paraId="616A2BBF" w14:textId="77777777" w:rsidR="003B28CE" w:rsidRDefault="00813019">
            <w:pPr>
              <w:pStyle w:val="NoSpacing"/>
            </w:pPr>
            <w:r>
              <w:t>5</w:t>
            </w:r>
          </w:p>
        </w:tc>
        <w:tc>
          <w:tcPr>
            <w:tcW w:w="997" w:type="dxa"/>
            <w:tcBorders>
              <w:top w:val="dotted" w:sz="4" w:space="0" w:color="auto"/>
              <w:left w:val="dotted" w:sz="4" w:space="0" w:color="auto"/>
              <w:bottom w:val="dotted" w:sz="4" w:space="0" w:color="auto"/>
              <w:right w:val="dotted" w:sz="4" w:space="0" w:color="auto"/>
            </w:tcBorders>
          </w:tcPr>
          <w:p w14:paraId="411D19E0" w14:textId="77777777" w:rsidR="003B28CE" w:rsidRDefault="00813019">
            <w:pPr>
              <w:pStyle w:val="NoSpacing"/>
            </w:pPr>
            <w:r>
              <w:t>4</w:t>
            </w:r>
          </w:p>
        </w:tc>
        <w:tc>
          <w:tcPr>
            <w:tcW w:w="1727" w:type="dxa"/>
            <w:tcBorders>
              <w:top w:val="dotted" w:sz="4" w:space="0" w:color="auto"/>
              <w:left w:val="dotted" w:sz="4" w:space="0" w:color="auto"/>
              <w:bottom w:val="dotted" w:sz="4" w:space="0" w:color="auto"/>
              <w:right w:val="dotted" w:sz="4" w:space="0" w:color="auto"/>
            </w:tcBorders>
          </w:tcPr>
          <w:p w14:paraId="147677E6" w14:textId="77777777" w:rsidR="003B28CE" w:rsidRDefault="00813019">
            <w:pPr>
              <w:pStyle w:val="NoSpacing"/>
            </w:pPr>
            <w:r>
              <w:t>5</w:t>
            </w:r>
          </w:p>
        </w:tc>
      </w:tr>
      <w:tr w:rsidR="003B28CE" w14:paraId="62DD9558" w14:textId="77777777">
        <w:trPr>
          <w:cantSplit/>
        </w:trPr>
        <w:tc>
          <w:tcPr>
            <w:tcW w:w="2368" w:type="dxa"/>
            <w:tcBorders>
              <w:top w:val="dotted" w:sz="4" w:space="0" w:color="auto"/>
              <w:left w:val="dotted" w:sz="4" w:space="0" w:color="auto"/>
              <w:bottom w:val="dotted" w:sz="4" w:space="0" w:color="auto"/>
              <w:right w:val="dotted" w:sz="4" w:space="0" w:color="auto"/>
            </w:tcBorders>
          </w:tcPr>
          <w:p w14:paraId="4F08E931" w14:textId="77777777" w:rsidR="003B28CE" w:rsidRDefault="00813019">
            <w:pPr>
              <w:pStyle w:val="NoSpacing"/>
            </w:pPr>
            <w:r>
              <w:t xml:space="preserve">Cost at </w:t>
            </w:r>
            <w:proofErr w:type="spellStart"/>
            <w:r>
              <w:t>eClaims</w:t>
            </w:r>
            <w:proofErr w:type="spellEnd"/>
            <w:r>
              <w:t xml:space="preserve"> claim volume</w:t>
            </w:r>
          </w:p>
        </w:tc>
        <w:tc>
          <w:tcPr>
            <w:tcW w:w="863" w:type="dxa"/>
            <w:tcBorders>
              <w:top w:val="dotted" w:sz="4" w:space="0" w:color="auto"/>
              <w:left w:val="dotted" w:sz="4" w:space="0" w:color="auto"/>
              <w:bottom w:val="dotted" w:sz="4" w:space="0" w:color="auto"/>
              <w:right w:val="dotted" w:sz="4" w:space="0" w:color="auto"/>
            </w:tcBorders>
          </w:tcPr>
          <w:p w14:paraId="23E6EE2B" w14:textId="77777777" w:rsidR="003B28CE" w:rsidRDefault="00813019">
            <w:pPr>
              <w:pStyle w:val="NoSpacing"/>
            </w:pPr>
            <w:r>
              <w:t>5</w:t>
            </w:r>
          </w:p>
        </w:tc>
        <w:tc>
          <w:tcPr>
            <w:tcW w:w="1495" w:type="dxa"/>
            <w:tcBorders>
              <w:top w:val="dotted" w:sz="4" w:space="0" w:color="auto"/>
              <w:left w:val="dotted" w:sz="4" w:space="0" w:color="auto"/>
              <w:bottom w:val="dotted" w:sz="4" w:space="0" w:color="auto"/>
              <w:right w:val="dotted" w:sz="4" w:space="0" w:color="auto"/>
            </w:tcBorders>
          </w:tcPr>
          <w:p w14:paraId="6D4BBAA4" w14:textId="77777777" w:rsidR="003B28CE" w:rsidRDefault="00813019">
            <w:pPr>
              <w:pStyle w:val="NoSpacing"/>
            </w:pPr>
            <w:r>
              <w:t>4</w:t>
            </w:r>
          </w:p>
        </w:tc>
        <w:tc>
          <w:tcPr>
            <w:tcW w:w="1576" w:type="dxa"/>
            <w:tcBorders>
              <w:top w:val="dotted" w:sz="4" w:space="0" w:color="auto"/>
              <w:left w:val="dotted" w:sz="4" w:space="0" w:color="auto"/>
              <w:bottom w:val="dotted" w:sz="4" w:space="0" w:color="auto"/>
              <w:right w:val="dotted" w:sz="4" w:space="0" w:color="auto"/>
            </w:tcBorders>
          </w:tcPr>
          <w:p w14:paraId="0D440950" w14:textId="77777777" w:rsidR="003B28CE" w:rsidRDefault="00813019">
            <w:pPr>
              <w:pStyle w:val="NoSpacing"/>
            </w:pPr>
            <w:r>
              <w:t>3</w:t>
            </w:r>
          </w:p>
        </w:tc>
        <w:tc>
          <w:tcPr>
            <w:tcW w:w="997" w:type="dxa"/>
            <w:tcBorders>
              <w:top w:val="dotted" w:sz="4" w:space="0" w:color="auto"/>
              <w:left w:val="dotted" w:sz="4" w:space="0" w:color="auto"/>
              <w:bottom w:val="dotted" w:sz="4" w:space="0" w:color="auto"/>
              <w:right w:val="dotted" w:sz="4" w:space="0" w:color="auto"/>
            </w:tcBorders>
          </w:tcPr>
          <w:p w14:paraId="0625EC8D" w14:textId="77777777" w:rsidR="003B28CE" w:rsidRDefault="00813019">
            <w:pPr>
              <w:pStyle w:val="NoSpacing"/>
            </w:pPr>
            <w:r>
              <w:t>3</w:t>
            </w:r>
          </w:p>
        </w:tc>
        <w:tc>
          <w:tcPr>
            <w:tcW w:w="1727" w:type="dxa"/>
            <w:tcBorders>
              <w:top w:val="dotted" w:sz="4" w:space="0" w:color="auto"/>
              <w:left w:val="dotted" w:sz="4" w:space="0" w:color="auto"/>
              <w:bottom w:val="dotted" w:sz="4" w:space="0" w:color="auto"/>
              <w:right w:val="dotted" w:sz="4" w:space="0" w:color="auto"/>
            </w:tcBorders>
          </w:tcPr>
          <w:p w14:paraId="77F09052" w14:textId="77777777" w:rsidR="003B28CE" w:rsidRDefault="00813019">
            <w:pPr>
              <w:pStyle w:val="NoSpacing"/>
            </w:pPr>
            <w:r>
              <w:t>5</w:t>
            </w:r>
          </w:p>
        </w:tc>
      </w:tr>
      <w:tr w:rsidR="003B28CE" w14:paraId="52EEF009" w14:textId="77777777">
        <w:trPr>
          <w:cantSplit/>
        </w:trPr>
        <w:tc>
          <w:tcPr>
            <w:tcW w:w="2368" w:type="dxa"/>
            <w:tcBorders>
              <w:top w:val="dotted" w:sz="4" w:space="0" w:color="auto"/>
              <w:left w:val="dotted" w:sz="4" w:space="0" w:color="auto"/>
              <w:bottom w:val="dotted" w:sz="4" w:space="0" w:color="auto"/>
              <w:right w:val="dotted" w:sz="4" w:space="0" w:color="auto"/>
            </w:tcBorders>
          </w:tcPr>
          <w:p w14:paraId="69B73F09" w14:textId="77777777" w:rsidR="003B28CE" w:rsidRDefault="00813019">
            <w:pPr>
              <w:pStyle w:val="NoSpacing"/>
            </w:pPr>
            <w:r>
              <w:t>Total Weighted Score</w:t>
            </w:r>
          </w:p>
        </w:tc>
        <w:tc>
          <w:tcPr>
            <w:tcW w:w="863" w:type="dxa"/>
            <w:tcBorders>
              <w:top w:val="dotted" w:sz="4" w:space="0" w:color="auto"/>
              <w:left w:val="dotted" w:sz="4" w:space="0" w:color="auto"/>
              <w:bottom w:val="dotted" w:sz="4" w:space="0" w:color="auto"/>
              <w:right w:val="dotted" w:sz="4" w:space="0" w:color="auto"/>
            </w:tcBorders>
          </w:tcPr>
          <w:p w14:paraId="35FA35F4" w14:textId="77777777" w:rsidR="003B28CE" w:rsidRDefault="00813019">
            <w:pPr>
              <w:pStyle w:val="NoSpacing"/>
            </w:pPr>
            <w:r>
              <w:t>100</w:t>
            </w:r>
          </w:p>
        </w:tc>
        <w:tc>
          <w:tcPr>
            <w:tcW w:w="1495" w:type="dxa"/>
            <w:tcBorders>
              <w:top w:val="dotted" w:sz="4" w:space="0" w:color="auto"/>
              <w:left w:val="dotted" w:sz="4" w:space="0" w:color="auto"/>
              <w:bottom w:val="dotted" w:sz="4" w:space="0" w:color="auto"/>
              <w:right w:val="dotted" w:sz="4" w:space="0" w:color="auto"/>
            </w:tcBorders>
          </w:tcPr>
          <w:p w14:paraId="5AF4AAE1" w14:textId="77777777" w:rsidR="003B28CE" w:rsidRDefault="00813019">
            <w:pPr>
              <w:pStyle w:val="NoSpacing"/>
            </w:pPr>
            <w:r>
              <w:t>4.35 / 5</w:t>
            </w:r>
          </w:p>
        </w:tc>
        <w:tc>
          <w:tcPr>
            <w:tcW w:w="1576" w:type="dxa"/>
            <w:tcBorders>
              <w:top w:val="dotted" w:sz="4" w:space="0" w:color="auto"/>
              <w:left w:val="dotted" w:sz="4" w:space="0" w:color="auto"/>
              <w:bottom w:val="dotted" w:sz="4" w:space="0" w:color="auto"/>
              <w:right w:val="dotted" w:sz="4" w:space="0" w:color="auto"/>
            </w:tcBorders>
          </w:tcPr>
          <w:p w14:paraId="774C6063" w14:textId="77777777" w:rsidR="003B28CE" w:rsidRDefault="00813019">
            <w:pPr>
              <w:pStyle w:val="NoSpacing"/>
            </w:pPr>
            <w:r>
              <w:t>3.55 / 5</w:t>
            </w:r>
          </w:p>
        </w:tc>
        <w:tc>
          <w:tcPr>
            <w:tcW w:w="997" w:type="dxa"/>
            <w:tcBorders>
              <w:top w:val="dotted" w:sz="4" w:space="0" w:color="auto"/>
              <w:left w:val="dotted" w:sz="4" w:space="0" w:color="auto"/>
              <w:bottom w:val="dotted" w:sz="4" w:space="0" w:color="auto"/>
              <w:right w:val="dotted" w:sz="4" w:space="0" w:color="auto"/>
            </w:tcBorders>
          </w:tcPr>
          <w:p w14:paraId="481AB053" w14:textId="77777777" w:rsidR="003B28CE" w:rsidRDefault="00813019">
            <w:pPr>
              <w:pStyle w:val="NoSpacing"/>
            </w:pPr>
            <w:r>
              <w:t>4.10 / 5</w:t>
            </w:r>
          </w:p>
        </w:tc>
        <w:tc>
          <w:tcPr>
            <w:tcW w:w="1727" w:type="dxa"/>
            <w:tcBorders>
              <w:top w:val="dotted" w:sz="4" w:space="0" w:color="auto"/>
              <w:left w:val="dotted" w:sz="4" w:space="0" w:color="auto"/>
              <w:bottom w:val="dotted" w:sz="4" w:space="0" w:color="auto"/>
              <w:right w:val="dotted" w:sz="4" w:space="0" w:color="auto"/>
            </w:tcBorders>
          </w:tcPr>
          <w:p w14:paraId="42EB2B75" w14:textId="77777777" w:rsidR="003B28CE" w:rsidRDefault="00813019">
            <w:pPr>
              <w:pStyle w:val="NoSpacing"/>
            </w:pPr>
            <w:r>
              <w:t>3.25 / 5</w:t>
            </w:r>
          </w:p>
        </w:tc>
      </w:tr>
    </w:tbl>
    <w:p w14:paraId="337B5C84" w14:textId="77777777" w:rsidR="003B28CE" w:rsidRDefault="003B28CE"/>
    <w:p w14:paraId="1E99063A" w14:textId="77777777" w:rsidR="003B28CE" w:rsidRDefault="00813019">
      <w:pPr>
        <w:pStyle w:val="Body"/>
      </w:pPr>
      <w:r>
        <w:t>AWS Step Functions leads at 4.35, with Temporal a genuine runner-up at 4.10. The distance between them is narrow and comes from three attributes — native AWS integration, operational overhead and auditability — where a managed service that is already inside the platform's chosen cloud has an advantage that Temporal can match only by adopting Temporal Cloud as an additional vendor or by operating a cluster.</w:t>
      </w:r>
    </w:p>
    <w:p w14:paraId="6F90A37A" w14:textId="77777777" w:rsidR="003B28CE" w:rsidRDefault="00813019">
      <w:pPr>
        <w:pStyle w:val="Body"/>
      </w:pPr>
      <w:r>
        <w:lastRenderedPageBreak/>
        <w:t xml:space="preserve">The result is not one-sided, and the losses matter. Step Functions scores lowest of all four options on deployment flexibility, because it cannot run on-premise at all. It is beaten by Camunda on human task and approval support, one of the three most heavily weighted requirements in the matrix, and by both Camunda and Temporal on the expressiveness of the workflow definition. Camunda wins outright on human tasks, shares the top score on deployment flexibility with the in-service state machine, and its 3.55 </w:t>
      </w:r>
      <w:r>
        <w:t>total reflects operational and integration cost rather than any functional shortfall. The in-service state machine at 3.25 is the weakest on orchestration capability while remaining the strongest on cost and expressive freedom.</w:t>
      </w:r>
    </w:p>
    <w:p w14:paraId="1ADC794E" w14:textId="77777777" w:rsidR="003B28CE" w:rsidRDefault="00813019">
      <w:pPr>
        <w:pStyle w:val="Heading2"/>
      </w:pPr>
      <w:bookmarkStart w:id="21" w:name="_Toc238141001"/>
      <w:r>
        <w:t>Comparison 2 — Feature Comparison</w:t>
      </w:r>
      <w:bookmarkEnd w:id="21"/>
    </w:p>
    <w:p w14:paraId="17267417" w14:textId="77777777" w:rsidR="003B28CE" w:rsidRDefault="00813019">
      <w:pPr>
        <w:pStyle w:val="Body"/>
      </w:pPr>
      <w:r>
        <w:t>Native means the capability is provided by the option itself. Partial means it is achievable but requires the team to build or integrate something. No means the capability is absent.</w:t>
      </w:r>
    </w:p>
    <w:tbl>
      <w:tblPr>
        <w:tblStyle w:val="TableGrid"/>
        <w:tblW w:w="9026" w:type="dxa"/>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ook w:val="04A0" w:firstRow="1" w:lastRow="0" w:firstColumn="1" w:lastColumn="0" w:noHBand="0" w:noVBand="1"/>
      </w:tblPr>
      <w:tblGrid>
        <w:gridCol w:w="1862"/>
        <w:gridCol w:w="1642"/>
        <w:gridCol w:w="1782"/>
        <w:gridCol w:w="2013"/>
        <w:gridCol w:w="1727"/>
      </w:tblGrid>
      <w:tr w:rsidR="003B28CE" w14:paraId="7C4BECC7" w14:textId="77777777">
        <w:trPr>
          <w:cantSplit/>
          <w:tblHeader/>
        </w:trPr>
        <w:tc>
          <w:tcPr>
            <w:tcW w:w="1862" w:type="dxa"/>
            <w:tcBorders>
              <w:top w:val="dotted" w:sz="4" w:space="0" w:color="auto"/>
              <w:left w:val="dotted" w:sz="4" w:space="0" w:color="auto"/>
              <w:bottom w:val="dotted" w:sz="4" w:space="0" w:color="auto"/>
              <w:right w:val="dotted" w:sz="4" w:space="0" w:color="auto"/>
            </w:tcBorders>
            <w:shd w:val="pct5" w:color="auto" w:fill="auto"/>
          </w:tcPr>
          <w:p w14:paraId="39404629" w14:textId="77777777" w:rsidR="003B28CE" w:rsidRDefault="00813019">
            <w:pPr>
              <w:pStyle w:val="NoSpacing"/>
            </w:pPr>
            <w:r>
              <w:rPr>
                <w:b/>
              </w:rPr>
              <w:t>Key Capability</w:t>
            </w:r>
          </w:p>
        </w:tc>
        <w:tc>
          <w:tcPr>
            <w:tcW w:w="1642" w:type="dxa"/>
            <w:tcBorders>
              <w:top w:val="dotted" w:sz="4" w:space="0" w:color="auto"/>
              <w:left w:val="dotted" w:sz="4" w:space="0" w:color="auto"/>
              <w:bottom w:val="dotted" w:sz="4" w:space="0" w:color="auto"/>
              <w:right w:val="dotted" w:sz="4" w:space="0" w:color="auto"/>
            </w:tcBorders>
            <w:shd w:val="pct5" w:color="auto" w:fill="auto"/>
          </w:tcPr>
          <w:p w14:paraId="71D06863" w14:textId="6E9BDCA2" w:rsidR="003B28CE" w:rsidRDefault="00813019">
            <w:pPr>
              <w:pStyle w:val="NoSpacing"/>
            </w:pPr>
            <w:r>
              <w:rPr>
                <w:b/>
              </w:rPr>
              <w:t xml:space="preserve">AWS Step Functions </w:t>
            </w:r>
            <w:r w:rsidR="00F85E96" w:rsidRPr="00A816AF">
              <w:rPr>
                <w:rFonts w:ascii="Wingdings" w:hAnsi="Wingdings"/>
                <w:b/>
                <w:color w:val="00B050"/>
                <w:sz w:val="24"/>
                <w:szCs w:val="24"/>
              </w:rPr>
              <w:t></w:t>
            </w:r>
          </w:p>
        </w:tc>
        <w:tc>
          <w:tcPr>
            <w:tcW w:w="1782" w:type="dxa"/>
            <w:tcBorders>
              <w:top w:val="dotted" w:sz="4" w:space="0" w:color="auto"/>
              <w:left w:val="dotted" w:sz="4" w:space="0" w:color="auto"/>
              <w:bottom w:val="dotted" w:sz="4" w:space="0" w:color="auto"/>
              <w:right w:val="dotted" w:sz="4" w:space="0" w:color="auto"/>
            </w:tcBorders>
            <w:shd w:val="pct5" w:color="auto" w:fill="auto"/>
          </w:tcPr>
          <w:p w14:paraId="63418178" w14:textId="77777777" w:rsidR="003B28CE" w:rsidRDefault="00813019">
            <w:pPr>
              <w:pStyle w:val="NoSpacing"/>
            </w:pPr>
            <w:r>
              <w:rPr>
                <w:b/>
              </w:rPr>
              <w:t>Camunda (Platform 8)</w:t>
            </w:r>
          </w:p>
        </w:tc>
        <w:tc>
          <w:tcPr>
            <w:tcW w:w="2013" w:type="dxa"/>
            <w:tcBorders>
              <w:top w:val="dotted" w:sz="4" w:space="0" w:color="auto"/>
              <w:left w:val="dotted" w:sz="4" w:space="0" w:color="auto"/>
              <w:bottom w:val="dotted" w:sz="4" w:space="0" w:color="auto"/>
              <w:right w:val="dotted" w:sz="4" w:space="0" w:color="auto"/>
            </w:tcBorders>
            <w:shd w:val="pct5" w:color="auto" w:fill="auto"/>
          </w:tcPr>
          <w:p w14:paraId="6310BAD3" w14:textId="77777777" w:rsidR="003B28CE" w:rsidRDefault="00813019">
            <w:pPr>
              <w:pStyle w:val="NoSpacing"/>
            </w:pPr>
            <w:r>
              <w:rPr>
                <w:b/>
              </w:rPr>
              <w:t>Temporal</w:t>
            </w:r>
          </w:p>
        </w:tc>
        <w:tc>
          <w:tcPr>
            <w:tcW w:w="1727" w:type="dxa"/>
            <w:tcBorders>
              <w:top w:val="dotted" w:sz="4" w:space="0" w:color="auto"/>
              <w:left w:val="dotted" w:sz="4" w:space="0" w:color="auto"/>
              <w:bottom w:val="dotted" w:sz="4" w:space="0" w:color="auto"/>
              <w:right w:val="dotted" w:sz="4" w:space="0" w:color="auto"/>
            </w:tcBorders>
            <w:shd w:val="pct5" w:color="auto" w:fill="auto"/>
          </w:tcPr>
          <w:p w14:paraId="13DC0F84" w14:textId="77777777" w:rsidR="003B28CE" w:rsidRDefault="00813019">
            <w:pPr>
              <w:pStyle w:val="NoSpacing"/>
            </w:pPr>
            <w:r>
              <w:rPr>
                <w:b/>
              </w:rPr>
              <w:t>In-Service State Machine</w:t>
            </w:r>
          </w:p>
        </w:tc>
      </w:tr>
      <w:tr w:rsidR="003B28CE" w14:paraId="74570D75" w14:textId="77777777">
        <w:trPr>
          <w:cantSplit/>
        </w:trPr>
        <w:tc>
          <w:tcPr>
            <w:tcW w:w="1862" w:type="dxa"/>
            <w:tcBorders>
              <w:top w:val="dotted" w:sz="4" w:space="0" w:color="auto"/>
              <w:left w:val="dotted" w:sz="4" w:space="0" w:color="auto"/>
              <w:bottom w:val="dotted" w:sz="4" w:space="0" w:color="auto"/>
              <w:right w:val="dotted" w:sz="4" w:space="0" w:color="auto"/>
            </w:tcBorders>
          </w:tcPr>
          <w:p w14:paraId="07C7867B" w14:textId="77777777" w:rsidR="003B28CE" w:rsidRDefault="00813019">
            <w:pPr>
              <w:pStyle w:val="NoSpacing"/>
            </w:pPr>
            <w:r>
              <w:t>Long-running stateful execution</w:t>
            </w:r>
          </w:p>
        </w:tc>
        <w:tc>
          <w:tcPr>
            <w:tcW w:w="1642" w:type="dxa"/>
            <w:tcBorders>
              <w:top w:val="dotted" w:sz="4" w:space="0" w:color="auto"/>
              <w:left w:val="dotted" w:sz="4" w:space="0" w:color="auto"/>
              <w:bottom w:val="dotted" w:sz="4" w:space="0" w:color="auto"/>
              <w:right w:val="dotted" w:sz="4" w:space="0" w:color="auto"/>
            </w:tcBorders>
          </w:tcPr>
          <w:p w14:paraId="0C7EDDA6" w14:textId="77777777" w:rsidR="003B28CE" w:rsidRDefault="00813019">
            <w:pPr>
              <w:pStyle w:val="NoSpacing"/>
            </w:pPr>
            <w:r>
              <w:t>Native</w:t>
            </w:r>
          </w:p>
        </w:tc>
        <w:tc>
          <w:tcPr>
            <w:tcW w:w="1782" w:type="dxa"/>
            <w:tcBorders>
              <w:top w:val="dotted" w:sz="4" w:space="0" w:color="auto"/>
              <w:left w:val="dotted" w:sz="4" w:space="0" w:color="auto"/>
              <w:bottom w:val="dotted" w:sz="4" w:space="0" w:color="auto"/>
              <w:right w:val="dotted" w:sz="4" w:space="0" w:color="auto"/>
            </w:tcBorders>
          </w:tcPr>
          <w:p w14:paraId="7A09EF49" w14:textId="77777777" w:rsidR="003B28CE" w:rsidRDefault="00813019">
            <w:pPr>
              <w:pStyle w:val="NoSpacing"/>
            </w:pPr>
            <w:r>
              <w:t>Native</w:t>
            </w:r>
          </w:p>
        </w:tc>
        <w:tc>
          <w:tcPr>
            <w:tcW w:w="2013" w:type="dxa"/>
            <w:tcBorders>
              <w:top w:val="dotted" w:sz="4" w:space="0" w:color="auto"/>
              <w:left w:val="dotted" w:sz="4" w:space="0" w:color="auto"/>
              <w:bottom w:val="dotted" w:sz="4" w:space="0" w:color="auto"/>
              <w:right w:val="dotted" w:sz="4" w:space="0" w:color="auto"/>
            </w:tcBorders>
          </w:tcPr>
          <w:p w14:paraId="6A2DB662" w14:textId="77777777" w:rsidR="003B28CE" w:rsidRDefault="00813019">
            <w:pPr>
              <w:pStyle w:val="NoSpacing"/>
            </w:pPr>
            <w:r>
              <w:t>Native</w:t>
            </w:r>
          </w:p>
        </w:tc>
        <w:tc>
          <w:tcPr>
            <w:tcW w:w="1727" w:type="dxa"/>
            <w:tcBorders>
              <w:top w:val="dotted" w:sz="4" w:space="0" w:color="auto"/>
              <w:left w:val="dotted" w:sz="4" w:space="0" w:color="auto"/>
              <w:bottom w:val="dotted" w:sz="4" w:space="0" w:color="auto"/>
              <w:right w:val="dotted" w:sz="4" w:space="0" w:color="auto"/>
            </w:tcBorders>
          </w:tcPr>
          <w:p w14:paraId="76BAB8F9" w14:textId="77777777" w:rsidR="003B28CE" w:rsidRDefault="00813019">
            <w:pPr>
              <w:pStyle w:val="NoSpacing"/>
            </w:pPr>
            <w:r>
              <w:t>Partial — state in claims table</w:t>
            </w:r>
          </w:p>
        </w:tc>
      </w:tr>
      <w:tr w:rsidR="003B28CE" w14:paraId="25639000" w14:textId="77777777">
        <w:trPr>
          <w:cantSplit/>
        </w:trPr>
        <w:tc>
          <w:tcPr>
            <w:tcW w:w="1862" w:type="dxa"/>
            <w:tcBorders>
              <w:top w:val="dotted" w:sz="4" w:space="0" w:color="auto"/>
              <w:left w:val="dotted" w:sz="4" w:space="0" w:color="auto"/>
              <w:bottom w:val="dotted" w:sz="4" w:space="0" w:color="auto"/>
              <w:right w:val="dotted" w:sz="4" w:space="0" w:color="auto"/>
            </w:tcBorders>
          </w:tcPr>
          <w:p w14:paraId="4AAC3C03" w14:textId="77777777" w:rsidR="003B28CE" w:rsidRDefault="00813019">
            <w:pPr>
              <w:pStyle w:val="NoSpacing"/>
            </w:pPr>
            <w:r>
              <w:t>Maximum execution duration</w:t>
            </w:r>
          </w:p>
        </w:tc>
        <w:tc>
          <w:tcPr>
            <w:tcW w:w="1642" w:type="dxa"/>
            <w:tcBorders>
              <w:top w:val="dotted" w:sz="4" w:space="0" w:color="auto"/>
              <w:left w:val="dotted" w:sz="4" w:space="0" w:color="auto"/>
              <w:bottom w:val="dotted" w:sz="4" w:space="0" w:color="auto"/>
              <w:right w:val="dotted" w:sz="4" w:space="0" w:color="auto"/>
            </w:tcBorders>
          </w:tcPr>
          <w:p w14:paraId="4C871854" w14:textId="77777777" w:rsidR="003B28CE" w:rsidRDefault="00813019">
            <w:pPr>
              <w:pStyle w:val="NoSpacing"/>
            </w:pPr>
            <w:r>
              <w:t>1 year (Standard)</w:t>
            </w:r>
          </w:p>
        </w:tc>
        <w:tc>
          <w:tcPr>
            <w:tcW w:w="1782" w:type="dxa"/>
            <w:tcBorders>
              <w:top w:val="dotted" w:sz="4" w:space="0" w:color="auto"/>
              <w:left w:val="dotted" w:sz="4" w:space="0" w:color="auto"/>
              <w:bottom w:val="dotted" w:sz="4" w:space="0" w:color="auto"/>
              <w:right w:val="dotted" w:sz="4" w:space="0" w:color="auto"/>
            </w:tcBorders>
          </w:tcPr>
          <w:p w14:paraId="75BD352A" w14:textId="77777777" w:rsidR="003B28CE" w:rsidRDefault="00813019">
            <w:pPr>
              <w:pStyle w:val="NoSpacing"/>
            </w:pPr>
            <w:r>
              <w:t>Unbounded</w:t>
            </w:r>
          </w:p>
        </w:tc>
        <w:tc>
          <w:tcPr>
            <w:tcW w:w="2013" w:type="dxa"/>
            <w:tcBorders>
              <w:top w:val="dotted" w:sz="4" w:space="0" w:color="auto"/>
              <w:left w:val="dotted" w:sz="4" w:space="0" w:color="auto"/>
              <w:bottom w:val="dotted" w:sz="4" w:space="0" w:color="auto"/>
              <w:right w:val="dotted" w:sz="4" w:space="0" w:color="auto"/>
            </w:tcBorders>
          </w:tcPr>
          <w:p w14:paraId="76AD869D" w14:textId="77777777" w:rsidR="003B28CE" w:rsidRDefault="00813019">
            <w:pPr>
              <w:pStyle w:val="NoSpacing"/>
            </w:pPr>
            <w:r>
              <w:t>Unbounded</w:t>
            </w:r>
          </w:p>
        </w:tc>
        <w:tc>
          <w:tcPr>
            <w:tcW w:w="1727" w:type="dxa"/>
            <w:tcBorders>
              <w:top w:val="dotted" w:sz="4" w:space="0" w:color="auto"/>
              <w:left w:val="dotted" w:sz="4" w:space="0" w:color="auto"/>
              <w:bottom w:val="dotted" w:sz="4" w:space="0" w:color="auto"/>
              <w:right w:val="dotted" w:sz="4" w:space="0" w:color="auto"/>
            </w:tcBorders>
          </w:tcPr>
          <w:p w14:paraId="7A1226B3" w14:textId="77777777" w:rsidR="003B28CE" w:rsidRDefault="00813019">
            <w:pPr>
              <w:pStyle w:val="NoSpacing"/>
            </w:pPr>
            <w:r>
              <w:t>Unbounded</w:t>
            </w:r>
          </w:p>
        </w:tc>
      </w:tr>
      <w:tr w:rsidR="003B28CE" w14:paraId="40F65664" w14:textId="77777777">
        <w:trPr>
          <w:cantSplit/>
        </w:trPr>
        <w:tc>
          <w:tcPr>
            <w:tcW w:w="1862" w:type="dxa"/>
            <w:tcBorders>
              <w:top w:val="dotted" w:sz="4" w:space="0" w:color="auto"/>
              <w:left w:val="dotted" w:sz="4" w:space="0" w:color="auto"/>
              <w:bottom w:val="dotted" w:sz="4" w:space="0" w:color="auto"/>
              <w:right w:val="dotted" w:sz="4" w:space="0" w:color="auto"/>
            </w:tcBorders>
          </w:tcPr>
          <w:p w14:paraId="779803EC" w14:textId="77777777" w:rsidR="003B28CE" w:rsidRDefault="00813019">
            <w:pPr>
              <w:pStyle w:val="NoSpacing"/>
            </w:pPr>
            <w:r>
              <w:t>Human task wait and resume</w:t>
            </w:r>
          </w:p>
        </w:tc>
        <w:tc>
          <w:tcPr>
            <w:tcW w:w="1642" w:type="dxa"/>
            <w:tcBorders>
              <w:top w:val="dotted" w:sz="4" w:space="0" w:color="auto"/>
              <w:left w:val="dotted" w:sz="4" w:space="0" w:color="auto"/>
              <w:bottom w:val="dotted" w:sz="4" w:space="0" w:color="auto"/>
              <w:right w:val="dotted" w:sz="4" w:space="0" w:color="auto"/>
            </w:tcBorders>
          </w:tcPr>
          <w:p w14:paraId="1DDB7038" w14:textId="77777777" w:rsidR="003B28CE" w:rsidRDefault="00813019">
            <w:pPr>
              <w:pStyle w:val="NoSpacing"/>
            </w:pPr>
            <w:r>
              <w:t>Native — task token callback</w:t>
            </w:r>
          </w:p>
        </w:tc>
        <w:tc>
          <w:tcPr>
            <w:tcW w:w="1782" w:type="dxa"/>
            <w:tcBorders>
              <w:top w:val="dotted" w:sz="4" w:space="0" w:color="auto"/>
              <w:left w:val="dotted" w:sz="4" w:space="0" w:color="auto"/>
              <w:bottom w:val="dotted" w:sz="4" w:space="0" w:color="auto"/>
              <w:right w:val="dotted" w:sz="4" w:space="0" w:color="auto"/>
            </w:tcBorders>
          </w:tcPr>
          <w:p w14:paraId="066CD503" w14:textId="77777777" w:rsidR="003B28CE" w:rsidRDefault="00813019">
            <w:pPr>
              <w:pStyle w:val="NoSpacing"/>
            </w:pPr>
            <w:r>
              <w:t>Native — user tasks</w:t>
            </w:r>
          </w:p>
        </w:tc>
        <w:tc>
          <w:tcPr>
            <w:tcW w:w="2013" w:type="dxa"/>
            <w:tcBorders>
              <w:top w:val="dotted" w:sz="4" w:space="0" w:color="auto"/>
              <w:left w:val="dotted" w:sz="4" w:space="0" w:color="auto"/>
              <w:bottom w:val="dotted" w:sz="4" w:space="0" w:color="auto"/>
              <w:right w:val="dotted" w:sz="4" w:space="0" w:color="auto"/>
            </w:tcBorders>
          </w:tcPr>
          <w:p w14:paraId="18347E34" w14:textId="77777777" w:rsidR="003B28CE" w:rsidRDefault="00813019">
            <w:pPr>
              <w:pStyle w:val="NoSpacing"/>
            </w:pPr>
            <w:r>
              <w:t>Native — signals</w:t>
            </w:r>
          </w:p>
        </w:tc>
        <w:tc>
          <w:tcPr>
            <w:tcW w:w="1727" w:type="dxa"/>
            <w:tcBorders>
              <w:top w:val="dotted" w:sz="4" w:space="0" w:color="auto"/>
              <w:left w:val="dotted" w:sz="4" w:space="0" w:color="auto"/>
              <w:bottom w:val="dotted" w:sz="4" w:space="0" w:color="auto"/>
              <w:right w:val="dotted" w:sz="4" w:space="0" w:color="auto"/>
            </w:tcBorders>
          </w:tcPr>
          <w:p w14:paraId="30DA4784" w14:textId="77777777" w:rsidR="003B28CE" w:rsidRDefault="00813019">
            <w:pPr>
              <w:pStyle w:val="NoSpacing"/>
            </w:pPr>
            <w:r>
              <w:t>Partial — next API call</w:t>
            </w:r>
          </w:p>
        </w:tc>
      </w:tr>
      <w:tr w:rsidR="003B28CE" w14:paraId="448329E3" w14:textId="77777777">
        <w:trPr>
          <w:cantSplit/>
        </w:trPr>
        <w:tc>
          <w:tcPr>
            <w:tcW w:w="1862" w:type="dxa"/>
            <w:tcBorders>
              <w:top w:val="dotted" w:sz="4" w:space="0" w:color="auto"/>
              <w:left w:val="dotted" w:sz="4" w:space="0" w:color="auto"/>
              <w:bottom w:val="dotted" w:sz="4" w:space="0" w:color="auto"/>
              <w:right w:val="dotted" w:sz="4" w:space="0" w:color="auto"/>
            </w:tcBorders>
          </w:tcPr>
          <w:p w14:paraId="455D0016" w14:textId="77777777" w:rsidR="003B28CE" w:rsidRDefault="00813019">
            <w:pPr>
              <w:pStyle w:val="NoSpacing"/>
            </w:pPr>
            <w:r>
              <w:t>Task inbox / assignment UI</w:t>
            </w:r>
          </w:p>
        </w:tc>
        <w:tc>
          <w:tcPr>
            <w:tcW w:w="1642" w:type="dxa"/>
            <w:tcBorders>
              <w:top w:val="dotted" w:sz="4" w:space="0" w:color="auto"/>
              <w:left w:val="dotted" w:sz="4" w:space="0" w:color="auto"/>
              <w:bottom w:val="dotted" w:sz="4" w:space="0" w:color="auto"/>
              <w:right w:val="dotted" w:sz="4" w:space="0" w:color="auto"/>
            </w:tcBorders>
          </w:tcPr>
          <w:p w14:paraId="1BD929F4" w14:textId="77777777" w:rsidR="003B28CE" w:rsidRDefault="00813019">
            <w:pPr>
              <w:pStyle w:val="NoSpacing"/>
            </w:pPr>
            <w:r>
              <w:t>No</w:t>
            </w:r>
          </w:p>
        </w:tc>
        <w:tc>
          <w:tcPr>
            <w:tcW w:w="1782" w:type="dxa"/>
            <w:tcBorders>
              <w:top w:val="dotted" w:sz="4" w:space="0" w:color="auto"/>
              <w:left w:val="dotted" w:sz="4" w:space="0" w:color="auto"/>
              <w:bottom w:val="dotted" w:sz="4" w:space="0" w:color="auto"/>
              <w:right w:val="dotted" w:sz="4" w:space="0" w:color="auto"/>
            </w:tcBorders>
          </w:tcPr>
          <w:p w14:paraId="752B46EF" w14:textId="77777777" w:rsidR="003B28CE" w:rsidRDefault="00813019">
            <w:pPr>
              <w:pStyle w:val="NoSpacing"/>
            </w:pPr>
            <w:r>
              <w:t xml:space="preserve">Native — </w:t>
            </w:r>
            <w:proofErr w:type="spellStart"/>
            <w:r>
              <w:t>Tasklist</w:t>
            </w:r>
            <w:proofErr w:type="spellEnd"/>
          </w:p>
        </w:tc>
        <w:tc>
          <w:tcPr>
            <w:tcW w:w="2013" w:type="dxa"/>
            <w:tcBorders>
              <w:top w:val="dotted" w:sz="4" w:space="0" w:color="auto"/>
              <w:left w:val="dotted" w:sz="4" w:space="0" w:color="auto"/>
              <w:bottom w:val="dotted" w:sz="4" w:space="0" w:color="auto"/>
              <w:right w:val="dotted" w:sz="4" w:space="0" w:color="auto"/>
            </w:tcBorders>
          </w:tcPr>
          <w:p w14:paraId="184D421A" w14:textId="77777777" w:rsidR="003B28CE" w:rsidRDefault="00813019">
            <w:pPr>
              <w:pStyle w:val="NoSpacing"/>
            </w:pPr>
            <w:r>
              <w:t>No</w:t>
            </w:r>
          </w:p>
        </w:tc>
        <w:tc>
          <w:tcPr>
            <w:tcW w:w="1727" w:type="dxa"/>
            <w:tcBorders>
              <w:top w:val="dotted" w:sz="4" w:space="0" w:color="auto"/>
              <w:left w:val="dotted" w:sz="4" w:space="0" w:color="auto"/>
              <w:bottom w:val="dotted" w:sz="4" w:space="0" w:color="auto"/>
              <w:right w:val="dotted" w:sz="4" w:space="0" w:color="auto"/>
            </w:tcBorders>
          </w:tcPr>
          <w:p w14:paraId="66ED9BE9" w14:textId="77777777" w:rsidR="003B28CE" w:rsidRDefault="00813019">
            <w:pPr>
              <w:pStyle w:val="NoSpacing"/>
            </w:pPr>
            <w:r>
              <w:t>Partial — Internal Portal</w:t>
            </w:r>
          </w:p>
        </w:tc>
      </w:tr>
      <w:tr w:rsidR="003B28CE" w14:paraId="0D1D1D8B" w14:textId="77777777">
        <w:trPr>
          <w:cantSplit/>
        </w:trPr>
        <w:tc>
          <w:tcPr>
            <w:tcW w:w="1862" w:type="dxa"/>
            <w:tcBorders>
              <w:top w:val="dotted" w:sz="4" w:space="0" w:color="auto"/>
              <w:left w:val="dotted" w:sz="4" w:space="0" w:color="auto"/>
              <w:bottom w:val="dotted" w:sz="4" w:space="0" w:color="auto"/>
              <w:right w:val="dotted" w:sz="4" w:space="0" w:color="auto"/>
            </w:tcBorders>
          </w:tcPr>
          <w:p w14:paraId="76EAC70C" w14:textId="77777777" w:rsidR="003B28CE" w:rsidRDefault="00813019">
            <w:pPr>
              <w:pStyle w:val="NoSpacing"/>
            </w:pPr>
            <w:r>
              <w:t>Durable timers and escalation</w:t>
            </w:r>
          </w:p>
        </w:tc>
        <w:tc>
          <w:tcPr>
            <w:tcW w:w="1642" w:type="dxa"/>
            <w:tcBorders>
              <w:top w:val="dotted" w:sz="4" w:space="0" w:color="auto"/>
              <w:left w:val="dotted" w:sz="4" w:space="0" w:color="auto"/>
              <w:bottom w:val="dotted" w:sz="4" w:space="0" w:color="auto"/>
              <w:right w:val="dotted" w:sz="4" w:space="0" w:color="auto"/>
            </w:tcBorders>
          </w:tcPr>
          <w:p w14:paraId="27E3128B" w14:textId="77777777" w:rsidR="003B28CE" w:rsidRDefault="00813019">
            <w:pPr>
              <w:pStyle w:val="NoSpacing"/>
            </w:pPr>
            <w:r>
              <w:t>Native</w:t>
            </w:r>
          </w:p>
        </w:tc>
        <w:tc>
          <w:tcPr>
            <w:tcW w:w="1782" w:type="dxa"/>
            <w:tcBorders>
              <w:top w:val="dotted" w:sz="4" w:space="0" w:color="auto"/>
              <w:left w:val="dotted" w:sz="4" w:space="0" w:color="auto"/>
              <w:bottom w:val="dotted" w:sz="4" w:space="0" w:color="auto"/>
              <w:right w:val="dotted" w:sz="4" w:space="0" w:color="auto"/>
            </w:tcBorders>
          </w:tcPr>
          <w:p w14:paraId="4D4B29A6" w14:textId="77777777" w:rsidR="003B28CE" w:rsidRDefault="00813019">
            <w:pPr>
              <w:pStyle w:val="NoSpacing"/>
            </w:pPr>
            <w:r>
              <w:t>Native</w:t>
            </w:r>
          </w:p>
        </w:tc>
        <w:tc>
          <w:tcPr>
            <w:tcW w:w="2013" w:type="dxa"/>
            <w:tcBorders>
              <w:top w:val="dotted" w:sz="4" w:space="0" w:color="auto"/>
              <w:left w:val="dotted" w:sz="4" w:space="0" w:color="auto"/>
              <w:bottom w:val="dotted" w:sz="4" w:space="0" w:color="auto"/>
              <w:right w:val="dotted" w:sz="4" w:space="0" w:color="auto"/>
            </w:tcBorders>
          </w:tcPr>
          <w:p w14:paraId="5789A643" w14:textId="77777777" w:rsidR="003B28CE" w:rsidRDefault="00813019">
            <w:pPr>
              <w:pStyle w:val="NoSpacing"/>
            </w:pPr>
            <w:r>
              <w:t>Native</w:t>
            </w:r>
          </w:p>
        </w:tc>
        <w:tc>
          <w:tcPr>
            <w:tcW w:w="1727" w:type="dxa"/>
            <w:tcBorders>
              <w:top w:val="dotted" w:sz="4" w:space="0" w:color="auto"/>
              <w:left w:val="dotted" w:sz="4" w:space="0" w:color="auto"/>
              <w:bottom w:val="dotted" w:sz="4" w:space="0" w:color="auto"/>
              <w:right w:val="dotted" w:sz="4" w:space="0" w:color="auto"/>
            </w:tcBorders>
          </w:tcPr>
          <w:p w14:paraId="56BC33D4" w14:textId="77777777" w:rsidR="003B28CE" w:rsidRDefault="00813019">
            <w:pPr>
              <w:pStyle w:val="NoSpacing"/>
            </w:pPr>
            <w:r>
              <w:t>No — needs a scheduler</w:t>
            </w:r>
          </w:p>
        </w:tc>
      </w:tr>
      <w:tr w:rsidR="003B28CE" w14:paraId="7335597C" w14:textId="77777777">
        <w:trPr>
          <w:cantSplit/>
        </w:trPr>
        <w:tc>
          <w:tcPr>
            <w:tcW w:w="1862" w:type="dxa"/>
            <w:tcBorders>
              <w:top w:val="dotted" w:sz="4" w:space="0" w:color="auto"/>
              <w:left w:val="dotted" w:sz="4" w:space="0" w:color="auto"/>
              <w:bottom w:val="dotted" w:sz="4" w:space="0" w:color="auto"/>
              <w:right w:val="dotted" w:sz="4" w:space="0" w:color="auto"/>
            </w:tcBorders>
          </w:tcPr>
          <w:p w14:paraId="31030296" w14:textId="77777777" w:rsidR="003B28CE" w:rsidRDefault="00813019">
            <w:pPr>
              <w:pStyle w:val="NoSpacing"/>
            </w:pPr>
            <w:r>
              <w:t>Retries, timeouts and compensation</w:t>
            </w:r>
          </w:p>
        </w:tc>
        <w:tc>
          <w:tcPr>
            <w:tcW w:w="1642" w:type="dxa"/>
            <w:tcBorders>
              <w:top w:val="dotted" w:sz="4" w:space="0" w:color="auto"/>
              <w:left w:val="dotted" w:sz="4" w:space="0" w:color="auto"/>
              <w:bottom w:val="dotted" w:sz="4" w:space="0" w:color="auto"/>
              <w:right w:val="dotted" w:sz="4" w:space="0" w:color="auto"/>
            </w:tcBorders>
          </w:tcPr>
          <w:p w14:paraId="5B870AF5" w14:textId="77777777" w:rsidR="003B28CE" w:rsidRDefault="00813019">
            <w:pPr>
              <w:pStyle w:val="NoSpacing"/>
            </w:pPr>
            <w:r>
              <w:t>Native — declarative</w:t>
            </w:r>
          </w:p>
        </w:tc>
        <w:tc>
          <w:tcPr>
            <w:tcW w:w="1782" w:type="dxa"/>
            <w:tcBorders>
              <w:top w:val="dotted" w:sz="4" w:space="0" w:color="auto"/>
              <w:left w:val="dotted" w:sz="4" w:space="0" w:color="auto"/>
              <w:bottom w:val="dotted" w:sz="4" w:space="0" w:color="auto"/>
              <w:right w:val="dotted" w:sz="4" w:space="0" w:color="auto"/>
            </w:tcBorders>
          </w:tcPr>
          <w:p w14:paraId="66BC4A5E" w14:textId="77777777" w:rsidR="003B28CE" w:rsidRDefault="00813019">
            <w:pPr>
              <w:pStyle w:val="NoSpacing"/>
            </w:pPr>
            <w:r>
              <w:t>Native</w:t>
            </w:r>
          </w:p>
        </w:tc>
        <w:tc>
          <w:tcPr>
            <w:tcW w:w="2013" w:type="dxa"/>
            <w:tcBorders>
              <w:top w:val="dotted" w:sz="4" w:space="0" w:color="auto"/>
              <w:left w:val="dotted" w:sz="4" w:space="0" w:color="auto"/>
              <w:bottom w:val="dotted" w:sz="4" w:space="0" w:color="auto"/>
              <w:right w:val="dotted" w:sz="4" w:space="0" w:color="auto"/>
            </w:tcBorders>
          </w:tcPr>
          <w:p w14:paraId="607DF188" w14:textId="77777777" w:rsidR="003B28CE" w:rsidRDefault="00813019">
            <w:pPr>
              <w:pStyle w:val="NoSpacing"/>
            </w:pPr>
            <w:r>
              <w:t>Native</w:t>
            </w:r>
          </w:p>
        </w:tc>
        <w:tc>
          <w:tcPr>
            <w:tcW w:w="1727" w:type="dxa"/>
            <w:tcBorders>
              <w:top w:val="dotted" w:sz="4" w:space="0" w:color="auto"/>
              <w:left w:val="dotted" w:sz="4" w:space="0" w:color="auto"/>
              <w:bottom w:val="dotted" w:sz="4" w:space="0" w:color="auto"/>
              <w:right w:val="dotted" w:sz="4" w:space="0" w:color="auto"/>
            </w:tcBorders>
          </w:tcPr>
          <w:p w14:paraId="5AA7D222" w14:textId="77777777" w:rsidR="003B28CE" w:rsidRDefault="00813019">
            <w:pPr>
              <w:pStyle w:val="NoSpacing"/>
            </w:pPr>
            <w:r>
              <w:t>No — hand-written</w:t>
            </w:r>
          </w:p>
        </w:tc>
      </w:tr>
      <w:tr w:rsidR="003B28CE" w14:paraId="01B50CCC" w14:textId="77777777">
        <w:trPr>
          <w:cantSplit/>
        </w:trPr>
        <w:tc>
          <w:tcPr>
            <w:tcW w:w="1862" w:type="dxa"/>
            <w:tcBorders>
              <w:top w:val="dotted" w:sz="4" w:space="0" w:color="auto"/>
              <w:left w:val="dotted" w:sz="4" w:space="0" w:color="auto"/>
              <w:bottom w:val="dotted" w:sz="4" w:space="0" w:color="auto"/>
              <w:right w:val="dotted" w:sz="4" w:space="0" w:color="auto"/>
            </w:tcBorders>
          </w:tcPr>
          <w:p w14:paraId="60B6E2E8" w14:textId="77777777" w:rsidR="003B28CE" w:rsidRDefault="00813019">
            <w:pPr>
              <w:pStyle w:val="NoSpacing"/>
            </w:pPr>
            <w:r>
              <w:t>Complete execution history</w:t>
            </w:r>
          </w:p>
        </w:tc>
        <w:tc>
          <w:tcPr>
            <w:tcW w:w="1642" w:type="dxa"/>
            <w:tcBorders>
              <w:top w:val="dotted" w:sz="4" w:space="0" w:color="auto"/>
              <w:left w:val="dotted" w:sz="4" w:space="0" w:color="auto"/>
              <w:bottom w:val="dotted" w:sz="4" w:space="0" w:color="auto"/>
              <w:right w:val="dotted" w:sz="4" w:space="0" w:color="auto"/>
            </w:tcBorders>
          </w:tcPr>
          <w:p w14:paraId="632BB7AB" w14:textId="77777777" w:rsidR="003B28CE" w:rsidRDefault="00813019">
            <w:pPr>
              <w:pStyle w:val="NoSpacing"/>
            </w:pPr>
            <w:r>
              <w:t>Native</w:t>
            </w:r>
          </w:p>
        </w:tc>
        <w:tc>
          <w:tcPr>
            <w:tcW w:w="1782" w:type="dxa"/>
            <w:tcBorders>
              <w:top w:val="dotted" w:sz="4" w:space="0" w:color="auto"/>
              <w:left w:val="dotted" w:sz="4" w:space="0" w:color="auto"/>
              <w:bottom w:val="dotted" w:sz="4" w:space="0" w:color="auto"/>
              <w:right w:val="dotted" w:sz="4" w:space="0" w:color="auto"/>
            </w:tcBorders>
          </w:tcPr>
          <w:p w14:paraId="1F320FB6" w14:textId="77777777" w:rsidR="003B28CE" w:rsidRDefault="00813019">
            <w:pPr>
              <w:pStyle w:val="NoSpacing"/>
            </w:pPr>
            <w:r>
              <w:t>Native — via exporter</w:t>
            </w:r>
          </w:p>
        </w:tc>
        <w:tc>
          <w:tcPr>
            <w:tcW w:w="2013" w:type="dxa"/>
            <w:tcBorders>
              <w:top w:val="dotted" w:sz="4" w:space="0" w:color="auto"/>
              <w:left w:val="dotted" w:sz="4" w:space="0" w:color="auto"/>
              <w:bottom w:val="dotted" w:sz="4" w:space="0" w:color="auto"/>
              <w:right w:val="dotted" w:sz="4" w:space="0" w:color="auto"/>
            </w:tcBorders>
          </w:tcPr>
          <w:p w14:paraId="5E9184DE" w14:textId="77777777" w:rsidR="003B28CE" w:rsidRDefault="00813019">
            <w:pPr>
              <w:pStyle w:val="NoSpacing"/>
            </w:pPr>
            <w:r>
              <w:t>Native</w:t>
            </w:r>
          </w:p>
        </w:tc>
        <w:tc>
          <w:tcPr>
            <w:tcW w:w="1727" w:type="dxa"/>
            <w:tcBorders>
              <w:top w:val="dotted" w:sz="4" w:space="0" w:color="auto"/>
              <w:left w:val="dotted" w:sz="4" w:space="0" w:color="auto"/>
              <w:bottom w:val="dotted" w:sz="4" w:space="0" w:color="auto"/>
              <w:right w:val="dotted" w:sz="4" w:space="0" w:color="auto"/>
            </w:tcBorders>
          </w:tcPr>
          <w:p w14:paraId="0FA32AFE" w14:textId="77777777" w:rsidR="003B28CE" w:rsidRDefault="00813019">
            <w:pPr>
              <w:pStyle w:val="NoSpacing"/>
            </w:pPr>
            <w:r>
              <w:t>Partial — audit table to build</w:t>
            </w:r>
          </w:p>
        </w:tc>
      </w:tr>
      <w:tr w:rsidR="003B28CE" w14:paraId="0E0F54C4" w14:textId="77777777">
        <w:trPr>
          <w:cantSplit/>
        </w:trPr>
        <w:tc>
          <w:tcPr>
            <w:tcW w:w="1862" w:type="dxa"/>
            <w:tcBorders>
              <w:top w:val="dotted" w:sz="4" w:space="0" w:color="auto"/>
              <w:left w:val="dotted" w:sz="4" w:space="0" w:color="auto"/>
              <w:bottom w:val="dotted" w:sz="4" w:space="0" w:color="auto"/>
              <w:right w:val="dotted" w:sz="4" w:space="0" w:color="auto"/>
            </w:tcBorders>
          </w:tcPr>
          <w:p w14:paraId="19B89C45" w14:textId="77777777" w:rsidR="003B28CE" w:rsidRDefault="00813019">
            <w:pPr>
              <w:pStyle w:val="NoSpacing"/>
            </w:pPr>
            <w:r>
              <w:t>Visual process model</w:t>
            </w:r>
          </w:p>
        </w:tc>
        <w:tc>
          <w:tcPr>
            <w:tcW w:w="1642" w:type="dxa"/>
            <w:tcBorders>
              <w:top w:val="dotted" w:sz="4" w:space="0" w:color="auto"/>
              <w:left w:val="dotted" w:sz="4" w:space="0" w:color="auto"/>
              <w:bottom w:val="dotted" w:sz="4" w:space="0" w:color="auto"/>
              <w:right w:val="dotted" w:sz="4" w:space="0" w:color="auto"/>
            </w:tcBorders>
          </w:tcPr>
          <w:p w14:paraId="5A4FB259" w14:textId="77777777" w:rsidR="003B28CE" w:rsidRDefault="00813019">
            <w:pPr>
              <w:pStyle w:val="NoSpacing"/>
            </w:pPr>
            <w:r>
              <w:t>Native — ASL rendering</w:t>
            </w:r>
          </w:p>
        </w:tc>
        <w:tc>
          <w:tcPr>
            <w:tcW w:w="1782" w:type="dxa"/>
            <w:tcBorders>
              <w:top w:val="dotted" w:sz="4" w:space="0" w:color="auto"/>
              <w:left w:val="dotted" w:sz="4" w:space="0" w:color="auto"/>
              <w:bottom w:val="dotted" w:sz="4" w:space="0" w:color="auto"/>
              <w:right w:val="dotted" w:sz="4" w:space="0" w:color="auto"/>
            </w:tcBorders>
          </w:tcPr>
          <w:p w14:paraId="3E79E26A" w14:textId="77777777" w:rsidR="003B28CE" w:rsidRDefault="00813019">
            <w:pPr>
              <w:pStyle w:val="NoSpacing"/>
            </w:pPr>
            <w:r>
              <w:t>Native — BPMN</w:t>
            </w:r>
          </w:p>
        </w:tc>
        <w:tc>
          <w:tcPr>
            <w:tcW w:w="2013" w:type="dxa"/>
            <w:tcBorders>
              <w:top w:val="dotted" w:sz="4" w:space="0" w:color="auto"/>
              <w:left w:val="dotted" w:sz="4" w:space="0" w:color="auto"/>
              <w:bottom w:val="dotted" w:sz="4" w:space="0" w:color="auto"/>
              <w:right w:val="dotted" w:sz="4" w:space="0" w:color="auto"/>
            </w:tcBorders>
          </w:tcPr>
          <w:p w14:paraId="64EFCD6E" w14:textId="77777777" w:rsidR="003B28CE" w:rsidRDefault="00813019">
            <w:pPr>
              <w:pStyle w:val="NoSpacing"/>
            </w:pPr>
            <w:r>
              <w:t>No — code is the model</w:t>
            </w:r>
          </w:p>
        </w:tc>
        <w:tc>
          <w:tcPr>
            <w:tcW w:w="1727" w:type="dxa"/>
            <w:tcBorders>
              <w:top w:val="dotted" w:sz="4" w:space="0" w:color="auto"/>
              <w:left w:val="dotted" w:sz="4" w:space="0" w:color="auto"/>
              <w:bottom w:val="dotted" w:sz="4" w:space="0" w:color="auto"/>
              <w:right w:val="dotted" w:sz="4" w:space="0" w:color="auto"/>
            </w:tcBorders>
          </w:tcPr>
          <w:p w14:paraId="5EA8D564" w14:textId="77777777" w:rsidR="003B28CE" w:rsidRDefault="00813019">
            <w:pPr>
              <w:pStyle w:val="NoSpacing"/>
            </w:pPr>
            <w:r>
              <w:t>No</w:t>
            </w:r>
          </w:p>
        </w:tc>
      </w:tr>
      <w:tr w:rsidR="003B28CE" w14:paraId="3E7DD888" w14:textId="77777777">
        <w:trPr>
          <w:cantSplit/>
        </w:trPr>
        <w:tc>
          <w:tcPr>
            <w:tcW w:w="1862" w:type="dxa"/>
            <w:tcBorders>
              <w:top w:val="dotted" w:sz="4" w:space="0" w:color="auto"/>
              <w:left w:val="dotted" w:sz="4" w:space="0" w:color="auto"/>
              <w:bottom w:val="dotted" w:sz="4" w:space="0" w:color="auto"/>
              <w:right w:val="dotted" w:sz="4" w:space="0" w:color="auto"/>
            </w:tcBorders>
          </w:tcPr>
          <w:p w14:paraId="7D33AB35" w14:textId="77777777" w:rsidR="003B28CE" w:rsidRDefault="00813019">
            <w:pPr>
              <w:pStyle w:val="NoSpacing"/>
            </w:pPr>
            <w:r>
              <w:t>Business-readable process definition</w:t>
            </w:r>
          </w:p>
        </w:tc>
        <w:tc>
          <w:tcPr>
            <w:tcW w:w="1642" w:type="dxa"/>
            <w:tcBorders>
              <w:top w:val="dotted" w:sz="4" w:space="0" w:color="auto"/>
              <w:left w:val="dotted" w:sz="4" w:space="0" w:color="auto"/>
              <w:bottom w:val="dotted" w:sz="4" w:space="0" w:color="auto"/>
              <w:right w:val="dotted" w:sz="4" w:space="0" w:color="auto"/>
            </w:tcBorders>
          </w:tcPr>
          <w:p w14:paraId="423BFF73" w14:textId="77777777" w:rsidR="003B28CE" w:rsidRDefault="00813019">
            <w:pPr>
              <w:pStyle w:val="NoSpacing"/>
            </w:pPr>
            <w:r>
              <w:t>Partial</w:t>
            </w:r>
          </w:p>
        </w:tc>
        <w:tc>
          <w:tcPr>
            <w:tcW w:w="1782" w:type="dxa"/>
            <w:tcBorders>
              <w:top w:val="dotted" w:sz="4" w:space="0" w:color="auto"/>
              <w:left w:val="dotted" w:sz="4" w:space="0" w:color="auto"/>
              <w:bottom w:val="dotted" w:sz="4" w:space="0" w:color="auto"/>
              <w:right w:val="dotted" w:sz="4" w:space="0" w:color="auto"/>
            </w:tcBorders>
          </w:tcPr>
          <w:p w14:paraId="12C3A789" w14:textId="77777777" w:rsidR="003B28CE" w:rsidRDefault="00813019">
            <w:pPr>
              <w:pStyle w:val="NoSpacing"/>
            </w:pPr>
            <w:r>
              <w:t>Native — BPMN and DMN</w:t>
            </w:r>
          </w:p>
        </w:tc>
        <w:tc>
          <w:tcPr>
            <w:tcW w:w="2013" w:type="dxa"/>
            <w:tcBorders>
              <w:top w:val="dotted" w:sz="4" w:space="0" w:color="auto"/>
              <w:left w:val="dotted" w:sz="4" w:space="0" w:color="auto"/>
              <w:bottom w:val="dotted" w:sz="4" w:space="0" w:color="auto"/>
              <w:right w:val="dotted" w:sz="4" w:space="0" w:color="auto"/>
            </w:tcBorders>
          </w:tcPr>
          <w:p w14:paraId="76FEF48E" w14:textId="77777777" w:rsidR="003B28CE" w:rsidRDefault="00813019">
            <w:pPr>
              <w:pStyle w:val="NoSpacing"/>
            </w:pPr>
            <w:r>
              <w:t>No</w:t>
            </w:r>
          </w:p>
        </w:tc>
        <w:tc>
          <w:tcPr>
            <w:tcW w:w="1727" w:type="dxa"/>
            <w:tcBorders>
              <w:top w:val="dotted" w:sz="4" w:space="0" w:color="auto"/>
              <w:left w:val="dotted" w:sz="4" w:space="0" w:color="auto"/>
              <w:bottom w:val="dotted" w:sz="4" w:space="0" w:color="auto"/>
              <w:right w:val="dotted" w:sz="4" w:space="0" w:color="auto"/>
            </w:tcBorders>
          </w:tcPr>
          <w:p w14:paraId="2DF8D7DC" w14:textId="77777777" w:rsidR="003B28CE" w:rsidRDefault="00813019">
            <w:pPr>
              <w:pStyle w:val="NoSpacing"/>
            </w:pPr>
            <w:r>
              <w:t>No</w:t>
            </w:r>
          </w:p>
        </w:tc>
      </w:tr>
      <w:tr w:rsidR="003B28CE" w14:paraId="2F363DCA" w14:textId="77777777">
        <w:trPr>
          <w:cantSplit/>
        </w:trPr>
        <w:tc>
          <w:tcPr>
            <w:tcW w:w="1862" w:type="dxa"/>
            <w:tcBorders>
              <w:top w:val="dotted" w:sz="4" w:space="0" w:color="auto"/>
              <w:left w:val="dotted" w:sz="4" w:space="0" w:color="auto"/>
              <w:bottom w:val="dotted" w:sz="4" w:space="0" w:color="auto"/>
              <w:right w:val="dotted" w:sz="4" w:space="0" w:color="auto"/>
            </w:tcBorders>
          </w:tcPr>
          <w:p w14:paraId="7CE8A96D" w14:textId="77777777" w:rsidR="003B28CE" w:rsidRDefault="00813019">
            <w:pPr>
              <w:pStyle w:val="NoSpacing"/>
            </w:pPr>
            <w:r>
              <w:t>Parallel branches and joins</w:t>
            </w:r>
          </w:p>
        </w:tc>
        <w:tc>
          <w:tcPr>
            <w:tcW w:w="1642" w:type="dxa"/>
            <w:tcBorders>
              <w:top w:val="dotted" w:sz="4" w:space="0" w:color="auto"/>
              <w:left w:val="dotted" w:sz="4" w:space="0" w:color="auto"/>
              <w:bottom w:val="dotted" w:sz="4" w:space="0" w:color="auto"/>
              <w:right w:val="dotted" w:sz="4" w:space="0" w:color="auto"/>
            </w:tcBorders>
          </w:tcPr>
          <w:p w14:paraId="04B8BA81" w14:textId="77777777" w:rsidR="003B28CE" w:rsidRDefault="00813019">
            <w:pPr>
              <w:pStyle w:val="NoSpacing"/>
            </w:pPr>
            <w:r>
              <w:t>Native</w:t>
            </w:r>
          </w:p>
        </w:tc>
        <w:tc>
          <w:tcPr>
            <w:tcW w:w="1782" w:type="dxa"/>
            <w:tcBorders>
              <w:top w:val="dotted" w:sz="4" w:space="0" w:color="auto"/>
              <w:left w:val="dotted" w:sz="4" w:space="0" w:color="auto"/>
              <w:bottom w:val="dotted" w:sz="4" w:space="0" w:color="auto"/>
              <w:right w:val="dotted" w:sz="4" w:space="0" w:color="auto"/>
            </w:tcBorders>
          </w:tcPr>
          <w:p w14:paraId="3DD79CBD" w14:textId="77777777" w:rsidR="003B28CE" w:rsidRDefault="00813019">
            <w:pPr>
              <w:pStyle w:val="NoSpacing"/>
            </w:pPr>
            <w:r>
              <w:t>Native</w:t>
            </w:r>
          </w:p>
        </w:tc>
        <w:tc>
          <w:tcPr>
            <w:tcW w:w="2013" w:type="dxa"/>
            <w:tcBorders>
              <w:top w:val="dotted" w:sz="4" w:space="0" w:color="auto"/>
              <w:left w:val="dotted" w:sz="4" w:space="0" w:color="auto"/>
              <w:bottom w:val="dotted" w:sz="4" w:space="0" w:color="auto"/>
              <w:right w:val="dotted" w:sz="4" w:space="0" w:color="auto"/>
            </w:tcBorders>
          </w:tcPr>
          <w:p w14:paraId="13A4C924" w14:textId="77777777" w:rsidR="003B28CE" w:rsidRDefault="00813019">
            <w:pPr>
              <w:pStyle w:val="NoSpacing"/>
            </w:pPr>
            <w:r>
              <w:t>Native</w:t>
            </w:r>
          </w:p>
        </w:tc>
        <w:tc>
          <w:tcPr>
            <w:tcW w:w="1727" w:type="dxa"/>
            <w:tcBorders>
              <w:top w:val="dotted" w:sz="4" w:space="0" w:color="auto"/>
              <w:left w:val="dotted" w:sz="4" w:space="0" w:color="auto"/>
              <w:bottom w:val="dotted" w:sz="4" w:space="0" w:color="auto"/>
              <w:right w:val="dotted" w:sz="4" w:space="0" w:color="auto"/>
            </w:tcBorders>
          </w:tcPr>
          <w:p w14:paraId="33C532AF" w14:textId="77777777" w:rsidR="003B28CE" w:rsidRDefault="00813019">
            <w:pPr>
              <w:pStyle w:val="NoSpacing"/>
            </w:pPr>
            <w:r>
              <w:t>No — hand-modelled</w:t>
            </w:r>
          </w:p>
        </w:tc>
      </w:tr>
      <w:tr w:rsidR="003B28CE" w14:paraId="0FC55243" w14:textId="77777777">
        <w:trPr>
          <w:cantSplit/>
        </w:trPr>
        <w:tc>
          <w:tcPr>
            <w:tcW w:w="1862" w:type="dxa"/>
            <w:tcBorders>
              <w:top w:val="dotted" w:sz="4" w:space="0" w:color="auto"/>
              <w:left w:val="dotted" w:sz="4" w:space="0" w:color="auto"/>
              <w:bottom w:val="dotted" w:sz="4" w:space="0" w:color="auto"/>
              <w:right w:val="dotted" w:sz="4" w:space="0" w:color="auto"/>
            </w:tcBorders>
          </w:tcPr>
          <w:p w14:paraId="4EED3C88" w14:textId="77777777" w:rsidR="003B28CE" w:rsidRDefault="00813019">
            <w:pPr>
              <w:pStyle w:val="NoSpacing"/>
            </w:pPr>
            <w:r>
              <w:t>Python-native definition</w:t>
            </w:r>
          </w:p>
        </w:tc>
        <w:tc>
          <w:tcPr>
            <w:tcW w:w="1642" w:type="dxa"/>
            <w:tcBorders>
              <w:top w:val="dotted" w:sz="4" w:space="0" w:color="auto"/>
              <w:left w:val="dotted" w:sz="4" w:space="0" w:color="auto"/>
              <w:bottom w:val="dotted" w:sz="4" w:space="0" w:color="auto"/>
              <w:right w:val="dotted" w:sz="4" w:space="0" w:color="auto"/>
            </w:tcBorders>
          </w:tcPr>
          <w:p w14:paraId="7E38188D" w14:textId="77777777" w:rsidR="003B28CE" w:rsidRDefault="00813019">
            <w:pPr>
              <w:pStyle w:val="NoSpacing"/>
            </w:pPr>
            <w:r>
              <w:t>No — ASL (JSON)</w:t>
            </w:r>
          </w:p>
        </w:tc>
        <w:tc>
          <w:tcPr>
            <w:tcW w:w="1782" w:type="dxa"/>
            <w:tcBorders>
              <w:top w:val="dotted" w:sz="4" w:space="0" w:color="auto"/>
              <w:left w:val="dotted" w:sz="4" w:space="0" w:color="auto"/>
              <w:bottom w:val="dotted" w:sz="4" w:space="0" w:color="auto"/>
              <w:right w:val="dotted" w:sz="4" w:space="0" w:color="auto"/>
            </w:tcBorders>
          </w:tcPr>
          <w:p w14:paraId="4912CFAF" w14:textId="77777777" w:rsidR="003B28CE" w:rsidRDefault="00813019">
            <w:pPr>
              <w:pStyle w:val="NoSpacing"/>
            </w:pPr>
            <w:r>
              <w:t>Partial — workers only</w:t>
            </w:r>
          </w:p>
        </w:tc>
        <w:tc>
          <w:tcPr>
            <w:tcW w:w="2013" w:type="dxa"/>
            <w:tcBorders>
              <w:top w:val="dotted" w:sz="4" w:space="0" w:color="auto"/>
              <w:left w:val="dotted" w:sz="4" w:space="0" w:color="auto"/>
              <w:bottom w:val="dotted" w:sz="4" w:space="0" w:color="auto"/>
              <w:right w:val="dotted" w:sz="4" w:space="0" w:color="auto"/>
            </w:tcBorders>
          </w:tcPr>
          <w:p w14:paraId="71B64D27" w14:textId="77777777" w:rsidR="003B28CE" w:rsidRDefault="00813019">
            <w:pPr>
              <w:pStyle w:val="NoSpacing"/>
            </w:pPr>
            <w:r>
              <w:t>Native</w:t>
            </w:r>
          </w:p>
        </w:tc>
        <w:tc>
          <w:tcPr>
            <w:tcW w:w="1727" w:type="dxa"/>
            <w:tcBorders>
              <w:top w:val="dotted" w:sz="4" w:space="0" w:color="auto"/>
              <w:left w:val="dotted" w:sz="4" w:space="0" w:color="auto"/>
              <w:bottom w:val="dotted" w:sz="4" w:space="0" w:color="auto"/>
              <w:right w:val="dotted" w:sz="4" w:space="0" w:color="auto"/>
            </w:tcBorders>
          </w:tcPr>
          <w:p w14:paraId="79BAD68A" w14:textId="77777777" w:rsidR="003B28CE" w:rsidRDefault="00813019">
            <w:pPr>
              <w:pStyle w:val="NoSpacing"/>
            </w:pPr>
            <w:r>
              <w:t>Native</w:t>
            </w:r>
          </w:p>
        </w:tc>
      </w:tr>
      <w:tr w:rsidR="003B28CE" w14:paraId="66FF89CC" w14:textId="77777777">
        <w:trPr>
          <w:cantSplit/>
        </w:trPr>
        <w:tc>
          <w:tcPr>
            <w:tcW w:w="1862" w:type="dxa"/>
            <w:tcBorders>
              <w:top w:val="dotted" w:sz="4" w:space="0" w:color="auto"/>
              <w:left w:val="dotted" w:sz="4" w:space="0" w:color="auto"/>
              <w:bottom w:val="dotted" w:sz="4" w:space="0" w:color="auto"/>
              <w:right w:val="dotted" w:sz="4" w:space="0" w:color="auto"/>
            </w:tcBorders>
          </w:tcPr>
          <w:p w14:paraId="1FF19DFF" w14:textId="77777777" w:rsidR="003B28CE" w:rsidRDefault="00813019">
            <w:pPr>
              <w:pStyle w:val="NoSpacing"/>
            </w:pPr>
            <w:r>
              <w:t>Transactional with claim data</w:t>
            </w:r>
          </w:p>
        </w:tc>
        <w:tc>
          <w:tcPr>
            <w:tcW w:w="1642" w:type="dxa"/>
            <w:tcBorders>
              <w:top w:val="dotted" w:sz="4" w:space="0" w:color="auto"/>
              <w:left w:val="dotted" w:sz="4" w:space="0" w:color="auto"/>
              <w:bottom w:val="dotted" w:sz="4" w:space="0" w:color="auto"/>
              <w:right w:val="dotted" w:sz="4" w:space="0" w:color="auto"/>
            </w:tcBorders>
          </w:tcPr>
          <w:p w14:paraId="13470852" w14:textId="77777777" w:rsidR="003B28CE" w:rsidRDefault="00813019">
            <w:pPr>
              <w:pStyle w:val="NoSpacing"/>
            </w:pPr>
            <w:r>
              <w:t>No</w:t>
            </w:r>
          </w:p>
        </w:tc>
        <w:tc>
          <w:tcPr>
            <w:tcW w:w="1782" w:type="dxa"/>
            <w:tcBorders>
              <w:top w:val="dotted" w:sz="4" w:space="0" w:color="auto"/>
              <w:left w:val="dotted" w:sz="4" w:space="0" w:color="auto"/>
              <w:bottom w:val="dotted" w:sz="4" w:space="0" w:color="auto"/>
              <w:right w:val="dotted" w:sz="4" w:space="0" w:color="auto"/>
            </w:tcBorders>
          </w:tcPr>
          <w:p w14:paraId="2716EC9C" w14:textId="77777777" w:rsidR="003B28CE" w:rsidRDefault="00813019">
            <w:pPr>
              <w:pStyle w:val="NoSpacing"/>
            </w:pPr>
            <w:r>
              <w:t>No</w:t>
            </w:r>
          </w:p>
        </w:tc>
        <w:tc>
          <w:tcPr>
            <w:tcW w:w="2013" w:type="dxa"/>
            <w:tcBorders>
              <w:top w:val="dotted" w:sz="4" w:space="0" w:color="auto"/>
              <w:left w:val="dotted" w:sz="4" w:space="0" w:color="auto"/>
              <w:bottom w:val="dotted" w:sz="4" w:space="0" w:color="auto"/>
              <w:right w:val="dotted" w:sz="4" w:space="0" w:color="auto"/>
            </w:tcBorders>
          </w:tcPr>
          <w:p w14:paraId="357FE6B4" w14:textId="77777777" w:rsidR="003B28CE" w:rsidRDefault="00813019">
            <w:pPr>
              <w:pStyle w:val="NoSpacing"/>
            </w:pPr>
            <w:r>
              <w:t>No</w:t>
            </w:r>
          </w:p>
        </w:tc>
        <w:tc>
          <w:tcPr>
            <w:tcW w:w="1727" w:type="dxa"/>
            <w:tcBorders>
              <w:top w:val="dotted" w:sz="4" w:space="0" w:color="auto"/>
              <w:left w:val="dotted" w:sz="4" w:space="0" w:color="auto"/>
              <w:bottom w:val="dotted" w:sz="4" w:space="0" w:color="auto"/>
              <w:right w:val="dotted" w:sz="4" w:space="0" w:color="auto"/>
            </w:tcBorders>
          </w:tcPr>
          <w:p w14:paraId="06C24C8E" w14:textId="77777777" w:rsidR="003B28CE" w:rsidRDefault="00813019">
            <w:pPr>
              <w:pStyle w:val="NoSpacing"/>
            </w:pPr>
            <w:r>
              <w:t>Native</w:t>
            </w:r>
          </w:p>
        </w:tc>
      </w:tr>
      <w:tr w:rsidR="003B28CE" w14:paraId="077CF8F0" w14:textId="77777777">
        <w:trPr>
          <w:cantSplit/>
        </w:trPr>
        <w:tc>
          <w:tcPr>
            <w:tcW w:w="1862" w:type="dxa"/>
            <w:tcBorders>
              <w:top w:val="dotted" w:sz="4" w:space="0" w:color="auto"/>
              <w:left w:val="dotted" w:sz="4" w:space="0" w:color="auto"/>
              <w:bottom w:val="dotted" w:sz="4" w:space="0" w:color="auto"/>
              <w:right w:val="dotted" w:sz="4" w:space="0" w:color="auto"/>
            </w:tcBorders>
          </w:tcPr>
          <w:p w14:paraId="7456495F" w14:textId="77777777" w:rsidR="003B28CE" w:rsidRDefault="00813019">
            <w:pPr>
              <w:pStyle w:val="NoSpacing"/>
            </w:pPr>
            <w:r>
              <w:t>Native AWS service integration</w:t>
            </w:r>
          </w:p>
        </w:tc>
        <w:tc>
          <w:tcPr>
            <w:tcW w:w="1642" w:type="dxa"/>
            <w:tcBorders>
              <w:top w:val="dotted" w:sz="4" w:space="0" w:color="auto"/>
              <w:left w:val="dotted" w:sz="4" w:space="0" w:color="auto"/>
              <w:bottom w:val="dotted" w:sz="4" w:space="0" w:color="auto"/>
              <w:right w:val="dotted" w:sz="4" w:space="0" w:color="auto"/>
            </w:tcBorders>
          </w:tcPr>
          <w:p w14:paraId="2D49C1CA" w14:textId="77777777" w:rsidR="003B28CE" w:rsidRDefault="00813019">
            <w:pPr>
              <w:pStyle w:val="NoSpacing"/>
            </w:pPr>
            <w:r>
              <w:t>Native — 200+ services</w:t>
            </w:r>
          </w:p>
        </w:tc>
        <w:tc>
          <w:tcPr>
            <w:tcW w:w="1782" w:type="dxa"/>
            <w:tcBorders>
              <w:top w:val="dotted" w:sz="4" w:space="0" w:color="auto"/>
              <w:left w:val="dotted" w:sz="4" w:space="0" w:color="auto"/>
              <w:bottom w:val="dotted" w:sz="4" w:space="0" w:color="auto"/>
              <w:right w:val="dotted" w:sz="4" w:space="0" w:color="auto"/>
            </w:tcBorders>
          </w:tcPr>
          <w:p w14:paraId="019C3B07" w14:textId="77777777" w:rsidR="003B28CE" w:rsidRDefault="00813019">
            <w:pPr>
              <w:pStyle w:val="NoSpacing"/>
            </w:pPr>
            <w:r>
              <w:t>Partial — via workers</w:t>
            </w:r>
          </w:p>
        </w:tc>
        <w:tc>
          <w:tcPr>
            <w:tcW w:w="2013" w:type="dxa"/>
            <w:tcBorders>
              <w:top w:val="dotted" w:sz="4" w:space="0" w:color="auto"/>
              <w:left w:val="dotted" w:sz="4" w:space="0" w:color="auto"/>
              <w:bottom w:val="dotted" w:sz="4" w:space="0" w:color="auto"/>
              <w:right w:val="dotted" w:sz="4" w:space="0" w:color="auto"/>
            </w:tcBorders>
          </w:tcPr>
          <w:p w14:paraId="61912A72" w14:textId="77777777" w:rsidR="003B28CE" w:rsidRDefault="00813019">
            <w:pPr>
              <w:pStyle w:val="NoSpacing"/>
            </w:pPr>
            <w:r>
              <w:t>Partial — via activities</w:t>
            </w:r>
          </w:p>
        </w:tc>
        <w:tc>
          <w:tcPr>
            <w:tcW w:w="1727" w:type="dxa"/>
            <w:tcBorders>
              <w:top w:val="dotted" w:sz="4" w:space="0" w:color="auto"/>
              <w:left w:val="dotted" w:sz="4" w:space="0" w:color="auto"/>
              <w:bottom w:val="dotted" w:sz="4" w:space="0" w:color="auto"/>
              <w:right w:val="dotted" w:sz="4" w:space="0" w:color="auto"/>
            </w:tcBorders>
          </w:tcPr>
          <w:p w14:paraId="19164C62" w14:textId="77777777" w:rsidR="003B28CE" w:rsidRDefault="00813019">
            <w:pPr>
              <w:pStyle w:val="NoSpacing"/>
            </w:pPr>
            <w:r>
              <w:t>Native — in-process SDK</w:t>
            </w:r>
          </w:p>
        </w:tc>
      </w:tr>
      <w:tr w:rsidR="003B28CE" w14:paraId="7F06A488" w14:textId="77777777">
        <w:trPr>
          <w:cantSplit/>
        </w:trPr>
        <w:tc>
          <w:tcPr>
            <w:tcW w:w="1862" w:type="dxa"/>
            <w:tcBorders>
              <w:top w:val="dotted" w:sz="4" w:space="0" w:color="auto"/>
              <w:left w:val="dotted" w:sz="4" w:space="0" w:color="auto"/>
              <w:bottom w:val="dotted" w:sz="4" w:space="0" w:color="auto"/>
              <w:right w:val="dotted" w:sz="4" w:space="0" w:color="auto"/>
            </w:tcBorders>
          </w:tcPr>
          <w:p w14:paraId="6066BE8A" w14:textId="77777777" w:rsidR="003B28CE" w:rsidRDefault="00813019">
            <w:pPr>
              <w:pStyle w:val="NoSpacing"/>
            </w:pPr>
            <w:r>
              <w:lastRenderedPageBreak/>
              <w:t>On-premise deployment</w:t>
            </w:r>
          </w:p>
        </w:tc>
        <w:tc>
          <w:tcPr>
            <w:tcW w:w="1642" w:type="dxa"/>
            <w:tcBorders>
              <w:top w:val="dotted" w:sz="4" w:space="0" w:color="auto"/>
              <w:left w:val="dotted" w:sz="4" w:space="0" w:color="auto"/>
              <w:bottom w:val="dotted" w:sz="4" w:space="0" w:color="auto"/>
              <w:right w:val="dotted" w:sz="4" w:space="0" w:color="auto"/>
            </w:tcBorders>
          </w:tcPr>
          <w:p w14:paraId="60A8AC8A" w14:textId="77777777" w:rsidR="003B28CE" w:rsidRDefault="00813019">
            <w:pPr>
              <w:pStyle w:val="NoSpacing"/>
            </w:pPr>
            <w:r>
              <w:t>No</w:t>
            </w:r>
          </w:p>
        </w:tc>
        <w:tc>
          <w:tcPr>
            <w:tcW w:w="1782" w:type="dxa"/>
            <w:tcBorders>
              <w:top w:val="dotted" w:sz="4" w:space="0" w:color="auto"/>
              <w:left w:val="dotted" w:sz="4" w:space="0" w:color="auto"/>
              <w:bottom w:val="dotted" w:sz="4" w:space="0" w:color="auto"/>
              <w:right w:val="dotted" w:sz="4" w:space="0" w:color="auto"/>
            </w:tcBorders>
          </w:tcPr>
          <w:p w14:paraId="41F0265D" w14:textId="77777777" w:rsidR="003B28CE" w:rsidRDefault="00813019">
            <w:pPr>
              <w:pStyle w:val="NoSpacing"/>
            </w:pPr>
            <w:r>
              <w:t>Native</w:t>
            </w:r>
          </w:p>
        </w:tc>
        <w:tc>
          <w:tcPr>
            <w:tcW w:w="2013" w:type="dxa"/>
            <w:tcBorders>
              <w:top w:val="dotted" w:sz="4" w:space="0" w:color="auto"/>
              <w:left w:val="dotted" w:sz="4" w:space="0" w:color="auto"/>
              <w:bottom w:val="dotted" w:sz="4" w:space="0" w:color="auto"/>
              <w:right w:val="dotted" w:sz="4" w:space="0" w:color="auto"/>
            </w:tcBorders>
          </w:tcPr>
          <w:p w14:paraId="34FC9DC5" w14:textId="77777777" w:rsidR="003B28CE" w:rsidRDefault="00813019">
            <w:pPr>
              <w:pStyle w:val="NoSpacing"/>
            </w:pPr>
            <w:r>
              <w:t>Native — self-hosted</w:t>
            </w:r>
          </w:p>
        </w:tc>
        <w:tc>
          <w:tcPr>
            <w:tcW w:w="1727" w:type="dxa"/>
            <w:tcBorders>
              <w:top w:val="dotted" w:sz="4" w:space="0" w:color="auto"/>
              <w:left w:val="dotted" w:sz="4" w:space="0" w:color="auto"/>
              <w:bottom w:val="dotted" w:sz="4" w:space="0" w:color="auto"/>
              <w:right w:val="dotted" w:sz="4" w:space="0" w:color="auto"/>
            </w:tcBorders>
          </w:tcPr>
          <w:p w14:paraId="5A3D5C31" w14:textId="77777777" w:rsidR="003B28CE" w:rsidRDefault="00813019">
            <w:pPr>
              <w:pStyle w:val="NoSpacing"/>
            </w:pPr>
            <w:r>
              <w:t>Native</w:t>
            </w:r>
          </w:p>
        </w:tc>
      </w:tr>
      <w:tr w:rsidR="003B28CE" w14:paraId="52786A35" w14:textId="77777777">
        <w:trPr>
          <w:cantSplit/>
        </w:trPr>
        <w:tc>
          <w:tcPr>
            <w:tcW w:w="1862" w:type="dxa"/>
            <w:tcBorders>
              <w:top w:val="dotted" w:sz="4" w:space="0" w:color="auto"/>
              <w:left w:val="dotted" w:sz="4" w:space="0" w:color="auto"/>
              <w:bottom w:val="dotted" w:sz="4" w:space="0" w:color="auto"/>
              <w:right w:val="dotted" w:sz="4" w:space="0" w:color="auto"/>
            </w:tcBorders>
          </w:tcPr>
          <w:p w14:paraId="3CE2E25A" w14:textId="77777777" w:rsidR="003B28CE" w:rsidRDefault="00813019">
            <w:pPr>
              <w:pStyle w:val="NoSpacing"/>
            </w:pPr>
            <w:r>
              <w:t>Infrastructure to operate</w:t>
            </w:r>
          </w:p>
        </w:tc>
        <w:tc>
          <w:tcPr>
            <w:tcW w:w="1642" w:type="dxa"/>
            <w:tcBorders>
              <w:top w:val="dotted" w:sz="4" w:space="0" w:color="auto"/>
              <w:left w:val="dotted" w:sz="4" w:space="0" w:color="auto"/>
              <w:bottom w:val="dotted" w:sz="4" w:space="0" w:color="auto"/>
              <w:right w:val="dotted" w:sz="4" w:space="0" w:color="auto"/>
            </w:tcBorders>
          </w:tcPr>
          <w:p w14:paraId="671274BA" w14:textId="77777777" w:rsidR="003B28CE" w:rsidRDefault="00813019">
            <w:pPr>
              <w:pStyle w:val="NoSpacing"/>
            </w:pPr>
            <w:r>
              <w:t>None</w:t>
            </w:r>
          </w:p>
        </w:tc>
        <w:tc>
          <w:tcPr>
            <w:tcW w:w="1782" w:type="dxa"/>
            <w:tcBorders>
              <w:top w:val="dotted" w:sz="4" w:space="0" w:color="auto"/>
              <w:left w:val="dotted" w:sz="4" w:space="0" w:color="auto"/>
              <w:bottom w:val="dotted" w:sz="4" w:space="0" w:color="auto"/>
              <w:right w:val="dotted" w:sz="4" w:space="0" w:color="auto"/>
            </w:tcBorders>
          </w:tcPr>
          <w:p w14:paraId="4A150233" w14:textId="77777777" w:rsidR="003B28CE" w:rsidRDefault="00813019">
            <w:pPr>
              <w:pStyle w:val="NoSpacing"/>
            </w:pPr>
            <w:proofErr w:type="spellStart"/>
            <w:r>
              <w:t>Zeebe</w:t>
            </w:r>
            <w:proofErr w:type="spellEnd"/>
            <w:r>
              <w:t xml:space="preserve"> cluster, exporter, web apps</w:t>
            </w:r>
          </w:p>
        </w:tc>
        <w:tc>
          <w:tcPr>
            <w:tcW w:w="2013" w:type="dxa"/>
            <w:tcBorders>
              <w:top w:val="dotted" w:sz="4" w:space="0" w:color="auto"/>
              <w:left w:val="dotted" w:sz="4" w:space="0" w:color="auto"/>
              <w:bottom w:val="dotted" w:sz="4" w:space="0" w:color="auto"/>
              <w:right w:val="dotted" w:sz="4" w:space="0" w:color="auto"/>
            </w:tcBorders>
          </w:tcPr>
          <w:p w14:paraId="23023752" w14:textId="77777777" w:rsidR="003B28CE" w:rsidRDefault="00813019">
            <w:pPr>
              <w:pStyle w:val="NoSpacing"/>
            </w:pPr>
            <w:r>
              <w:t>Cluster and datastore, or SaaS</w:t>
            </w:r>
          </w:p>
        </w:tc>
        <w:tc>
          <w:tcPr>
            <w:tcW w:w="1727" w:type="dxa"/>
            <w:tcBorders>
              <w:top w:val="dotted" w:sz="4" w:space="0" w:color="auto"/>
              <w:left w:val="dotted" w:sz="4" w:space="0" w:color="auto"/>
              <w:bottom w:val="dotted" w:sz="4" w:space="0" w:color="auto"/>
              <w:right w:val="dotted" w:sz="4" w:space="0" w:color="auto"/>
            </w:tcBorders>
          </w:tcPr>
          <w:p w14:paraId="271101A2" w14:textId="77777777" w:rsidR="003B28CE" w:rsidRDefault="00813019">
            <w:pPr>
              <w:pStyle w:val="NoSpacing"/>
            </w:pPr>
            <w:r>
              <w:t>None beyond existing services</w:t>
            </w:r>
          </w:p>
        </w:tc>
      </w:tr>
      <w:tr w:rsidR="003B28CE" w14:paraId="7AE54692" w14:textId="77777777">
        <w:trPr>
          <w:cantSplit/>
        </w:trPr>
        <w:tc>
          <w:tcPr>
            <w:tcW w:w="1862" w:type="dxa"/>
            <w:tcBorders>
              <w:top w:val="dotted" w:sz="4" w:space="0" w:color="auto"/>
              <w:left w:val="dotted" w:sz="4" w:space="0" w:color="auto"/>
              <w:bottom w:val="dotted" w:sz="4" w:space="0" w:color="auto"/>
              <w:right w:val="dotted" w:sz="4" w:space="0" w:color="auto"/>
            </w:tcBorders>
          </w:tcPr>
          <w:p w14:paraId="708F6298" w14:textId="77777777" w:rsidR="003B28CE" w:rsidRDefault="00813019">
            <w:pPr>
              <w:pStyle w:val="NoSpacing"/>
            </w:pPr>
            <w:proofErr w:type="spellStart"/>
            <w:r>
              <w:t>Licence</w:t>
            </w:r>
            <w:proofErr w:type="spellEnd"/>
            <w:r>
              <w:t xml:space="preserve"> cost</w:t>
            </w:r>
          </w:p>
        </w:tc>
        <w:tc>
          <w:tcPr>
            <w:tcW w:w="1642" w:type="dxa"/>
            <w:tcBorders>
              <w:top w:val="dotted" w:sz="4" w:space="0" w:color="auto"/>
              <w:left w:val="dotted" w:sz="4" w:space="0" w:color="auto"/>
              <w:bottom w:val="dotted" w:sz="4" w:space="0" w:color="auto"/>
              <w:right w:val="dotted" w:sz="4" w:space="0" w:color="auto"/>
            </w:tcBorders>
          </w:tcPr>
          <w:p w14:paraId="47C65E46" w14:textId="77777777" w:rsidR="003B28CE" w:rsidRDefault="00813019">
            <w:pPr>
              <w:pStyle w:val="NoSpacing"/>
            </w:pPr>
            <w:r>
              <w:t>None — usage-based</w:t>
            </w:r>
          </w:p>
        </w:tc>
        <w:tc>
          <w:tcPr>
            <w:tcW w:w="1782" w:type="dxa"/>
            <w:tcBorders>
              <w:top w:val="dotted" w:sz="4" w:space="0" w:color="auto"/>
              <w:left w:val="dotted" w:sz="4" w:space="0" w:color="auto"/>
              <w:bottom w:val="dotted" w:sz="4" w:space="0" w:color="auto"/>
              <w:right w:val="dotted" w:sz="4" w:space="0" w:color="auto"/>
            </w:tcBorders>
          </w:tcPr>
          <w:p w14:paraId="201B836A" w14:textId="77777777" w:rsidR="003B28CE" w:rsidRDefault="00813019">
            <w:pPr>
              <w:pStyle w:val="NoSpacing"/>
            </w:pPr>
            <w:r>
              <w:t>Enterprise subscription</w:t>
            </w:r>
          </w:p>
        </w:tc>
        <w:tc>
          <w:tcPr>
            <w:tcW w:w="2013" w:type="dxa"/>
            <w:tcBorders>
              <w:top w:val="dotted" w:sz="4" w:space="0" w:color="auto"/>
              <w:left w:val="dotted" w:sz="4" w:space="0" w:color="auto"/>
              <w:bottom w:val="dotted" w:sz="4" w:space="0" w:color="auto"/>
              <w:right w:val="dotted" w:sz="4" w:space="0" w:color="auto"/>
            </w:tcBorders>
          </w:tcPr>
          <w:p w14:paraId="5A8D4722" w14:textId="77777777" w:rsidR="003B28CE" w:rsidRDefault="00813019">
            <w:pPr>
              <w:pStyle w:val="NoSpacing"/>
            </w:pPr>
            <w:r>
              <w:t>Cloud subscription, or none if self-hosted</w:t>
            </w:r>
          </w:p>
        </w:tc>
        <w:tc>
          <w:tcPr>
            <w:tcW w:w="1727" w:type="dxa"/>
            <w:tcBorders>
              <w:top w:val="dotted" w:sz="4" w:space="0" w:color="auto"/>
              <w:left w:val="dotted" w:sz="4" w:space="0" w:color="auto"/>
              <w:bottom w:val="dotted" w:sz="4" w:space="0" w:color="auto"/>
              <w:right w:val="dotted" w:sz="4" w:space="0" w:color="auto"/>
            </w:tcBorders>
          </w:tcPr>
          <w:p w14:paraId="78EEC415" w14:textId="77777777" w:rsidR="003B28CE" w:rsidRDefault="00813019">
            <w:pPr>
              <w:pStyle w:val="NoSpacing"/>
            </w:pPr>
            <w:r>
              <w:t>None</w:t>
            </w:r>
          </w:p>
        </w:tc>
      </w:tr>
      <w:tr w:rsidR="003B28CE" w14:paraId="747A3367" w14:textId="77777777">
        <w:trPr>
          <w:cantSplit/>
        </w:trPr>
        <w:tc>
          <w:tcPr>
            <w:tcW w:w="1862" w:type="dxa"/>
            <w:tcBorders>
              <w:top w:val="dotted" w:sz="4" w:space="0" w:color="auto"/>
              <w:left w:val="dotted" w:sz="4" w:space="0" w:color="auto"/>
              <w:bottom w:val="dotted" w:sz="4" w:space="0" w:color="auto"/>
              <w:right w:val="dotted" w:sz="4" w:space="0" w:color="auto"/>
            </w:tcBorders>
          </w:tcPr>
          <w:p w14:paraId="48D15370" w14:textId="77777777" w:rsidR="003B28CE" w:rsidRDefault="00813019">
            <w:pPr>
              <w:pStyle w:val="NoSpacing"/>
            </w:pPr>
            <w:r>
              <w:t>Vendor / platform lock-in</w:t>
            </w:r>
          </w:p>
        </w:tc>
        <w:tc>
          <w:tcPr>
            <w:tcW w:w="1642" w:type="dxa"/>
            <w:tcBorders>
              <w:top w:val="dotted" w:sz="4" w:space="0" w:color="auto"/>
              <w:left w:val="dotted" w:sz="4" w:space="0" w:color="auto"/>
              <w:bottom w:val="dotted" w:sz="4" w:space="0" w:color="auto"/>
              <w:right w:val="dotted" w:sz="4" w:space="0" w:color="auto"/>
            </w:tcBorders>
          </w:tcPr>
          <w:p w14:paraId="217AC808" w14:textId="77777777" w:rsidR="003B28CE" w:rsidRDefault="00813019">
            <w:pPr>
              <w:pStyle w:val="NoSpacing"/>
            </w:pPr>
            <w:r>
              <w:t>High</w:t>
            </w:r>
          </w:p>
        </w:tc>
        <w:tc>
          <w:tcPr>
            <w:tcW w:w="1782" w:type="dxa"/>
            <w:tcBorders>
              <w:top w:val="dotted" w:sz="4" w:space="0" w:color="auto"/>
              <w:left w:val="dotted" w:sz="4" w:space="0" w:color="auto"/>
              <w:bottom w:val="dotted" w:sz="4" w:space="0" w:color="auto"/>
              <w:right w:val="dotted" w:sz="4" w:space="0" w:color="auto"/>
            </w:tcBorders>
          </w:tcPr>
          <w:p w14:paraId="7E58944C" w14:textId="77777777" w:rsidR="003B28CE" w:rsidRDefault="00813019">
            <w:pPr>
              <w:pStyle w:val="NoSpacing"/>
            </w:pPr>
            <w:r>
              <w:t>Low</w:t>
            </w:r>
          </w:p>
        </w:tc>
        <w:tc>
          <w:tcPr>
            <w:tcW w:w="2013" w:type="dxa"/>
            <w:tcBorders>
              <w:top w:val="dotted" w:sz="4" w:space="0" w:color="auto"/>
              <w:left w:val="dotted" w:sz="4" w:space="0" w:color="auto"/>
              <w:bottom w:val="dotted" w:sz="4" w:space="0" w:color="auto"/>
              <w:right w:val="dotted" w:sz="4" w:space="0" w:color="auto"/>
            </w:tcBorders>
          </w:tcPr>
          <w:p w14:paraId="273E2D0F" w14:textId="77777777" w:rsidR="003B28CE" w:rsidRDefault="00813019">
            <w:pPr>
              <w:pStyle w:val="NoSpacing"/>
            </w:pPr>
            <w:r>
              <w:t>Medium</w:t>
            </w:r>
          </w:p>
        </w:tc>
        <w:tc>
          <w:tcPr>
            <w:tcW w:w="1727" w:type="dxa"/>
            <w:tcBorders>
              <w:top w:val="dotted" w:sz="4" w:space="0" w:color="auto"/>
              <w:left w:val="dotted" w:sz="4" w:space="0" w:color="auto"/>
              <w:bottom w:val="dotted" w:sz="4" w:space="0" w:color="auto"/>
              <w:right w:val="dotted" w:sz="4" w:space="0" w:color="auto"/>
            </w:tcBorders>
          </w:tcPr>
          <w:p w14:paraId="17535F42" w14:textId="77777777" w:rsidR="003B28CE" w:rsidRDefault="00813019">
            <w:pPr>
              <w:pStyle w:val="NoSpacing"/>
            </w:pPr>
            <w:r>
              <w:t>None</w:t>
            </w:r>
          </w:p>
        </w:tc>
      </w:tr>
    </w:tbl>
    <w:p w14:paraId="0F12DAC0" w14:textId="77777777" w:rsidR="003B28CE" w:rsidRDefault="003B28CE"/>
    <w:p w14:paraId="615EB39E" w14:textId="77777777" w:rsidR="003B28CE" w:rsidRDefault="00813019">
      <w:pPr>
        <w:pStyle w:val="Body"/>
      </w:pPr>
      <w:r>
        <w:t>Read across the rows, the trade-off is explicit. Step Functions is the only engine that adds no infrastructure and integrates natively with the AWS services eClaims already uses, and the only option that cannot be deployed on-premise.</w:t>
      </w:r>
      <w:r>
        <w:t xml:space="preserve"> Camunda is the only option that supplies a task inbox and a business-readable process model. The in-service state machine is the only option that keeps claim state transactional with claim data, and the only one with no orchestration capability to fall back on when the process grows more complex.</w:t>
      </w:r>
    </w:p>
    <w:p w14:paraId="091D9343" w14:textId="77777777" w:rsidR="003B28CE" w:rsidRDefault="00813019">
      <w:pPr>
        <w:pStyle w:val="Heading2"/>
      </w:pPr>
      <w:bookmarkStart w:id="22" w:name="_Toc238141002"/>
      <w:r>
        <w:t xml:space="preserve">Comparison 3 — Pricing at </w:t>
      </w:r>
      <w:proofErr w:type="spellStart"/>
      <w:r>
        <w:t>eClaims</w:t>
      </w:r>
      <w:proofErr w:type="spellEnd"/>
      <w:r>
        <w:t xml:space="preserve"> Volume</w:t>
      </w:r>
      <w:bookmarkEnd w:id="22"/>
    </w:p>
    <w:p w14:paraId="4EA7232B" w14:textId="77777777" w:rsidR="003B28CE" w:rsidRDefault="00813019">
      <w:pPr>
        <w:pStyle w:val="Body"/>
      </w:pPr>
      <w:r>
        <w:t>Volume basis, stated so that the figures can be recalculated if the assumption changes: a customer base of 200 million with an annual motor-claim frequency of approximately 6% gives roughly 12 million claims a year, or about 1 million claims per month. At approximately 25 state transitions per claim — the seven lifecycle states plus choice states, parallel branches, retries and error transitions — that is about 25 million state transitions per month.</w:t>
      </w:r>
    </w:p>
    <w:tbl>
      <w:tblPr>
        <w:tblStyle w:val="TableGrid"/>
        <w:tblW w:w="9026" w:type="dxa"/>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ook w:val="04A0" w:firstRow="1" w:lastRow="0" w:firstColumn="1" w:lastColumn="0" w:noHBand="0" w:noVBand="1"/>
      </w:tblPr>
      <w:tblGrid>
        <w:gridCol w:w="1803"/>
        <w:gridCol w:w="2461"/>
        <w:gridCol w:w="4762"/>
      </w:tblGrid>
      <w:tr w:rsidR="003B28CE" w14:paraId="1F69D215" w14:textId="77777777">
        <w:trPr>
          <w:cantSplit/>
          <w:tblHeader/>
        </w:trPr>
        <w:tc>
          <w:tcPr>
            <w:tcW w:w="1803" w:type="dxa"/>
            <w:tcBorders>
              <w:top w:val="dotted" w:sz="4" w:space="0" w:color="auto"/>
              <w:left w:val="dotted" w:sz="4" w:space="0" w:color="auto"/>
              <w:bottom w:val="dotted" w:sz="4" w:space="0" w:color="auto"/>
              <w:right w:val="dotted" w:sz="4" w:space="0" w:color="auto"/>
            </w:tcBorders>
            <w:shd w:val="pct5" w:color="auto" w:fill="auto"/>
          </w:tcPr>
          <w:p w14:paraId="7CFCFA70" w14:textId="77777777" w:rsidR="003B28CE" w:rsidRDefault="00813019">
            <w:pPr>
              <w:pStyle w:val="NoSpacing"/>
            </w:pPr>
            <w:r>
              <w:rPr>
                <w:b/>
              </w:rPr>
              <w:t>Option</w:t>
            </w:r>
          </w:p>
        </w:tc>
        <w:tc>
          <w:tcPr>
            <w:tcW w:w="2461" w:type="dxa"/>
            <w:tcBorders>
              <w:top w:val="dotted" w:sz="4" w:space="0" w:color="auto"/>
              <w:left w:val="dotted" w:sz="4" w:space="0" w:color="auto"/>
              <w:bottom w:val="dotted" w:sz="4" w:space="0" w:color="auto"/>
              <w:right w:val="dotted" w:sz="4" w:space="0" w:color="auto"/>
            </w:tcBorders>
            <w:shd w:val="pct5" w:color="auto" w:fill="auto"/>
          </w:tcPr>
          <w:p w14:paraId="1020A861" w14:textId="77777777" w:rsidR="003B28CE" w:rsidRDefault="00813019">
            <w:pPr>
              <w:pStyle w:val="NoSpacing"/>
            </w:pPr>
            <w:r>
              <w:rPr>
                <w:b/>
              </w:rPr>
              <w:t>Indicative monthly cost</w:t>
            </w:r>
          </w:p>
        </w:tc>
        <w:tc>
          <w:tcPr>
            <w:tcW w:w="4762" w:type="dxa"/>
            <w:tcBorders>
              <w:top w:val="dotted" w:sz="4" w:space="0" w:color="auto"/>
              <w:left w:val="dotted" w:sz="4" w:space="0" w:color="auto"/>
              <w:bottom w:val="dotted" w:sz="4" w:space="0" w:color="auto"/>
              <w:right w:val="dotted" w:sz="4" w:space="0" w:color="auto"/>
            </w:tcBorders>
            <w:shd w:val="pct5" w:color="auto" w:fill="auto"/>
          </w:tcPr>
          <w:p w14:paraId="4FE8574C" w14:textId="77777777" w:rsidR="003B28CE" w:rsidRDefault="00813019">
            <w:pPr>
              <w:pStyle w:val="NoSpacing"/>
            </w:pPr>
            <w:r>
              <w:rPr>
                <w:b/>
              </w:rPr>
              <w:t>Basis of estimate</w:t>
            </w:r>
          </w:p>
        </w:tc>
      </w:tr>
      <w:tr w:rsidR="003B28CE" w14:paraId="384CC738" w14:textId="77777777">
        <w:trPr>
          <w:cantSplit/>
        </w:trPr>
        <w:tc>
          <w:tcPr>
            <w:tcW w:w="1803" w:type="dxa"/>
            <w:tcBorders>
              <w:top w:val="dotted" w:sz="4" w:space="0" w:color="auto"/>
              <w:left w:val="dotted" w:sz="4" w:space="0" w:color="auto"/>
              <w:bottom w:val="dotted" w:sz="4" w:space="0" w:color="auto"/>
              <w:right w:val="dotted" w:sz="4" w:space="0" w:color="auto"/>
            </w:tcBorders>
          </w:tcPr>
          <w:p w14:paraId="39AD3071" w14:textId="02B75861" w:rsidR="003B28CE" w:rsidRDefault="00813019">
            <w:pPr>
              <w:pStyle w:val="NoSpacing"/>
            </w:pPr>
            <w:r>
              <w:t xml:space="preserve">AWS Step Functions (Standard) </w:t>
            </w:r>
            <w:r w:rsidR="00962049" w:rsidRPr="00A816AF">
              <w:rPr>
                <w:rFonts w:ascii="Wingdings" w:hAnsi="Wingdings"/>
                <w:b/>
                <w:color w:val="00B050"/>
                <w:sz w:val="24"/>
                <w:szCs w:val="24"/>
              </w:rPr>
              <w:t></w:t>
            </w:r>
          </w:p>
        </w:tc>
        <w:tc>
          <w:tcPr>
            <w:tcW w:w="2461" w:type="dxa"/>
            <w:tcBorders>
              <w:top w:val="dotted" w:sz="4" w:space="0" w:color="auto"/>
              <w:left w:val="dotted" w:sz="4" w:space="0" w:color="auto"/>
              <w:bottom w:val="dotted" w:sz="4" w:space="0" w:color="auto"/>
              <w:right w:val="dotted" w:sz="4" w:space="0" w:color="auto"/>
            </w:tcBorders>
          </w:tcPr>
          <w:p w14:paraId="44283D76" w14:textId="77777777" w:rsidR="003B28CE" w:rsidRDefault="00813019">
            <w:pPr>
              <w:pStyle w:val="NoSpacing"/>
            </w:pPr>
            <w:r>
              <w:t>≈ USD 625</w:t>
            </w:r>
          </w:p>
        </w:tc>
        <w:tc>
          <w:tcPr>
            <w:tcW w:w="4762" w:type="dxa"/>
            <w:tcBorders>
              <w:top w:val="dotted" w:sz="4" w:space="0" w:color="auto"/>
              <w:left w:val="dotted" w:sz="4" w:space="0" w:color="auto"/>
              <w:bottom w:val="dotted" w:sz="4" w:space="0" w:color="auto"/>
              <w:right w:val="dotted" w:sz="4" w:space="0" w:color="auto"/>
            </w:tcBorders>
          </w:tcPr>
          <w:p w14:paraId="56CAAC9C" w14:textId="77777777" w:rsidR="003B28CE" w:rsidRDefault="00813019">
            <w:pPr>
              <w:pStyle w:val="NoSpacing"/>
            </w:pPr>
            <w:r>
              <w:t xml:space="preserve">25 million transitions at USD 0.025 per 1,000; first 4,000 per month free; no charge for idle wait time; no </w:t>
            </w:r>
            <w:proofErr w:type="spellStart"/>
            <w:r>
              <w:t>licence</w:t>
            </w:r>
            <w:proofErr w:type="spellEnd"/>
            <w:r>
              <w:t xml:space="preserve"> and no infrastructure</w:t>
            </w:r>
          </w:p>
        </w:tc>
      </w:tr>
      <w:tr w:rsidR="003B28CE" w14:paraId="145FA003" w14:textId="77777777">
        <w:trPr>
          <w:cantSplit/>
        </w:trPr>
        <w:tc>
          <w:tcPr>
            <w:tcW w:w="1803" w:type="dxa"/>
            <w:tcBorders>
              <w:top w:val="dotted" w:sz="4" w:space="0" w:color="auto"/>
              <w:left w:val="dotted" w:sz="4" w:space="0" w:color="auto"/>
              <w:bottom w:val="dotted" w:sz="4" w:space="0" w:color="auto"/>
              <w:right w:val="dotted" w:sz="4" w:space="0" w:color="auto"/>
            </w:tcBorders>
          </w:tcPr>
          <w:p w14:paraId="7483946B" w14:textId="77777777" w:rsidR="003B28CE" w:rsidRDefault="00813019">
            <w:pPr>
              <w:pStyle w:val="NoSpacing"/>
            </w:pPr>
            <w:r>
              <w:t>Camunda 8 (self-hosted)</w:t>
            </w:r>
          </w:p>
        </w:tc>
        <w:tc>
          <w:tcPr>
            <w:tcW w:w="2461" w:type="dxa"/>
            <w:tcBorders>
              <w:top w:val="dotted" w:sz="4" w:space="0" w:color="auto"/>
              <w:left w:val="dotted" w:sz="4" w:space="0" w:color="auto"/>
              <w:bottom w:val="dotted" w:sz="4" w:space="0" w:color="auto"/>
              <w:right w:val="dotted" w:sz="4" w:space="0" w:color="auto"/>
            </w:tcBorders>
          </w:tcPr>
          <w:p w14:paraId="76E1CE58" w14:textId="77777777" w:rsidR="003B28CE" w:rsidRDefault="00813019">
            <w:pPr>
              <w:pStyle w:val="NoSpacing"/>
            </w:pPr>
            <w:r>
              <w:t xml:space="preserve">≈ USD 685 infrastructure, plus </w:t>
            </w:r>
            <w:proofErr w:type="spellStart"/>
            <w:r>
              <w:t>licence</w:t>
            </w:r>
            <w:proofErr w:type="spellEnd"/>
            <w:r>
              <w:t xml:space="preserve"> and 0.5–1.0 FTE</w:t>
            </w:r>
          </w:p>
        </w:tc>
        <w:tc>
          <w:tcPr>
            <w:tcW w:w="4762" w:type="dxa"/>
            <w:tcBorders>
              <w:top w:val="dotted" w:sz="4" w:space="0" w:color="auto"/>
              <w:left w:val="dotted" w:sz="4" w:space="0" w:color="auto"/>
              <w:bottom w:val="dotted" w:sz="4" w:space="0" w:color="auto"/>
              <w:right w:val="dotted" w:sz="4" w:space="0" w:color="auto"/>
            </w:tcBorders>
          </w:tcPr>
          <w:p w14:paraId="4FB60160" w14:textId="77777777" w:rsidR="003B28CE" w:rsidRDefault="00813019">
            <w:pPr>
              <w:pStyle w:val="NoSpacing"/>
            </w:pPr>
            <w:r>
              <w:t xml:space="preserve">Three m6i.large </w:t>
            </w:r>
            <w:proofErr w:type="spellStart"/>
            <w:r>
              <w:t>Zeebe</w:t>
            </w:r>
            <w:proofErr w:type="spellEnd"/>
            <w:r>
              <w:t xml:space="preserve"> brokers ≈ USD 210, RDS PostgreSQL Multi-AZ ≈ USD 255, OpenSearch history exporter ≈ USD 200, ALB ≈ USD 20; enterprise </w:t>
            </w:r>
            <w:proofErr w:type="spellStart"/>
            <w:r>
              <w:t>licence</w:t>
            </w:r>
            <w:proofErr w:type="spellEnd"/>
            <w:r>
              <w:t xml:space="preserve"> quoted separately; standing platform-operations effort</w:t>
            </w:r>
          </w:p>
        </w:tc>
      </w:tr>
      <w:tr w:rsidR="003B28CE" w14:paraId="20601919" w14:textId="77777777">
        <w:trPr>
          <w:cantSplit/>
        </w:trPr>
        <w:tc>
          <w:tcPr>
            <w:tcW w:w="1803" w:type="dxa"/>
            <w:tcBorders>
              <w:top w:val="dotted" w:sz="4" w:space="0" w:color="auto"/>
              <w:left w:val="dotted" w:sz="4" w:space="0" w:color="auto"/>
              <w:bottom w:val="dotted" w:sz="4" w:space="0" w:color="auto"/>
              <w:right w:val="dotted" w:sz="4" w:space="0" w:color="auto"/>
            </w:tcBorders>
          </w:tcPr>
          <w:p w14:paraId="338A484A" w14:textId="77777777" w:rsidR="003B28CE" w:rsidRDefault="00813019">
            <w:pPr>
              <w:pStyle w:val="NoSpacing"/>
            </w:pPr>
            <w:r>
              <w:t>Temporal Cloud</w:t>
            </w:r>
          </w:p>
        </w:tc>
        <w:tc>
          <w:tcPr>
            <w:tcW w:w="2461" w:type="dxa"/>
            <w:tcBorders>
              <w:top w:val="dotted" w:sz="4" w:space="0" w:color="auto"/>
              <w:left w:val="dotted" w:sz="4" w:space="0" w:color="auto"/>
              <w:bottom w:val="dotted" w:sz="4" w:space="0" w:color="auto"/>
              <w:right w:val="dotted" w:sz="4" w:space="0" w:color="auto"/>
            </w:tcBorders>
          </w:tcPr>
          <w:p w14:paraId="5B04175F" w14:textId="77777777" w:rsidR="003B28CE" w:rsidRDefault="00813019">
            <w:pPr>
              <w:pStyle w:val="NoSpacing"/>
            </w:pPr>
            <w:r>
              <w:t>≈ USD 1,000–2,000 and above</w:t>
            </w:r>
          </w:p>
        </w:tc>
        <w:tc>
          <w:tcPr>
            <w:tcW w:w="4762" w:type="dxa"/>
            <w:tcBorders>
              <w:top w:val="dotted" w:sz="4" w:space="0" w:color="auto"/>
              <w:left w:val="dotted" w:sz="4" w:space="0" w:color="auto"/>
              <w:bottom w:val="dotted" w:sz="4" w:space="0" w:color="auto"/>
              <w:right w:val="dotted" w:sz="4" w:space="0" w:color="auto"/>
            </w:tcBorders>
          </w:tcPr>
          <w:p w14:paraId="47018535" w14:textId="77777777" w:rsidR="003B28CE" w:rsidRDefault="00813019">
            <w:pPr>
              <w:pStyle w:val="NoSpacing"/>
            </w:pPr>
            <w:r>
              <w:t>Approximately 40 million actions per month at USD 25 to 50 per million (list price USD 50; volume discounts down to USD 25), plus retained state storage and a production support plan (Business support is the greater of USD 500 a month or 10% of usage)</w:t>
            </w:r>
          </w:p>
        </w:tc>
      </w:tr>
      <w:tr w:rsidR="003B28CE" w14:paraId="7FF73F87" w14:textId="77777777">
        <w:trPr>
          <w:cantSplit/>
        </w:trPr>
        <w:tc>
          <w:tcPr>
            <w:tcW w:w="1803" w:type="dxa"/>
            <w:tcBorders>
              <w:top w:val="dotted" w:sz="4" w:space="0" w:color="auto"/>
              <w:left w:val="dotted" w:sz="4" w:space="0" w:color="auto"/>
              <w:bottom w:val="dotted" w:sz="4" w:space="0" w:color="auto"/>
              <w:right w:val="dotted" w:sz="4" w:space="0" w:color="auto"/>
            </w:tcBorders>
          </w:tcPr>
          <w:p w14:paraId="21AF9B91" w14:textId="77777777" w:rsidR="003B28CE" w:rsidRDefault="00813019">
            <w:pPr>
              <w:pStyle w:val="NoSpacing"/>
            </w:pPr>
            <w:r>
              <w:t>In-Service State Machine</w:t>
            </w:r>
          </w:p>
        </w:tc>
        <w:tc>
          <w:tcPr>
            <w:tcW w:w="2461" w:type="dxa"/>
            <w:tcBorders>
              <w:top w:val="dotted" w:sz="4" w:space="0" w:color="auto"/>
              <w:left w:val="dotted" w:sz="4" w:space="0" w:color="auto"/>
              <w:bottom w:val="dotted" w:sz="4" w:space="0" w:color="auto"/>
              <w:right w:val="dotted" w:sz="4" w:space="0" w:color="auto"/>
            </w:tcBorders>
          </w:tcPr>
          <w:p w14:paraId="68EFC817" w14:textId="77777777" w:rsidR="003B28CE" w:rsidRDefault="00813019">
            <w:pPr>
              <w:pStyle w:val="NoSpacing"/>
            </w:pPr>
            <w:r>
              <w:t>USD 0 incremental</w:t>
            </w:r>
          </w:p>
        </w:tc>
        <w:tc>
          <w:tcPr>
            <w:tcW w:w="4762" w:type="dxa"/>
            <w:tcBorders>
              <w:top w:val="dotted" w:sz="4" w:space="0" w:color="auto"/>
              <w:left w:val="dotted" w:sz="4" w:space="0" w:color="auto"/>
              <w:bottom w:val="dotted" w:sz="4" w:space="0" w:color="auto"/>
              <w:right w:val="dotted" w:sz="4" w:space="0" w:color="auto"/>
            </w:tcBorders>
          </w:tcPr>
          <w:p w14:paraId="51DBFFF5" w14:textId="77777777" w:rsidR="003B28CE" w:rsidRDefault="00813019">
            <w:pPr>
              <w:pStyle w:val="NoSpacing"/>
            </w:pPr>
            <w:r>
              <w:t>Runs in the existing ECS Fargate tasks; cost is engineering build and maintenance of timers, retries and audit history rather than run-rate</w:t>
            </w:r>
          </w:p>
        </w:tc>
      </w:tr>
    </w:tbl>
    <w:p w14:paraId="4B4D22F7" w14:textId="77777777" w:rsidR="003B28CE" w:rsidRDefault="003B28CE"/>
    <w:p w14:paraId="6943408F" w14:textId="77777777" w:rsidR="003B28CE" w:rsidRDefault="00813019">
      <w:pPr>
        <w:pStyle w:val="Body"/>
      </w:pPr>
      <w:r>
        <w:t xml:space="preserve">All figures are indicative public list prices as at the document date and are not quotations; they exclude the compute, storage and data-transfer cost of the </w:t>
      </w:r>
      <w:proofErr w:type="spellStart"/>
      <w:r>
        <w:t>eClaims</w:t>
      </w:r>
      <w:proofErr w:type="spellEnd"/>
      <w:r>
        <w:t xml:space="preserve"> services themselves, which is common to all four options and therefore does not discriminate. The comparison is dominated not by the run-rate but by the operating-effort column: the two self-hosted options carry a standing engineering cost that the managed and in-service options do not.</w:t>
      </w:r>
    </w:p>
    <w:p w14:paraId="54109E31" w14:textId="77777777" w:rsidR="003B28CE" w:rsidRDefault="00813019">
      <w:pPr>
        <w:pStyle w:val="Body"/>
      </w:pPr>
      <w:r>
        <w:t xml:space="preserve">Two sensitivities are worth noting. If claim volume or the transition count per claim grows substantially, the Step Functions figure scales linearly while the Camunda infrastructure figure does not, and the crossover would </w:t>
      </w:r>
      <w:proofErr w:type="spellStart"/>
      <w:r>
        <w:t>favour</w:t>
      </w:r>
      <w:proofErr w:type="spellEnd"/>
      <w:r>
        <w:t xml:space="preserve"> self-hosting at sustained very high volume; the mitigation is Express Workflows for high-frequency sub-flows, which reduces the unit cost by roughly an order of magnitude. Conversely, if volume is materially lower than projected in early production, Step Functions costs proportionally less while the self-hosted options still carry their full fixed cost.</w:t>
      </w:r>
    </w:p>
    <w:p w14:paraId="0E655A03" w14:textId="77777777" w:rsidR="007B21AA" w:rsidRDefault="007B21AA">
      <w:pPr>
        <w:pStyle w:val="Body"/>
      </w:pPr>
    </w:p>
    <w:p w14:paraId="03A353DE" w14:textId="77777777" w:rsidR="007B21AA" w:rsidRDefault="007B21AA">
      <w:pPr>
        <w:pStyle w:val="Body"/>
      </w:pPr>
    </w:p>
    <w:p w14:paraId="292D76D5" w14:textId="77777777" w:rsidR="007B21AA" w:rsidRDefault="007B21AA">
      <w:pPr>
        <w:pStyle w:val="Body"/>
      </w:pPr>
    </w:p>
    <w:p w14:paraId="3A763E6D" w14:textId="77777777" w:rsidR="007B21AA" w:rsidRDefault="007B21AA">
      <w:pPr>
        <w:pStyle w:val="Body"/>
      </w:pPr>
    </w:p>
    <w:p w14:paraId="2E2CEEB9" w14:textId="77777777" w:rsidR="007B21AA" w:rsidRDefault="007B21AA">
      <w:pPr>
        <w:pStyle w:val="Body"/>
      </w:pPr>
    </w:p>
    <w:p w14:paraId="4093C1B7" w14:textId="77777777" w:rsidR="007B21AA" w:rsidRDefault="007B21AA">
      <w:pPr>
        <w:pStyle w:val="Body"/>
      </w:pPr>
    </w:p>
    <w:p w14:paraId="05EFFE7D" w14:textId="77777777" w:rsidR="007B21AA" w:rsidRDefault="007B21AA">
      <w:pPr>
        <w:pStyle w:val="Body"/>
      </w:pPr>
    </w:p>
    <w:p w14:paraId="77188400" w14:textId="77777777" w:rsidR="007B21AA" w:rsidRDefault="007B21AA">
      <w:pPr>
        <w:pStyle w:val="Body"/>
      </w:pPr>
    </w:p>
    <w:p w14:paraId="5369FF52" w14:textId="77777777" w:rsidR="007B21AA" w:rsidRDefault="007B21AA">
      <w:pPr>
        <w:pStyle w:val="Body"/>
      </w:pPr>
    </w:p>
    <w:p w14:paraId="6B923782" w14:textId="77777777" w:rsidR="007B21AA" w:rsidRDefault="007B21AA">
      <w:pPr>
        <w:pStyle w:val="Body"/>
      </w:pPr>
    </w:p>
    <w:p w14:paraId="00F3FDF2" w14:textId="77777777" w:rsidR="007B21AA" w:rsidRDefault="007B21AA">
      <w:pPr>
        <w:pStyle w:val="Body"/>
      </w:pPr>
    </w:p>
    <w:p w14:paraId="3BD5D1A4" w14:textId="77777777" w:rsidR="007B21AA" w:rsidRDefault="007B21AA">
      <w:pPr>
        <w:pStyle w:val="Body"/>
      </w:pPr>
    </w:p>
    <w:p w14:paraId="083B972D" w14:textId="77777777" w:rsidR="007B21AA" w:rsidRDefault="007B21AA">
      <w:pPr>
        <w:pStyle w:val="Body"/>
      </w:pPr>
    </w:p>
    <w:p w14:paraId="179C9DD3" w14:textId="77777777" w:rsidR="007B21AA" w:rsidRDefault="007B21AA">
      <w:pPr>
        <w:pStyle w:val="Body"/>
      </w:pPr>
    </w:p>
    <w:p w14:paraId="1C919B64" w14:textId="77777777" w:rsidR="003B28CE" w:rsidRDefault="00813019">
      <w:pPr>
        <w:pStyle w:val="Heading1"/>
      </w:pPr>
      <w:bookmarkStart w:id="23" w:name="_Toc238141003"/>
      <w:r>
        <w:lastRenderedPageBreak/>
        <w:t>Recommendation</w:t>
      </w:r>
      <w:bookmarkEnd w:id="23"/>
    </w:p>
    <w:p w14:paraId="1902F9C9" w14:textId="77777777" w:rsidR="003B28CE" w:rsidRDefault="00813019">
      <w:pPr>
        <w:pStyle w:val="Recommend"/>
      </w:pPr>
      <w:r>
        <w:t xml:space="preserve">AWS Step Functions (Standard Workflows) is recommended as the workflow orchestration engine for the </w:t>
      </w:r>
      <w:proofErr w:type="spellStart"/>
      <w:r>
        <w:t>eClaims</w:t>
      </w:r>
      <w:proofErr w:type="spellEnd"/>
      <w:r>
        <w:t xml:space="preserve"> target production architecture, with the claim lifecycle modelled as a state machine and human steps implemented as task-token callbacks driven by the Internal and Partner Portals.</w:t>
      </w:r>
    </w:p>
    <w:p w14:paraId="22355F2D" w14:textId="77777777" w:rsidR="003B28CE" w:rsidRDefault="00813019">
      <w:pPr>
        <w:pStyle w:val="Body"/>
      </w:pPr>
      <w:r>
        <w:t>The recommendation follows the analysis in Section 4. Step Functions scores highest at 4.35 out of 5, and it is strongest on precisely the attributes that carry the most weight: it holds a claim's state durably for the weeks a claim stays open, it records a complete execution history that satisfies the audit and non-repudiation requirement without the team building an audit mechanism, and it provides declarative retry, timeout and error handling that answers the self-healing NFR directly. Being a managed se</w:t>
      </w:r>
      <w:r>
        <w:t xml:space="preserve">rvice, it introduces no infrastructure to size, patch or </w:t>
      </w:r>
      <w:r>
        <w:t xml:space="preserve">cluster — material for a platform that must run 24×7 with a lean operations team — and it integrates natively with the </w:t>
      </w:r>
      <w:proofErr w:type="spellStart"/>
      <w:r>
        <w:t>EventBridge</w:t>
      </w:r>
      <w:proofErr w:type="spellEnd"/>
      <w:r>
        <w:t>, SQS, SNS, Lambda and RDS components already selected in the SAD.</w:t>
      </w:r>
    </w:p>
    <w:p w14:paraId="7490FBF0" w14:textId="77777777" w:rsidR="003B28CE" w:rsidRDefault="00813019">
      <w:pPr>
        <w:pStyle w:val="Body"/>
      </w:pPr>
      <w:r>
        <w:t xml:space="preserve">The recommendation is made with its weaknesses on the record. Step Functions does not provide a task inbox, so human task assignment, claiming and reassignment remain a responsibility of the Internal Portal; this is acceptable because </w:t>
      </w:r>
      <w:proofErr w:type="spellStart"/>
      <w:r>
        <w:t>eClaims</w:t>
      </w:r>
      <w:proofErr w:type="spellEnd"/>
      <w:r>
        <w:t xml:space="preserve"> already specifies a role-based workbench, and the Incident Management Service already owns assignment by geography and availability. Amazon States Language is less expressive than Python, and the team will need to learn it. Standard Workflows are limited to a one-year execution, which is well beyond the expected life of a claim but is a real boundary. And the service cannot be deployed on-premise at all, which is the option's single largest weakness.</w:t>
      </w:r>
    </w:p>
    <w:p w14:paraId="791E2809" w14:textId="77777777" w:rsidR="003B28CE" w:rsidRDefault="00813019">
      <w:pPr>
        <w:pStyle w:val="Body"/>
      </w:pPr>
      <w:r>
        <w:t xml:space="preserve">Temporal is the credible runner-up at 4.10 and would be the recommendation if a Python-native workflow definition and freedom from a single cloud provider were weighted above operational simplicity and native AWS integration. It is not recommended here because it requires either an additional vendor relationship in Temporal Cloud or the operation of a Temporal cluster, and neither buys a capability that </w:t>
      </w:r>
      <w:proofErr w:type="spellStart"/>
      <w:r>
        <w:t>eClaims</w:t>
      </w:r>
      <w:proofErr w:type="spellEnd"/>
      <w:r>
        <w:t xml:space="preserve"> needs and Step Functions lacks.</w:t>
      </w:r>
    </w:p>
    <w:p w14:paraId="14F2D93C" w14:textId="77777777" w:rsidR="003B28CE" w:rsidRDefault="00813019">
      <w:pPr>
        <w:pStyle w:val="Body"/>
      </w:pPr>
      <w:r>
        <w:t xml:space="preserve">It is acknowledged that AWS Step Functions is a cloud-managed service and may not be suitable in environments where on-premise deployment is mandated by regulatory or </w:t>
      </w:r>
      <w:proofErr w:type="spellStart"/>
      <w:r>
        <w:t>organisational</w:t>
      </w:r>
      <w:proofErr w:type="spellEnd"/>
      <w:r>
        <w:t xml:space="preserve"> constraints. In such a scenario Camunda Platform 8 should be adopted instead: it supports long-running workflows and on-premise deployment, and it is the strongest of the candidates on human task management, which carries the joint-highest weight in the matrix. This does not alter the primary recommendation. It is how the dual cloud and on-premise non-functional requirement is satisfied, and it is available at acceptable cost precisely because business logic stays in the </w:t>
      </w:r>
      <w:proofErr w:type="spellStart"/>
      <w:r>
        <w:t>FastAPI</w:t>
      </w:r>
      <w:proofErr w:type="spellEnd"/>
      <w:r>
        <w:t xml:space="preserve"> domain services and out of the workflow definitions, keeping the engine replaceable.</w:t>
      </w:r>
    </w:p>
    <w:p w14:paraId="43847EEE" w14:textId="77777777" w:rsidR="003B28CE" w:rsidRDefault="00813019">
      <w:pPr>
        <w:pStyle w:val="Body"/>
      </w:pPr>
      <w:r>
        <w:lastRenderedPageBreak/>
        <w:t>For Phase 1 the proof of concept continues to run the in-service state machine, consistent with the POC coverage note in SAD Section 8, which maps each target component to its POC stand-in. The migration to Step Functions is a production-architecture activity, and the in-service transition table remains the specification of the lifecycle that the state machine will encode.</w:t>
      </w:r>
    </w:p>
    <w:p w14:paraId="4D0649C6" w14:textId="77777777" w:rsidR="003B28CE" w:rsidRDefault="00813019">
      <w:pPr>
        <w:pStyle w:val="Heading1"/>
      </w:pPr>
      <w:bookmarkStart w:id="24" w:name="_Toc238141004"/>
      <w:r>
        <w:t>Assumptions</w:t>
      </w:r>
      <w:bookmarkEnd w:id="24"/>
    </w:p>
    <w:p w14:paraId="05491E8E" w14:textId="77777777" w:rsidR="003B28CE" w:rsidRDefault="00813019">
      <w:pPr>
        <w:pStyle w:val="Body"/>
      </w:pPr>
      <w:r>
        <w:t>The following assumptions underpin this evaluation and recommendation. A material change to any of them should trigger a review of the recommendation.</w:t>
      </w:r>
    </w:p>
    <w:p w14:paraId="6125D718" w14:textId="77777777" w:rsidR="003B28CE" w:rsidRDefault="00813019">
      <w:pPr>
        <w:pStyle w:val="ListParagraph"/>
        <w:numPr>
          <w:ilvl w:val="0"/>
          <w:numId w:val="8"/>
        </w:numPr>
      </w:pPr>
      <w:r>
        <w:rPr>
          <w:b/>
        </w:rPr>
        <w:t>AWS as cloud provider</w:t>
      </w:r>
      <w:r>
        <w:t xml:space="preserve"> — YCompany will adopt AWS as its cloud provider (SAD Section 10, Assumption 1). The on-premise deployment profile in SAD Section 4 keeps the on-premise option open, with Camunda as the orchestration fallback named in Section 5.</w:t>
      </w:r>
    </w:p>
    <w:p w14:paraId="03B9A5B0" w14:textId="77777777" w:rsidR="003B28CE" w:rsidRDefault="00813019">
      <w:pPr>
        <w:pStyle w:val="ListParagraph"/>
        <w:numPr>
          <w:ilvl w:val="0"/>
          <w:numId w:val="8"/>
        </w:numPr>
      </w:pPr>
      <w:r>
        <w:rPr>
          <w:b/>
        </w:rPr>
        <w:t>Business logic stays out of workflow definitions</w:t>
      </w:r>
      <w:r>
        <w:t xml:space="preserve"> — the state machine orchestrates; adjudication, coverage and pricing rules live in the </w:t>
      </w:r>
      <w:proofErr w:type="spellStart"/>
      <w:r>
        <w:t>FastAPI</w:t>
      </w:r>
      <w:proofErr w:type="spellEnd"/>
      <w:r>
        <w:t xml:space="preserve"> domain services. This is what keeps the engine swappable and is the mitigation for the lock-in risk R1.</w:t>
      </w:r>
    </w:p>
    <w:p w14:paraId="04160EFB" w14:textId="77777777" w:rsidR="003B28CE" w:rsidRDefault="00813019">
      <w:pPr>
        <w:pStyle w:val="ListParagraph"/>
        <w:numPr>
          <w:ilvl w:val="0"/>
          <w:numId w:val="8"/>
        </w:numPr>
      </w:pPr>
      <w:r>
        <w:rPr>
          <w:b/>
        </w:rPr>
        <w:t>Claim duration inside the execution limit</w:t>
      </w:r>
      <w:r>
        <w:t xml:space="preserve"> — a motor claim completes well within the one-year Standard Workflow limit. Claims in litigation or long-term dispute are treated as an exception path, not as a normal execution held open indefinitely.</w:t>
      </w:r>
    </w:p>
    <w:p w14:paraId="5D4975F1" w14:textId="77777777" w:rsidR="003B28CE" w:rsidRDefault="00813019">
      <w:pPr>
        <w:pStyle w:val="ListParagraph"/>
        <w:numPr>
          <w:ilvl w:val="0"/>
          <w:numId w:val="8"/>
        </w:numPr>
      </w:pPr>
      <w:r>
        <w:rPr>
          <w:b/>
        </w:rPr>
        <w:t>Human tasks are portal-driven callbacks</w:t>
      </w:r>
      <w:r>
        <w:t xml:space="preserve"> — human steps are implemented as </w:t>
      </w:r>
      <w:proofErr w:type="spellStart"/>
      <w:r>
        <w:t>waitForTaskToken</w:t>
      </w:r>
      <w:proofErr w:type="spellEnd"/>
      <w:r>
        <w:t xml:space="preserve"> callbacks completed by the Internal and Partner Portals. Step Functions is not expected to supply a task-inbox user interface.</w:t>
      </w:r>
    </w:p>
    <w:p w14:paraId="47A68A39" w14:textId="77777777" w:rsidR="003B28CE" w:rsidRDefault="00813019">
      <w:pPr>
        <w:pStyle w:val="ListParagraph"/>
        <w:numPr>
          <w:ilvl w:val="0"/>
          <w:numId w:val="8"/>
        </w:numPr>
      </w:pPr>
      <w:r>
        <w:rPr>
          <w:b/>
        </w:rPr>
        <w:t xml:space="preserve">No escalation timers in Phase 1</w:t>
      </w:r>
      <w:r>
        <w:t xml:space="preserve"> — a claim advances only when a person or partner acts on it, so no Phase 1 state machine waits on a timer. Durable timers (Section 4.3) remain available for later phases; introducing them adds a deadline sweeper to the failover approach in R8.</w:t>
      </w:r>
    </w:p>
    <w:p w14:paraId="663E98AF" w14:textId="77777777" w:rsidR="003B28CE" w:rsidRDefault="00813019">
      <w:pPr>
        <w:pStyle w:val="ListParagraph"/>
        <w:numPr>
          <w:ilvl w:val="0"/>
          <w:numId w:val="8"/>
        </w:numPr>
      </w:pPr>
      <w:r>
        <w:rPr>
          <w:b/>
        </w:rPr>
        <w:t>Phase 1 POC runs the in-service state machine</w:t>
      </w:r>
      <w:r>
        <w:t xml:space="preserve"> — not Step Functions, per the POC coverage note in SAD Section 8. This DAR recommends for the target production architecture.</w:t>
      </w:r>
    </w:p>
    <w:p w14:paraId="0A744E44" w14:textId="77777777" w:rsidR="003B28CE" w:rsidRDefault="00813019">
      <w:pPr>
        <w:pStyle w:val="ListParagraph"/>
        <w:numPr>
          <w:ilvl w:val="0"/>
          <w:numId w:val="8"/>
        </w:numPr>
      </w:pPr>
      <w:r>
        <w:rPr>
          <w:b/>
        </w:rPr>
        <w:t>Volume basis</w:t>
      </w:r>
      <w:r>
        <w:t xml:space="preserve"> — approximately 1 million claims per month and approximately 25 state transitions per claim, as derived in Section 4.4. Costs scale linearly with both.</w:t>
      </w:r>
    </w:p>
    <w:p w14:paraId="2AEB2E44" w14:textId="77777777" w:rsidR="003B28CE" w:rsidRDefault="00813019">
      <w:pPr>
        <w:pStyle w:val="ListParagraph"/>
        <w:numPr>
          <w:ilvl w:val="0"/>
          <w:numId w:val="8"/>
        </w:numPr>
      </w:pPr>
      <w:r>
        <w:rPr>
          <w:b/>
        </w:rPr>
        <w:t>Event emission is independent of this choice</w:t>
      </w:r>
      <w:r>
        <w:t xml:space="preserve"> — domain events are published to </w:t>
      </w:r>
      <w:proofErr w:type="spellStart"/>
      <w:r>
        <w:t>EventBridge</w:t>
      </w:r>
      <w:proofErr w:type="spellEnd"/>
      <w:r>
        <w:t xml:space="preserve"> on every transition under all four options, so notification, analytics and the compliance archive are unaffected by the engine selection.</w:t>
      </w:r>
    </w:p>
    <w:p w14:paraId="1B5ABCF3" w14:textId="77777777" w:rsidR="003B28CE" w:rsidRDefault="00813019">
      <w:pPr>
        <w:pStyle w:val="ListParagraph"/>
        <w:numPr>
          <w:ilvl w:val="0"/>
          <w:numId w:val="8"/>
        </w:numPr>
      </w:pPr>
      <w:r>
        <w:rPr>
          <w:b/>
        </w:rPr>
        <w:t>Pricing is indicative</w:t>
      </w:r>
      <w:r>
        <w:t xml:space="preserve"> — all costs are public list prices as at the document date, exclusive of taxes, enterprise discounts and committed-use agreements, and are not quotations.</w:t>
      </w:r>
    </w:p>
    <w:p w14:paraId="030F6C61" w14:textId="77777777" w:rsidR="003B28CE" w:rsidRDefault="00813019">
      <w:pPr>
        <w:pStyle w:val="ListParagraph"/>
        <w:numPr>
          <w:ilvl w:val="0"/>
          <w:numId w:val="8"/>
        </w:numPr>
      </w:pPr>
      <w:r>
        <w:rPr>
          <w:b/>
        </w:rPr>
        <w:t>Team capability</w:t>
      </w:r>
      <w:r>
        <w:t xml:space="preserve"> — the delivery team is competent in Python and AWS and can absorb Amazon States Language with focused ramp-up; no existing Camunda or Temporal capability is assumed.</w:t>
      </w:r>
    </w:p>
    <w:p w14:paraId="44D59C40" w14:textId="77777777" w:rsidR="007B21AA" w:rsidRDefault="007B21AA" w:rsidP="007B21AA"/>
    <w:p w14:paraId="48B322E4" w14:textId="77777777" w:rsidR="007B21AA" w:rsidRDefault="007B21AA" w:rsidP="007B21AA"/>
    <w:p w14:paraId="3B5BC24C" w14:textId="77777777" w:rsidR="007B21AA" w:rsidRDefault="007B21AA" w:rsidP="007B21AA"/>
    <w:p w14:paraId="01BD7E43" w14:textId="77777777" w:rsidR="003B28CE" w:rsidRDefault="00813019">
      <w:pPr>
        <w:pStyle w:val="Heading1"/>
      </w:pPr>
      <w:bookmarkStart w:id="25" w:name="_Toc238141005"/>
      <w:r>
        <w:lastRenderedPageBreak/>
        <w:t>R</w:t>
      </w:r>
      <w:r>
        <w:t>isks</w:t>
      </w:r>
      <w:bookmarkEnd w:id="25"/>
    </w:p>
    <w:p w14:paraId="5DA18C95" w14:textId="77777777" w:rsidR="003B28CE" w:rsidRDefault="00813019">
      <w:pPr>
        <w:pStyle w:val="Body"/>
      </w:pPr>
      <w:r>
        <w:t>The following risks arise from the recommended option, with the mitigation carried in the architecture rather than deferred to implementation.</w:t>
      </w:r>
    </w:p>
    <w:tbl>
      <w:tblPr>
        <w:tblStyle w:val="TableGrid"/>
        <w:tblW w:w="9026" w:type="dxa"/>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ook w:val="04A0" w:firstRow="1" w:lastRow="0" w:firstColumn="1" w:lastColumn="0" w:noHBand="0" w:noVBand="1"/>
      </w:tblPr>
      <w:tblGrid>
        <w:gridCol w:w="700"/>
        <w:gridCol w:w="1529"/>
        <w:gridCol w:w="2944"/>
        <w:gridCol w:w="3853"/>
      </w:tblGrid>
      <w:tr w:rsidR="003B28CE" w14:paraId="725AB711" w14:textId="77777777">
        <w:trPr>
          <w:cantSplit/>
          <w:tblHeader/>
        </w:trPr>
        <w:tc>
          <w:tcPr>
            <w:tcW w:w="700" w:type="dxa"/>
            <w:tcBorders>
              <w:top w:val="dotted" w:sz="4" w:space="0" w:color="auto"/>
              <w:left w:val="dotted" w:sz="4" w:space="0" w:color="auto"/>
              <w:bottom w:val="dotted" w:sz="4" w:space="0" w:color="auto"/>
              <w:right w:val="dotted" w:sz="4" w:space="0" w:color="auto"/>
            </w:tcBorders>
            <w:shd w:val="pct5" w:color="auto" w:fill="auto"/>
          </w:tcPr>
          <w:p w14:paraId="199B2278" w14:textId="77777777" w:rsidR="003B28CE" w:rsidRDefault="00813019">
            <w:pPr>
              <w:pStyle w:val="NoSpacing"/>
            </w:pPr>
            <w:r>
              <w:rPr>
                <w:b/>
              </w:rPr>
              <w:t>Risk ID</w:t>
            </w:r>
          </w:p>
        </w:tc>
        <w:tc>
          <w:tcPr>
            <w:tcW w:w="1529" w:type="dxa"/>
            <w:tcBorders>
              <w:top w:val="dotted" w:sz="4" w:space="0" w:color="auto"/>
              <w:left w:val="dotted" w:sz="4" w:space="0" w:color="auto"/>
              <w:bottom w:val="dotted" w:sz="4" w:space="0" w:color="auto"/>
              <w:right w:val="dotted" w:sz="4" w:space="0" w:color="auto"/>
            </w:tcBorders>
            <w:shd w:val="pct5" w:color="auto" w:fill="auto"/>
          </w:tcPr>
          <w:p w14:paraId="6F860878" w14:textId="77777777" w:rsidR="003B28CE" w:rsidRDefault="00813019">
            <w:pPr>
              <w:pStyle w:val="NoSpacing"/>
            </w:pPr>
            <w:r>
              <w:rPr>
                <w:b/>
              </w:rPr>
              <w:t>Risk Area</w:t>
            </w:r>
          </w:p>
        </w:tc>
        <w:tc>
          <w:tcPr>
            <w:tcW w:w="2944" w:type="dxa"/>
            <w:tcBorders>
              <w:top w:val="dotted" w:sz="4" w:space="0" w:color="auto"/>
              <w:left w:val="dotted" w:sz="4" w:space="0" w:color="auto"/>
              <w:bottom w:val="dotted" w:sz="4" w:space="0" w:color="auto"/>
              <w:right w:val="dotted" w:sz="4" w:space="0" w:color="auto"/>
            </w:tcBorders>
            <w:shd w:val="pct5" w:color="auto" w:fill="auto"/>
          </w:tcPr>
          <w:p w14:paraId="03FFCA40" w14:textId="77777777" w:rsidR="003B28CE" w:rsidRDefault="00813019">
            <w:pPr>
              <w:pStyle w:val="NoSpacing"/>
            </w:pPr>
            <w:r>
              <w:rPr>
                <w:b/>
              </w:rPr>
              <w:t>Risk Description</w:t>
            </w:r>
          </w:p>
        </w:tc>
        <w:tc>
          <w:tcPr>
            <w:tcW w:w="3853" w:type="dxa"/>
            <w:tcBorders>
              <w:top w:val="dotted" w:sz="4" w:space="0" w:color="auto"/>
              <w:left w:val="dotted" w:sz="4" w:space="0" w:color="auto"/>
              <w:bottom w:val="dotted" w:sz="4" w:space="0" w:color="auto"/>
              <w:right w:val="dotted" w:sz="4" w:space="0" w:color="auto"/>
            </w:tcBorders>
            <w:shd w:val="pct5" w:color="auto" w:fill="auto"/>
          </w:tcPr>
          <w:p w14:paraId="06FEA709" w14:textId="77777777" w:rsidR="003B28CE" w:rsidRDefault="00813019">
            <w:pPr>
              <w:pStyle w:val="NoSpacing"/>
            </w:pPr>
            <w:r>
              <w:rPr>
                <w:b/>
              </w:rPr>
              <w:t>Mitigation Strategy</w:t>
            </w:r>
          </w:p>
        </w:tc>
      </w:tr>
      <w:tr w:rsidR="003B28CE" w14:paraId="34CE4AE0" w14:textId="77777777">
        <w:trPr>
          <w:cantSplit/>
        </w:trPr>
        <w:tc>
          <w:tcPr>
            <w:tcW w:w="700" w:type="dxa"/>
            <w:tcBorders>
              <w:top w:val="dotted" w:sz="4" w:space="0" w:color="auto"/>
              <w:left w:val="dotted" w:sz="4" w:space="0" w:color="auto"/>
              <w:bottom w:val="dotted" w:sz="4" w:space="0" w:color="auto"/>
              <w:right w:val="dotted" w:sz="4" w:space="0" w:color="auto"/>
            </w:tcBorders>
          </w:tcPr>
          <w:p w14:paraId="1D2E0D3A" w14:textId="77777777" w:rsidR="003B28CE" w:rsidRDefault="00813019">
            <w:pPr>
              <w:pStyle w:val="NoSpacing"/>
            </w:pPr>
            <w:r>
              <w:t>R1</w:t>
            </w:r>
          </w:p>
        </w:tc>
        <w:tc>
          <w:tcPr>
            <w:tcW w:w="1529" w:type="dxa"/>
            <w:tcBorders>
              <w:top w:val="dotted" w:sz="4" w:space="0" w:color="auto"/>
              <w:left w:val="dotted" w:sz="4" w:space="0" w:color="auto"/>
              <w:bottom w:val="dotted" w:sz="4" w:space="0" w:color="auto"/>
              <w:right w:val="dotted" w:sz="4" w:space="0" w:color="auto"/>
            </w:tcBorders>
          </w:tcPr>
          <w:p w14:paraId="0ABE1BE7" w14:textId="77777777" w:rsidR="003B28CE" w:rsidRDefault="00813019">
            <w:pPr>
              <w:pStyle w:val="NoSpacing"/>
            </w:pPr>
            <w:r>
              <w:t>AWS platform lock-in</w:t>
            </w:r>
          </w:p>
        </w:tc>
        <w:tc>
          <w:tcPr>
            <w:tcW w:w="2944" w:type="dxa"/>
            <w:tcBorders>
              <w:top w:val="dotted" w:sz="4" w:space="0" w:color="auto"/>
              <w:left w:val="dotted" w:sz="4" w:space="0" w:color="auto"/>
              <w:bottom w:val="dotted" w:sz="4" w:space="0" w:color="auto"/>
              <w:right w:val="dotted" w:sz="4" w:space="0" w:color="auto"/>
            </w:tcBorders>
          </w:tcPr>
          <w:p w14:paraId="3A411861" w14:textId="77777777" w:rsidR="003B28CE" w:rsidRDefault="00813019">
            <w:pPr>
              <w:pStyle w:val="NoSpacing"/>
            </w:pPr>
            <w:r>
              <w:t>Step Functions is available only on AWS and its definitions are not portable, so a future move away from AWS would require the orchestration layer to be rewritten.</w:t>
            </w:r>
          </w:p>
        </w:tc>
        <w:tc>
          <w:tcPr>
            <w:tcW w:w="3853" w:type="dxa"/>
            <w:tcBorders>
              <w:top w:val="dotted" w:sz="4" w:space="0" w:color="auto"/>
              <w:left w:val="dotted" w:sz="4" w:space="0" w:color="auto"/>
              <w:bottom w:val="dotted" w:sz="4" w:space="0" w:color="auto"/>
              <w:right w:val="dotted" w:sz="4" w:space="0" w:color="auto"/>
            </w:tcBorders>
          </w:tcPr>
          <w:p w14:paraId="6E510233" w14:textId="77777777" w:rsidR="003B28CE" w:rsidRDefault="00813019">
            <w:pPr>
              <w:pStyle w:val="NoSpacing"/>
            </w:pPr>
            <w:r>
              <w:t xml:space="preserve">Business logic is implemented in the </w:t>
            </w:r>
            <w:proofErr w:type="spellStart"/>
            <w:r>
              <w:t>FastAPI</w:t>
            </w:r>
            <w:proofErr w:type="spellEnd"/>
            <w:r>
              <w:t xml:space="preserve"> domain services, not in workflow definitions; the state machine only sequences calls to them. The lifecycle is additionally specified independently of the engine in the service transition table, so a rewrite is confined to the orchestration layer.</w:t>
            </w:r>
          </w:p>
        </w:tc>
      </w:tr>
      <w:tr w:rsidR="003B28CE" w14:paraId="477B68A8" w14:textId="77777777">
        <w:trPr>
          <w:cantSplit/>
        </w:trPr>
        <w:tc>
          <w:tcPr>
            <w:tcW w:w="700" w:type="dxa"/>
            <w:tcBorders>
              <w:top w:val="dotted" w:sz="4" w:space="0" w:color="auto"/>
              <w:left w:val="dotted" w:sz="4" w:space="0" w:color="auto"/>
              <w:bottom w:val="dotted" w:sz="4" w:space="0" w:color="auto"/>
              <w:right w:val="dotted" w:sz="4" w:space="0" w:color="auto"/>
            </w:tcBorders>
          </w:tcPr>
          <w:p w14:paraId="691B4006" w14:textId="77777777" w:rsidR="003B28CE" w:rsidRDefault="00813019">
            <w:pPr>
              <w:pStyle w:val="NoSpacing"/>
            </w:pPr>
            <w:r>
              <w:t>R2</w:t>
            </w:r>
          </w:p>
        </w:tc>
        <w:tc>
          <w:tcPr>
            <w:tcW w:w="1529" w:type="dxa"/>
            <w:tcBorders>
              <w:top w:val="dotted" w:sz="4" w:space="0" w:color="auto"/>
              <w:left w:val="dotted" w:sz="4" w:space="0" w:color="auto"/>
              <w:bottom w:val="dotted" w:sz="4" w:space="0" w:color="auto"/>
              <w:right w:val="dotted" w:sz="4" w:space="0" w:color="auto"/>
            </w:tcBorders>
          </w:tcPr>
          <w:p w14:paraId="55741F6A" w14:textId="77777777" w:rsidR="003B28CE" w:rsidRDefault="00813019">
            <w:pPr>
              <w:pStyle w:val="NoSpacing"/>
            </w:pPr>
            <w:r>
              <w:t>No native human-task user interface</w:t>
            </w:r>
          </w:p>
        </w:tc>
        <w:tc>
          <w:tcPr>
            <w:tcW w:w="2944" w:type="dxa"/>
            <w:tcBorders>
              <w:top w:val="dotted" w:sz="4" w:space="0" w:color="auto"/>
              <w:left w:val="dotted" w:sz="4" w:space="0" w:color="auto"/>
              <w:bottom w:val="dotted" w:sz="4" w:space="0" w:color="auto"/>
              <w:right w:val="dotted" w:sz="4" w:space="0" w:color="auto"/>
            </w:tcBorders>
          </w:tcPr>
          <w:p w14:paraId="62E5FB4D" w14:textId="77777777" w:rsidR="003B28CE" w:rsidRDefault="00813019">
            <w:pPr>
              <w:pStyle w:val="NoSpacing"/>
            </w:pPr>
            <w:r>
              <w:t>Step Functions provides no task inbox, so task assignment, claiming, reassignment and worklist views must be built in the Internal Portal.</w:t>
            </w:r>
          </w:p>
        </w:tc>
        <w:tc>
          <w:tcPr>
            <w:tcW w:w="3853" w:type="dxa"/>
            <w:tcBorders>
              <w:top w:val="dotted" w:sz="4" w:space="0" w:color="auto"/>
              <w:left w:val="dotted" w:sz="4" w:space="0" w:color="auto"/>
              <w:bottom w:val="dotted" w:sz="4" w:space="0" w:color="auto"/>
              <w:right w:val="dotted" w:sz="4" w:space="0" w:color="auto"/>
            </w:tcBorders>
          </w:tcPr>
          <w:p w14:paraId="2BE691FD" w14:textId="77777777" w:rsidR="003B28CE" w:rsidRDefault="00813019">
            <w:pPr>
              <w:pStyle w:val="NoSpacing"/>
            </w:pPr>
            <w:r>
              <w:t>The Internal Portal is already specified as a role-based workbench and the Incident Management Service already owns assignment and delegation; human steps integrate through the task-token callback pattern. The effort is included in portal scope rather than treated as an overrun.</w:t>
            </w:r>
          </w:p>
        </w:tc>
      </w:tr>
      <w:tr w:rsidR="003B28CE" w14:paraId="08CC1CDD" w14:textId="77777777">
        <w:trPr>
          <w:cantSplit/>
        </w:trPr>
        <w:tc>
          <w:tcPr>
            <w:tcW w:w="700" w:type="dxa"/>
            <w:tcBorders>
              <w:top w:val="dotted" w:sz="4" w:space="0" w:color="auto"/>
              <w:left w:val="dotted" w:sz="4" w:space="0" w:color="auto"/>
              <w:bottom w:val="dotted" w:sz="4" w:space="0" w:color="auto"/>
              <w:right w:val="dotted" w:sz="4" w:space="0" w:color="auto"/>
            </w:tcBorders>
          </w:tcPr>
          <w:p w14:paraId="646AD563" w14:textId="77777777" w:rsidR="003B28CE" w:rsidRDefault="00813019">
            <w:pPr>
              <w:pStyle w:val="NoSpacing"/>
            </w:pPr>
            <w:r>
              <w:t>R3</w:t>
            </w:r>
          </w:p>
        </w:tc>
        <w:tc>
          <w:tcPr>
            <w:tcW w:w="1529" w:type="dxa"/>
            <w:tcBorders>
              <w:top w:val="dotted" w:sz="4" w:space="0" w:color="auto"/>
              <w:left w:val="dotted" w:sz="4" w:space="0" w:color="auto"/>
              <w:bottom w:val="dotted" w:sz="4" w:space="0" w:color="auto"/>
              <w:right w:val="dotted" w:sz="4" w:space="0" w:color="auto"/>
            </w:tcBorders>
          </w:tcPr>
          <w:p w14:paraId="7189276E" w14:textId="77777777" w:rsidR="003B28CE" w:rsidRDefault="00813019">
            <w:pPr>
              <w:pStyle w:val="NoSpacing"/>
            </w:pPr>
            <w:r>
              <w:t>Cost growth at high transition volume</w:t>
            </w:r>
          </w:p>
        </w:tc>
        <w:tc>
          <w:tcPr>
            <w:tcW w:w="2944" w:type="dxa"/>
            <w:tcBorders>
              <w:top w:val="dotted" w:sz="4" w:space="0" w:color="auto"/>
              <w:left w:val="dotted" w:sz="4" w:space="0" w:color="auto"/>
              <w:bottom w:val="dotted" w:sz="4" w:space="0" w:color="auto"/>
              <w:right w:val="dotted" w:sz="4" w:space="0" w:color="auto"/>
            </w:tcBorders>
          </w:tcPr>
          <w:p w14:paraId="35BA9974" w14:textId="77777777" w:rsidR="003B28CE" w:rsidRDefault="00813019">
            <w:pPr>
              <w:pStyle w:val="NoSpacing"/>
            </w:pPr>
            <w:r>
              <w:t>Per-transition billing scales linearly, so higher claim volume or a more granular state machine increases cost proportionally.</w:t>
            </w:r>
          </w:p>
        </w:tc>
        <w:tc>
          <w:tcPr>
            <w:tcW w:w="3853" w:type="dxa"/>
            <w:tcBorders>
              <w:top w:val="dotted" w:sz="4" w:space="0" w:color="auto"/>
              <w:left w:val="dotted" w:sz="4" w:space="0" w:color="auto"/>
              <w:bottom w:val="dotted" w:sz="4" w:space="0" w:color="auto"/>
              <w:right w:val="dotted" w:sz="4" w:space="0" w:color="auto"/>
            </w:tcBorders>
          </w:tcPr>
          <w:p w14:paraId="529DBF98" w14:textId="77777777" w:rsidR="003B28CE" w:rsidRDefault="00813019">
            <w:pPr>
              <w:pStyle w:val="NoSpacing"/>
            </w:pPr>
            <w:r>
              <w:t>State machines are designed with the minimum necessary granularity; high-frequency short-lived sub-flows are implemented as Express Workflows at roughly an order of magnitude lower unit cost; transition volume is monitored in CloudWatch with a billing alarm.</w:t>
            </w:r>
          </w:p>
        </w:tc>
      </w:tr>
      <w:tr w:rsidR="003B28CE" w14:paraId="02A13CED" w14:textId="77777777">
        <w:trPr>
          <w:cantSplit/>
        </w:trPr>
        <w:tc>
          <w:tcPr>
            <w:tcW w:w="700" w:type="dxa"/>
            <w:tcBorders>
              <w:top w:val="dotted" w:sz="4" w:space="0" w:color="auto"/>
              <w:left w:val="dotted" w:sz="4" w:space="0" w:color="auto"/>
              <w:bottom w:val="dotted" w:sz="4" w:space="0" w:color="auto"/>
              <w:right w:val="dotted" w:sz="4" w:space="0" w:color="auto"/>
            </w:tcBorders>
          </w:tcPr>
          <w:p w14:paraId="197BFA51" w14:textId="77777777" w:rsidR="003B28CE" w:rsidRDefault="00813019">
            <w:pPr>
              <w:pStyle w:val="NoSpacing"/>
            </w:pPr>
            <w:r>
              <w:t>R4</w:t>
            </w:r>
          </w:p>
        </w:tc>
        <w:tc>
          <w:tcPr>
            <w:tcW w:w="1529" w:type="dxa"/>
            <w:tcBorders>
              <w:top w:val="dotted" w:sz="4" w:space="0" w:color="auto"/>
              <w:left w:val="dotted" w:sz="4" w:space="0" w:color="auto"/>
              <w:bottom w:val="dotted" w:sz="4" w:space="0" w:color="auto"/>
              <w:right w:val="dotted" w:sz="4" w:space="0" w:color="auto"/>
            </w:tcBorders>
          </w:tcPr>
          <w:p w14:paraId="443EB976" w14:textId="77777777" w:rsidR="003B28CE" w:rsidRDefault="00813019">
            <w:pPr>
              <w:pStyle w:val="NoSpacing"/>
            </w:pPr>
            <w:r>
              <w:t>Late on-premise mandate</w:t>
            </w:r>
          </w:p>
        </w:tc>
        <w:tc>
          <w:tcPr>
            <w:tcW w:w="2944" w:type="dxa"/>
            <w:tcBorders>
              <w:top w:val="dotted" w:sz="4" w:space="0" w:color="auto"/>
              <w:left w:val="dotted" w:sz="4" w:space="0" w:color="auto"/>
              <w:bottom w:val="dotted" w:sz="4" w:space="0" w:color="auto"/>
              <w:right w:val="dotted" w:sz="4" w:space="0" w:color="auto"/>
            </w:tcBorders>
          </w:tcPr>
          <w:p w14:paraId="355DBB03" w14:textId="77777777" w:rsidR="003B28CE" w:rsidRDefault="00813019">
            <w:pPr>
              <w:pStyle w:val="NoSpacing"/>
            </w:pPr>
            <w:r>
              <w:t xml:space="preserve">A regulatory or </w:t>
            </w:r>
            <w:proofErr w:type="spellStart"/>
            <w:r>
              <w:t>organisational</w:t>
            </w:r>
            <w:proofErr w:type="spellEnd"/>
            <w:r>
              <w:t xml:space="preserve"> decision requiring on-premise deployment would rule out Step Functions entirely.</w:t>
            </w:r>
          </w:p>
        </w:tc>
        <w:tc>
          <w:tcPr>
            <w:tcW w:w="3853" w:type="dxa"/>
            <w:tcBorders>
              <w:top w:val="dotted" w:sz="4" w:space="0" w:color="auto"/>
              <w:left w:val="dotted" w:sz="4" w:space="0" w:color="auto"/>
              <w:bottom w:val="dotted" w:sz="4" w:space="0" w:color="auto"/>
              <w:right w:val="dotted" w:sz="4" w:space="0" w:color="auto"/>
            </w:tcBorders>
          </w:tcPr>
          <w:p w14:paraId="67DC1F14" w14:textId="77777777" w:rsidR="003B28CE" w:rsidRDefault="00813019">
            <w:pPr>
              <w:pStyle w:val="NoSpacing"/>
            </w:pPr>
            <w:r>
              <w:t>Camunda Platform 8 is the pre-</w:t>
            </w:r>
            <w:proofErr w:type="spellStart"/>
            <w:r>
              <w:t>analysed</w:t>
            </w:r>
            <w:proofErr w:type="spellEnd"/>
            <w:r>
              <w:t xml:space="preserve"> fallback (Section 5) and satisfies the requirement without re-running this evaluation. Keeping business logic out of workflow definitions bounds the switching cost to the orchestration layer.</w:t>
            </w:r>
          </w:p>
        </w:tc>
      </w:tr>
      <w:tr w:rsidR="003B28CE" w14:paraId="2FE84375" w14:textId="77777777">
        <w:trPr>
          <w:cantSplit/>
        </w:trPr>
        <w:tc>
          <w:tcPr>
            <w:tcW w:w="700" w:type="dxa"/>
            <w:tcBorders>
              <w:top w:val="dotted" w:sz="4" w:space="0" w:color="auto"/>
              <w:left w:val="dotted" w:sz="4" w:space="0" w:color="auto"/>
              <w:bottom w:val="dotted" w:sz="4" w:space="0" w:color="auto"/>
              <w:right w:val="dotted" w:sz="4" w:space="0" w:color="auto"/>
            </w:tcBorders>
          </w:tcPr>
          <w:p w14:paraId="7EAB10D5" w14:textId="77777777" w:rsidR="003B28CE" w:rsidRDefault="00813019">
            <w:pPr>
              <w:pStyle w:val="NoSpacing"/>
            </w:pPr>
            <w:r>
              <w:t>R5</w:t>
            </w:r>
          </w:p>
        </w:tc>
        <w:tc>
          <w:tcPr>
            <w:tcW w:w="1529" w:type="dxa"/>
            <w:tcBorders>
              <w:top w:val="dotted" w:sz="4" w:space="0" w:color="auto"/>
              <w:left w:val="dotted" w:sz="4" w:space="0" w:color="auto"/>
              <w:bottom w:val="dotted" w:sz="4" w:space="0" w:color="auto"/>
              <w:right w:val="dotted" w:sz="4" w:space="0" w:color="auto"/>
            </w:tcBorders>
          </w:tcPr>
          <w:p w14:paraId="03B1B931" w14:textId="77777777" w:rsidR="003B28CE" w:rsidRDefault="00813019">
            <w:pPr>
              <w:pStyle w:val="NoSpacing"/>
            </w:pPr>
            <w:r>
              <w:t>Team familiarity with Amazon States Language</w:t>
            </w:r>
          </w:p>
        </w:tc>
        <w:tc>
          <w:tcPr>
            <w:tcW w:w="2944" w:type="dxa"/>
            <w:tcBorders>
              <w:top w:val="dotted" w:sz="4" w:space="0" w:color="auto"/>
              <w:left w:val="dotted" w:sz="4" w:space="0" w:color="auto"/>
              <w:bottom w:val="dotted" w:sz="4" w:space="0" w:color="auto"/>
              <w:right w:val="dotted" w:sz="4" w:space="0" w:color="auto"/>
            </w:tcBorders>
          </w:tcPr>
          <w:p w14:paraId="541A2FF1" w14:textId="77777777" w:rsidR="003B28CE" w:rsidRDefault="00813019">
            <w:pPr>
              <w:pStyle w:val="NoSpacing"/>
            </w:pPr>
            <w:r>
              <w:t>The team has no prior ASL experience, which may slow initial delivery and produce poorly factored state machines.</w:t>
            </w:r>
          </w:p>
        </w:tc>
        <w:tc>
          <w:tcPr>
            <w:tcW w:w="3853" w:type="dxa"/>
            <w:tcBorders>
              <w:top w:val="dotted" w:sz="4" w:space="0" w:color="auto"/>
              <w:left w:val="dotted" w:sz="4" w:space="0" w:color="auto"/>
              <w:bottom w:val="dotted" w:sz="4" w:space="0" w:color="auto"/>
              <w:right w:val="dotted" w:sz="4" w:space="0" w:color="auto"/>
            </w:tcBorders>
          </w:tcPr>
          <w:p w14:paraId="0BAE11A9" w14:textId="77777777" w:rsidR="003B28CE" w:rsidRDefault="00813019">
            <w:pPr>
              <w:pStyle w:val="NoSpacing"/>
            </w:pPr>
            <w:r>
              <w:t>The Workflow Studio visual editor and Terraform or CDK state-machine constructs reduce hand-authoring of JSON; the lifecycle is implemented incrementally, starting from the already-specified transition table; state-machine definitions are peer-reviewed like application code.</w:t>
            </w:r>
          </w:p>
        </w:tc>
      </w:tr>
      <w:tr w:rsidR="003B28CE" w14:paraId="5F5A84E2" w14:textId="77777777">
        <w:trPr>
          <w:cantSplit/>
        </w:trPr>
        <w:tc>
          <w:tcPr>
            <w:tcW w:w="700" w:type="dxa"/>
            <w:tcBorders>
              <w:top w:val="dotted" w:sz="4" w:space="0" w:color="auto"/>
              <w:left w:val="dotted" w:sz="4" w:space="0" w:color="auto"/>
              <w:bottom w:val="dotted" w:sz="4" w:space="0" w:color="auto"/>
              <w:right w:val="dotted" w:sz="4" w:space="0" w:color="auto"/>
            </w:tcBorders>
          </w:tcPr>
          <w:p w14:paraId="7C70A8C8" w14:textId="77777777" w:rsidR="003B28CE" w:rsidRDefault="00813019">
            <w:pPr>
              <w:pStyle w:val="NoSpacing"/>
            </w:pPr>
            <w:r>
              <w:lastRenderedPageBreak/>
              <w:t>R6</w:t>
            </w:r>
          </w:p>
        </w:tc>
        <w:tc>
          <w:tcPr>
            <w:tcW w:w="1529" w:type="dxa"/>
            <w:tcBorders>
              <w:top w:val="dotted" w:sz="4" w:space="0" w:color="auto"/>
              <w:left w:val="dotted" w:sz="4" w:space="0" w:color="auto"/>
              <w:bottom w:val="dotted" w:sz="4" w:space="0" w:color="auto"/>
              <w:right w:val="dotted" w:sz="4" w:space="0" w:color="auto"/>
            </w:tcBorders>
          </w:tcPr>
          <w:p w14:paraId="0907F33A" w14:textId="77777777" w:rsidR="003B28CE" w:rsidRDefault="00813019">
            <w:pPr>
              <w:pStyle w:val="NoSpacing"/>
            </w:pPr>
            <w:r>
              <w:t>One-year execution limit</w:t>
            </w:r>
          </w:p>
        </w:tc>
        <w:tc>
          <w:tcPr>
            <w:tcW w:w="2944" w:type="dxa"/>
            <w:tcBorders>
              <w:top w:val="dotted" w:sz="4" w:space="0" w:color="auto"/>
              <w:left w:val="dotted" w:sz="4" w:space="0" w:color="auto"/>
              <w:bottom w:val="dotted" w:sz="4" w:space="0" w:color="auto"/>
              <w:right w:val="dotted" w:sz="4" w:space="0" w:color="auto"/>
            </w:tcBorders>
          </w:tcPr>
          <w:p w14:paraId="110AA136" w14:textId="77777777" w:rsidR="003B28CE" w:rsidRDefault="00813019">
            <w:pPr>
              <w:pStyle w:val="NoSpacing"/>
            </w:pPr>
            <w:r>
              <w:t>A Standard Workflow execution cannot exceed one year, so an exceptionally long-running claim would fail at the platform level.</w:t>
            </w:r>
          </w:p>
        </w:tc>
        <w:tc>
          <w:tcPr>
            <w:tcW w:w="3853" w:type="dxa"/>
            <w:tcBorders>
              <w:top w:val="dotted" w:sz="4" w:space="0" w:color="auto"/>
              <w:left w:val="dotted" w:sz="4" w:space="0" w:color="auto"/>
              <w:bottom w:val="dotted" w:sz="4" w:space="0" w:color="auto"/>
              <w:right w:val="dotted" w:sz="4" w:space="0" w:color="auto"/>
            </w:tcBorders>
          </w:tcPr>
          <w:p w14:paraId="5FD73D60" w14:textId="77777777" w:rsidR="003B28CE" w:rsidRDefault="00813019">
            <w:pPr>
              <w:pStyle w:val="NoSpacing"/>
            </w:pPr>
            <w:r>
              <w:t>Claim ageing is already monitored for the long-pending-claims report; claims approaching the limit are handled by an explicit exception path that closes the execution and re-opens a linked continuation, preserving the audit chain.</w:t>
            </w:r>
          </w:p>
        </w:tc>
      </w:tr>
      <w:tr w:rsidR="003B28CE" w14:paraId="464D3C80" w14:textId="77777777">
        <w:trPr>
          <w:cantSplit/>
        </w:trPr>
        <w:tc>
          <w:tcPr>
            <w:tcW w:w="700" w:type="dxa"/>
            <w:tcBorders>
              <w:top w:val="dotted" w:sz="4" w:space="0" w:color="auto"/>
              <w:left w:val="dotted" w:sz="4" w:space="0" w:color="auto"/>
              <w:bottom w:val="dotted" w:sz="4" w:space="0" w:color="auto"/>
              <w:right w:val="dotted" w:sz="4" w:space="0" w:color="auto"/>
            </w:tcBorders>
          </w:tcPr>
          <w:p w14:paraId="2EA8B95B" w14:textId="77777777" w:rsidR="003B28CE" w:rsidRDefault="00813019">
            <w:pPr>
              <w:pStyle w:val="NoSpacing"/>
            </w:pPr>
            <w:r>
              <w:t>R7</w:t>
            </w:r>
          </w:p>
        </w:tc>
        <w:tc>
          <w:tcPr>
            <w:tcW w:w="1529" w:type="dxa"/>
            <w:tcBorders>
              <w:top w:val="dotted" w:sz="4" w:space="0" w:color="auto"/>
              <w:left w:val="dotted" w:sz="4" w:space="0" w:color="auto"/>
              <w:bottom w:val="dotted" w:sz="4" w:space="0" w:color="auto"/>
              <w:right w:val="dotted" w:sz="4" w:space="0" w:color="auto"/>
            </w:tcBorders>
          </w:tcPr>
          <w:p w14:paraId="19DB9713" w14:textId="77777777" w:rsidR="003B28CE" w:rsidRDefault="00813019">
            <w:pPr>
              <w:pStyle w:val="NoSpacing"/>
            </w:pPr>
            <w:r>
              <w:t>Service quota and throttling</w:t>
            </w:r>
          </w:p>
        </w:tc>
        <w:tc>
          <w:tcPr>
            <w:tcW w:w="2944" w:type="dxa"/>
            <w:tcBorders>
              <w:top w:val="dotted" w:sz="4" w:space="0" w:color="auto"/>
              <w:left w:val="dotted" w:sz="4" w:space="0" w:color="auto"/>
              <w:bottom w:val="dotted" w:sz="4" w:space="0" w:color="auto"/>
              <w:right w:val="dotted" w:sz="4" w:space="0" w:color="auto"/>
            </w:tcBorders>
          </w:tcPr>
          <w:p w14:paraId="183F8487" w14:textId="77777777" w:rsidR="003B28CE" w:rsidRDefault="00813019">
            <w:pPr>
              <w:pStyle w:val="NoSpacing"/>
            </w:pPr>
            <w:r>
              <w:t>Account-level quotas on open executions, state transitions and API rates could throttle orchestration at peak claim volume. With one execution per open claim, about 1 million open claims (SAD Section 9.1) reach the default quota of 1,000,000 open Standard executions per Region, and us-east-2 starts with lower default rates than us-east-1 (150 StartExecution calls a second against 300).</w:t>
            </w:r>
          </w:p>
        </w:tc>
        <w:tc>
          <w:tcPr>
            <w:tcW w:w="3853" w:type="dxa"/>
            <w:tcBorders>
              <w:top w:val="dotted" w:sz="4" w:space="0" w:color="auto"/>
              <w:left w:val="dotted" w:sz="4" w:space="0" w:color="auto"/>
              <w:bottom w:val="dotted" w:sz="4" w:space="0" w:color="auto"/>
              <w:right w:val="dotted" w:sz="4" w:space="0" w:color="auto"/>
            </w:tcBorders>
          </w:tcPr>
          <w:p w14:paraId="57CBF39A" w14:textId="77777777" w:rsidR="003B28CE" w:rsidRDefault="00813019">
            <w:pPr>
              <w:pStyle w:val="NoSpacing"/>
            </w:pPr>
            <w:r>
              <w:t>Before go-live, the open-execution quota is raised to about 3 million in both Regions, and us-east-2’s StartExecution, SendTaskSuccess and state-transition rates are raised to us-east-1’s. Quotas are reviewed against the projected 25 million transitions per month, the orchestration path is load tested at peak volume, and open executions and throttling are alarmed in CloudWatch.</w:t>
            </w:r>
          </w:p>
        </w:tc>
      </w:tr>
      <w:tr w:rsidR="003B28CE" w14:paraId="60ACCF78" w14:textId="77777777">
        <w:trPr>
          <w:cantSplit/>
        </w:trPr>
        <w:tc>
          <w:tcPr>
            <w:tcW w:w="700" w:type="dxa"/>
            <w:tcBorders>
              <w:top w:val="dotted" w:sz="4" w:space="0" w:color="auto"/>
              <w:left w:val="dotted" w:sz="4" w:space="0" w:color="auto"/>
              <w:bottom w:val="dotted" w:sz="4" w:space="0" w:color="auto"/>
              <w:right w:val="dotted" w:sz="4" w:space="0" w:color="auto"/>
            </w:tcBorders>
          </w:tcPr>
          <w:p w14:paraId="25F6C0B2" w14:textId="77777777" w:rsidR="003B28CE" w:rsidRDefault="00813019">
            <w:pPr>
              <w:pStyle w:val="NoSpacing"/>
            </w:pPr>
            <w:r>
              <w:t xml:space="preserve">R8</w:t>
            </w:r>
          </w:p>
        </w:tc>
        <w:tc>
          <w:tcPr>
            <w:tcW w:w="1529" w:type="dxa"/>
            <w:tcBorders>
              <w:top w:val="dotted" w:sz="4" w:space="0" w:color="auto"/>
              <w:left w:val="dotted" w:sz="4" w:space="0" w:color="auto"/>
              <w:bottom w:val="dotted" w:sz="4" w:space="0" w:color="auto"/>
              <w:right w:val="dotted" w:sz="4" w:space="0" w:color="auto"/>
            </w:tcBorders>
          </w:tcPr>
          <w:p w14:paraId="3A008EF1" w14:textId="77777777" w:rsidR="003B28CE" w:rsidRDefault="00813019">
            <w:pPr>
              <w:pStyle w:val="NoSpacing"/>
            </w:pPr>
            <w:r>
              <w:t xml:space="preserve">Region failover</w:t>
            </w:r>
          </w:p>
        </w:tc>
        <w:tc>
          <w:tcPr>
            <w:tcW w:w="2944" w:type="dxa"/>
            <w:tcBorders>
              <w:top w:val="dotted" w:sz="4" w:space="0" w:color="auto"/>
              <w:left w:val="dotted" w:sz="4" w:space="0" w:color="auto"/>
              <w:bottom w:val="dotted" w:sz="4" w:space="0" w:color="auto"/>
              <w:right w:val="dotted" w:sz="4" w:space="0" w:color="auto"/>
            </w:tcBorders>
          </w:tcPr>
          <w:p w14:paraId="4259A08A" w14:textId="77777777" w:rsidR="003B28CE" w:rsidRDefault="00813019">
            <w:pPr>
              <w:pStyle w:val="NoSpacing"/>
            </w:pPr>
            <w:r>
              <w:t xml:space="preserve">Executions are regional and are not replicated. After a us-east-1 failure, every open claim’s execution and its pending task token stay in us-east-1; recreating about 1 million executions in us-east-2 at the default rate of 150 a second would take close to two hours, beyond the 30-minute Region RTO. When us-east-1 recovers, its executions resume and could repeat side effects.</w:t>
            </w:r>
          </w:p>
        </w:tc>
        <w:tc>
          <w:tcPr>
            <w:tcW w:w="3853" w:type="dxa"/>
            <w:tcBorders>
              <w:top w:val="dotted" w:sz="4" w:space="0" w:color="auto"/>
              <w:left w:val="dotted" w:sz="4" w:space="0" w:color="auto"/>
              <w:bottom w:val="dotted" w:sz="4" w:space="0" w:color="auto"/>
              <w:right w:val="dotted" w:sz="4" w:space="0" w:color="auto"/>
            </w:tcBorders>
          </w:tcPr>
          <w:p w14:paraId="27B8D2B5" w14:textId="77777777" w:rsidR="003B28CE" w:rsidRDefault="00813019">
            <w:pPr>
              <w:pStyle w:val="NoSpacing"/>
            </w:pPr>
            <w:r>
              <w:t xml:space="preserve">Executions are rebuilt on demand rather than up front. Each claim records the execution that owns it, and when the next action finds that execution in the other Region, the Workflow Engine starts a new one in the active Region at the claim’s status in the database, with the action in its input. Every task with a side effect checks the ARC routing-control state and acts only in the active Region, and after failback a background job stops superseded executions. SAD Section 4, Deployment Topology, carries the runbook.</w:t>
            </w:r>
          </w:p>
        </w:tc>
      </w:tr>
    </w:tbl>
    <w:p w14:paraId="1C16E760" w14:textId="77777777" w:rsidR="003B28CE" w:rsidRDefault="003B28CE"/>
    <w:p w14:paraId="55E7EB65" w14:textId="77777777" w:rsidR="007B21AA" w:rsidRDefault="007B21AA"/>
    <w:p w14:paraId="48C0DF32" w14:textId="77777777" w:rsidR="007B21AA" w:rsidRDefault="007B21AA"/>
    <w:p w14:paraId="0EA5898F" w14:textId="77777777" w:rsidR="007B21AA" w:rsidRDefault="007B21AA"/>
    <w:p w14:paraId="1F70260E" w14:textId="77777777" w:rsidR="007B21AA" w:rsidRDefault="007B21AA"/>
    <w:p w14:paraId="37F8C601" w14:textId="77777777" w:rsidR="007B21AA" w:rsidRDefault="007B21AA"/>
    <w:p w14:paraId="125F593D" w14:textId="77777777" w:rsidR="007B21AA" w:rsidRDefault="007B21AA"/>
    <w:p w14:paraId="1000BD08" w14:textId="77777777" w:rsidR="007B21AA" w:rsidRDefault="007B21AA"/>
    <w:p w14:paraId="713BCC83" w14:textId="77777777" w:rsidR="007B21AA" w:rsidRDefault="007B21AA"/>
    <w:p w14:paraId="3E36BF93" w14:textId="77777777" w:rsidR="007B21AA" w:rsidRDefault="007B21AA"/>
    <w:p w14:paraId="635489C0" w14:textId="77777777" w:rsidR="007B21AA" w:rsidRDefault="007B21AA"/>
    <w:p w14:paraId="090F8885" w14:textId="77777777" w:rsidR="007B21AA" w:rsidRDefault="007B21AA"/>
    <w:p w14:paraId="354B0D60" w14:textId="77777777" w:rsidR="007B21AA" w:rsidRDefault="007B21AA"/>
    <w:p w14:paraId="09867E26" w14:textId="77777777" w:rsidR="007B21AA" w:rsidRDefault="007B21AA"/>
    <w:p w14:paraId="3BE1BC6B" w14:textId="77777777" w:rsidR="007B21AA" w:rsidRDefault="007B21AA"/>
    <w:p w14:paraId="1D8CAFB1" w14:textId="77777777" w:rsidR="007B21AA" w:rsidRDefault="007B21AA"/>
    <w:p w14:paraId="020E9E36" w14:textId="77777777" w:rsidR="007B21AA" w:rsidRDefault="007B21AA"/>
    <w:p w14:paraId="35B6FE6E" w14:textId="77777777" w:rsidR="003B28CE" w:rsidRDefault="00813019">
      <w:pPr>
        <w:pStyle w:val="Heading1"/>
      </w:pPr>
      <w:bookmarkStart w:id="26" w:name="_Toc238141006"/>
      <w:r>
        <w:lastRenderedPageBreak/>
        <w:t>Appendix</w:t>
      </w:r>
      <w:bookmarkEnd w:id="26"/>
    </w:p>
    <w:p w14:paraId="484B9069" w14:textId="77777777" w:rsidR="003B28CE" w:rsidRDefault="00813019">
      <w:pPr>
        <w:pStyle w:val="Heading2"/>
      </w:pPr>
      <w:bookmarkStart w:id="27" w:name="_Toc238141007"/>
      <w:r>
        <w:t>References</w:t>
      </w:r>
      <w:bookmarkEnd w:id="27"/>
    </w:p>
    <w:p w14:paraId="15EFECCE" w14:textId="77777777" w:rsidR="003B28CE" w:rsidRDefault="00813019">
      <w:pPr>
        <w:pStyle w:val="Body"/>
      </w:pPr>
      <w:r>
        <w:t>The following documents and external sources were referenced in preparing this Decision Analysis and Recommendation.</w:t>
      </w:r>
    </w:p>
    <w:p w14:paraId="305C5A74" w14:textId="77777777" w:rsidR="003B28CE" w:rsidRDefault="00813019">
      <w:pPr>
        <w:pStyle w:val="ListParagraph"/>
        <w:numPr>
          <w:ilvl w:val="0"/>
          <w:numId w:val="8"/>
        </w:numPr>
      </w:pPr>
      <w:proofErr w:type="spellStart"/>
      <w:r>
        <w:t>eClaims</w:t>
      </w:r>
      <w:proofErr w:type="spellEnd"/>
      <w:r>
        <w:t xml:space="preserve"> Solution Approach Document (SAD) v1.6 — docs/sad/solution-approach-document.md</w:t>
      </w:r>
    </w:p>
    <w:p w14:paraId="6206CFC8" w14:textId="77777777" w:rsidR="003B28CE" w:rsidRDefault="00813019">
      <w:pPr>
        <w:pStyle w:val="ListParagraph"/>
        <w:numPr>
          <w:ilvl w:val="0"/>
          <w:numId w:val="8"/>
        </w:numPr>
      </w:pPr>
      <w:proofErr w:type="spellStart"/>
      <w:r>
        <w:t>eClaims</w:t>
      </w:r>
      <w:proofErr w:type="spellEnd"/>
      <w:r>
        <w:t xml:space="preserve"> Case Study — requirements/</w:t>
      </w:r>
      <w:proofErr w:type="spellStart"/>
      <w:r>
        <w:t>eClaims</w:t>
      </w:r>
      <w:proofErr w:type="spellEnd"/>
      <w:r>
        <w:t xml:space="preserve"> - Insurance - Senior Staff Engineer.pdf</w:t>
      </w:r>
    </w:p>
    <w:p w14:paraId="3A5E1BF9" w14:textId="77777777" w:rsidR="003B28CE" w:rsidRDefault="00813019">
      <w:pPr>
        <w:pStyle w:val="ListParagraph"/>
        <w:numPr>
          <w:ilvl w:val="0"/>
          <w:numId w:val="8"/>
        </w:numPr>
      </w:pPr>
      <w:proofErr w:type="spellStart"/>
      <w:r>
        <w:t>eClaims</w:t>
      </w:r>
      <w:proofErr w:type="spellEnd"/>
      <w:r>
        <w:t xml:space="preserve"> Proof-of-Concept implementation — </w:t>
      </w:r>
      <w:proofErr w:type="spellStart"/>
      <w:r>
        <w:t>src/backend/claims-service (transition rules in services/workflow_policy.py, validate_transition in services/claims_service.py)</w:t>
      </w:r>
      <w:proofErr w:type="spellEnd"/>
      <w:r>
        <w:t xml:space="preserve"/>
      </w:r>
      <w:proofErr w:type="spellStart"/>
      <w:r>
        <w:t/>
      </w:r>
      <w:proofErr w:type="spellEnd"/>
      <w:r>
        <w:t/>
      </w:r>
    </w:p>
    <w:p w14:paraId="47640403" w14:textId="77777777" w:rsidR="003B28CE" w:rsidRDefault="00813019">
      <w:pPr>
        <w:pStyle w:val="ListParagraph"/>
        <w:numPr>
          <w:ilvl w:val="0"/>
          <w:numId w:val="8"/>
        </w:numPr>
      </w:pPr>
      <w:r>
        <w:t>AWS Step Functions Developer Guide — https://docs.aws.amazon.com/step-functions/</w:t>
      </w:r>
    </w:p>
    <w:p w14:paraId="62FAB7C9" w14:textId="77777777" w:rsidR="003B28CE" w:rsidRDefault="00813019">
      <w:pPr>
        <w:pStyle w:val="ListParagraph"/>
        <w:numPr>
          <w:ilvl w:val="0"/>
          <w:numId w:val="8"/>
        </w:numPr>
      </w:pPr>
      <w:r>
        <w:t>AWS Step Functions Pricing — https://aws.amazon.com/step-functions/pricing/</w:t>
      </w:r>
    </w:p>
    <w:p w14:paraId="47698BE9" w14:textId="77777777" w:rsidR="003B28CE" w:rsidRDefault="00813019">
      <w:pPr>
        <w:pStyle w:val="ListParagraph"/>
        <w:numPr>
          <w:ilvl w:val="0"/>
          <w:numId w:val="8"/>
        </w:numPr>
      </w:pPr>
      <w:r>
        <w:t>AWS Step Functions Service Quotas — https://docs.aws.amazon.com/step-functions/latest/dg/service-quotas.html</w:t>
      </w:r>
    </w:p>
    <w:p w14:paraId="37294715" w14:textId="77777777" w:rsidR="003B28CE" w:rsidRDefault="00813019">
      <w:pPr>
        <w:pStyle w:val="ListParagraph"/>
        <w:numPr>
          <w:ilvl w:val="0"/>
          <w:numId w:val="8"/>
        </w:numPr>
      </w:pPr>
      <w:r>
        <w:t>Camunda 8 Documentation — https://docs.camunda.io/</w:t>
      </w:r>
    </w:p>
    <w:p w14:paraId="4598B783" w14:textId="77777777" w:rsidR="003B28CE" w:rsidRDefault="00813019">
      <w:pPr>
        <w:pStyle w:val="ListParagraph"/>
        <w:numPr>
          <w:ilvl w:val="0"/>
          <w:numId w:val="8"/>
        </w:numPr>
      </w:pPr>
      <w:r>
        <w:t>Camunda Pricing — https://camunda.com/pricing/</w:t>
      </w:r>
    </w:p>
    <w:p w14:paraId="0EC4EFFD" w14:textId="77777777" w:rsidR="003B28CE" w:rsidRDefault="00813019">
      <w:pPr>
        <w:pStyle w:val="ListParagraph"/>
        <w:numPr>
          <w:ilvl w:val="0"/>
          <w:numId w:val="8"/>
        </w:numPr>
      </w:pPr>
      <w:r>
        <w:t>Temporal Documentation — https://docs.temporal.io/</w:t>
      </w:r>
    </w:p>
    <w:p w14:paraId="343776C1" w14:textId="77777777" w:rsidR="003B28CE" w:rsidRDefault="00813019">
      <w:pPr>
        <w:pStyle w:val="ListParagraph"/>
        <w:numPr>
          <w:ilvl w:val="0"/>
          <w:numId w:val="8"/>
        </w:numPr>
      </w:pPr>
      <w:r>
        <w:t>Temporal Cloud Pricing — https://temporal.io/pricing</w:t>
      </w:r>
    </w:p>
    <w:p w14:paraId="4ED3ACA5" w14:textId="77777777" w:rsidR="003B28CE" w:rsidRDefault="00813019">
      <w:pPr>
        <w:pStyle w:val="ListParagraph"/>
        <w:numPr>
          <w:ilvl w:val="0"/>
          <w:numId w:val="8"/>
        </w:numPr>
      </w:pPr>
      <w:r>
        <w:t>AWS Well-Architected Framework — https://aws.amazon.com/architecture/well-architected/</w:t>
      </w:r>
    </w:p>
    <w:p w14:paraId="29930A50" w14:textId="77777777" w:rsidR="003B28CE" w:rsidRDefault="00813019">
      <w:pPr>
        <w:pStyle w:val="Heading2"/>
      </w:pPr>
      <w:bookmarkStart w:id="28" w:name="_Toc238141008"/>
      <w:r>
        <w:t>Scoring Methodology</w:t>
      </w:r>
      <w:bookmarkEnd w:id="28"/>
    </w:p>
    <w:p w14:paraId="08FF66C6" w14:textId="77777777" w:rsidR="003B28CE" w:rsidRDefault="00813019">
      <w:pPr>
        <w:pStyle w:val="Body"/>
      </w:pPr>
      <w:r>
        <w:t xml:space="preserve">The method was fixed before scoring, in this order, so that the weighting could not be chosen to </w:t>
      </w:r>
      <w:proofErr w:type="spellStart"/>
      <w:r>
        <w:t>favour</w:t>
      </w:r>
      <w:proofErr w:type="spellEnd"/>
      <w:r>
        <w:t xml:space="preserve"> a conclusion:</w:t>
      </w:r>
    </w:p>
    <w:p w14:paraId="491666E3" w14:textId="77777777" w:rsidR="003B28CE" w:rsidRDefault="00813019">
      <w:pPr>
        <w:pStyle w:val="ListParagraph"/>
        <w:numPr>
          <w:ilvl w:val="0"/>
          <w:numId w:val="8"/>
        </w:numPr>
      </w:pPr>
      <w:r>
        <w:t xml:space="preserve">Evaluation attributes were derived from the </w:t>
      </w:r>
      <w:proofErr w:type="spellStart"/>
      <w:r>
        <w:t>eClaims</w:t>
      </w:r>
      <w:proofErr w:type="spellEnd"/>
      <w:r>
        <w:t xml:space="preserve"> functional and non-functional requirements </w:t>
      </w:r>
      <w:proofErr w:type="spellStart"/>
      <w:r>
        <w:t>summarised</w:t>
      </w:r>
      <w:proofErr w:type="spellEnd"/>
      <w:r>
        <w:t xml:space="preserve"> in Section 2, and each attribute was traced back to the requirement that justifies it in Section 4.1.</w:t>
      </w:r>
    </w:p>
    <w:p w14:paraId="7B75EBB3" w14:textId="77777777" w:rsidR="003B28CE" w:rsidRDefault="00813019">
      <w:pPr>
        <w:pStyle w:val="ListParagraph"/>
        <w:numPr>
          <w:ilvl w:val="0"/>
          <w:numId w:val="8"/>
        </w:numPr>
      </w:pPr>
      <w:r>
        <w:t xml:space="preserve">Weights </w:t>
      </w:r>
      <w:proofErr w:type="spellStart"/>
      <w:r>
        <w:t>totalling</w:t>
      </w:r>
      <w:proofErr w:type="spellEnd"/>
      <w:r>
        <w:t xml:space="preserve"> 100 were assigned on the basis of consequence of failure: an attribute whose absence would defeat the platform's purpose carries 15, one whose absence would degrade operation carries 10, and one constrained by an already-accepted assumption carries 5.</w:t>
      </w:r>
    </w:p>
    <w:p w14:paraId="75E03F0A" w14:textId="77777777" w:rsidR="003B28CE" w:rsidRDefault="00813019">
      <w:pPr>
        <w:pStyle w:val="ListParagraph"/>
        <w:numPr>
          <w:ilvl w:val="0"/>
          <w:numId w:val="8"/>
        </w:numPr>
      </w:pPr>
      <w:r>
        <w:t xml:space="preserve">Each option was then scored 1 to 5 against every attribute on native capability relative to the </w:t>
      </w:r>
      <w:proofErr w:type="spellStart"/>
      <w:r>
        <w:t>eClaims</w:t>
      </w:r>
      <w:proofErr w:type="spellEnd"/>
      <w:r>
        <w:t xml:space="preserve"> requirement — not absolute product quality — with 5 denoting the lowest operational overhead where that attribute is concerned.</w:t>
      </w:r>
    </w:p>
    <w:p w14:paraId="36DF5D24" w14:textId="77777777" w:rsidR="003B28CE" w:rsidRDefault="00813019">
      <w:pPr>
        <w:pStyle w:val="ListParagraph"/>
        <w:numPr>
          <w:ilvl w:val="0"/>
          <w:numId w:val="8"/>
        </w:numPr>
      </w:pPr>
      <w:r>
        <w:t>The weighted total is the sum of weight multiplied by score, divided by 100, giving a comparable result on the same 1 to 5 scale.</w:t>
      </w:r>
    </w:p>
    <w:p w14:paraId="32050752" w14:textId="77777777" w:rsidR="003B28CE" w:rsidRDefault="00813019">
      <w:pPr>
        <w:pStyle w:val="Body"/>
      </w:pPr>
      <w:r>
        <w:t>Worked example, AWS Step Functions: (15×5 + 15×3 + 15×5 + 10×5 + 10×5 + 10×5 + 10×4 + 5×5 + 5×1 + 5×4) ÷ 100 = 435 ÷ 100 = 4.35.</w:t>
      </w:r>
    </w:p>
    <w:p w14:paraId="05F69515" w14:textId="77777777" w:rsidR="003B28CE" w:rsidRDefault="00813019">
      <w:pPr>
        <w:pStyle w:val="Body"/>
      </w:pPr>
      <w:r>
        <w:lastRenderedPageBreak/>
        <w:t>Two limitations should be read alongside the result. A weighted average compresses capability differences, so Section 4.3 records native support separately — a score of 3 for a capability that is absent but buildable is not the same thing as a 3 for one that is present but awkward. And the scores are informed engineering judgement against documented product capability, not measurements from a benchmark or a pilot implementation.</w:t>
      </w:r>
    </w:p>
    <w:sectPr w:rsidR="003B28CE">
      <w:headerReference w:type="even" r:id="rId9"/>
      <w:headerReference w:type="default" r:id="rId10"/>
      <w:footerReference w:type="even" r:id="rId11"/>
      <w:footerReference w:type="default" r:id="rId12"/>
      <w:headerReference w:type="first" r:id="rId13"/>
      <w:footerReference w:type="first" r:id="rId14"/>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9921E9" w14:textId="77777777" w:rsidR="00813019" w:rsidRDefault="00813019" w:rsidP="002938CA">
      <w:pPr>
        <w:spacing w:after="0" w:line="240" w:lineRule="auto"/>
      </w:pPr>
      <w:r>
        <w:separator/>
      </w:r>
    </w:p>
  </w:endnote>
  <w:endnote w:type="continuationSeparator" w:id="0">
    <w:p w14:paraId="54E45B50" w14:textId="77777777" w:rsidR="00813019" w:rsidRDefault="00813019" w:rsidP="002938C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Futura">
    <w:altName w:val="Century Gothic"/>
    <w:panose1 w:val="00000000000000000000"/>
    <w:charset w:val="00"/>
    <w:family w:val="swiss"/>
    <w:notTrueType/>
    <w:pitch w:val="default"/>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7357CC" w14:textId="77777777" w:rsidR="008D6BBB" w:rsidRDefault="008D6BB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968E77" w14:textId="77777777" w:rsidR="00395B23" w:rsidRDefault="008D6BBB" w:rsidP="00756E07">
    <w:pPr>
      <w:pStyle w:val="Footer"/>
    </w:pPr>
    <w:r>
      <w:rPr>
        <w:noProof/>
      </w:rPr>
      <w:drawing>
        <wp:inline distT="0" distB="0" distL="0" distR="0" wp14:anchorId="7D75D2AF" wp14:editId="2C20764A">
          <wp:extent cx="1231265" cy="1009650"/>
          <wp:effectExtent l="0" t="0" r="0" b="0"/>
          <wp:docPr id="5" name="Picture 5"/>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231265" cy="1009650"/>
                  </a:xfrm>
                  <a:prstGeom prst="rect">
                    <a:avLst/>
                  </a:prstGeom>
                  <a:noFill/>
                  <a:ln>
                    <a:noFill/>
                  </a:ln>
                </pic:spPr>
              </pic:pic>
            </a:graphicData>
          </a:graphic>
        </wp:inline>
      </w:drawing>
    </w:r>
    <w:r w:rsidR="00395B23">
      <w:rPr>
        <w:rFonts w:asciiTheme="majorHAnsi" w:hAnsiTheme="majorHAnsi" w:cstheme="majorHAnsi"/>
      </w:rPr>
      <w:ptab w:relativeTo="margin" w:alignment="right" w:leader="none"/>
    </w:r>
    <w:r w:rsidR="00395B23">
      <w:rPr>
        <w:rFonts w:asciiTheme="majorHAnsi" w:hAnsiTheme="majorHAnsi" w:cstheme="majorHAnsi"/>
      </w:rPr>
      <w:t xml:space="preserve">Page </w:t>
    </w:r>
    <w:r w:rsidR="00395B23">
      <w:rPr>
        <w:rFonts w:asciiTheme="minorHAnsi" w:hAnsiTheme="minorHAnsi"/>
      </w:rPr>
      <w:fldChar w:fldCharType="begin"/>
    </w:r>
    <w:r w:rsidR="00395B23">
      <w:instrText xml:space="preserve"> PAGE   \* MERGEFORMAT </w:instrText>
    </w:r>
    <w:r w:rsidR="00395B23">
      <w:rPr>
        <w:rFonts w:asciiTheme="minorHAnsi" w:hAnsiTheme="minorHAnsi"/>
      </w:rPr>
      <w:fldChar w:fldCharType="separate"/>
    </w:r>
    <w:r w:rsidR="00832D94" w:rsidRPr="00832D94">
      <w:rPr>
        <w:rFonts w:asciiTheme="majorHAnsi" w:hAnsiTheme="majorHAnsi" w:cstheme="majorHAnsi"/>
        <w:noProof/>
      </w:rPr>
      <w:t>11</w:t>
    </w:r>
    <w:r w:rsidR="00395B23">
      <w:rPr>
        <w:rFonts w:asciiTheme="majorHAnsi" w:hAnsiTheme="majorHAnsi" w:cstheme="majorHAnsi"/>
        <w:noProof/>
      </w:rPr>
      <w:fldChar w:fldCharType="end"/>
    </w:r>
    <w:r w:rsidR="00395B23">
      <w:rPr>
        <w:noProof/>
      </w:rPr>
      <mc:AlternateContent>
        <mc:Choice Requires="wpg">
          <w:drawing>
            <wp:anchor distT="0" distB="0" distL="114300" distR="114300" simplePos="0" relativeHeight="251664384" behindDoc="0" locked="0" layoutInCell="0" allowOverlap="1" wp14:anchorId="73BA63DB" wp14:editId="5095BA00">
              <wp:simplePos x="0" y="0"/>
              <wp:positionH relativeFrom="page">
                <wp:align>center</wp:align>
              </wp:positionH>
              <wp:positionV relativeFrom="page">
                <wp:align>bottom</wp:align>
              </wp:positionV>
              <wp:extent cx="7752080" cy="822960"/>
              <wp:effectExtent l="9525" t="0" r="10795" b="0"/>
              <wp:wrapNone/>
              <wp:docPr id="6" name="Group 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flipV="1">
                        <a:off x="0" y="0"/>
                        <a:ext cx="7752080" cy="822960"/>
                        <a:chOff x="8" y="9"/>
                        <a:chExt cx="15823" cy="1439"/>
                      </a:xfrm>
                    </wpg:grpSpPr>
                    <wps:wsp>
                      <wps:cNvPr id="7" name="AutoShape 9"/>
                      <wps:cNvCnPr>
                        <a:cxnSpLocks noChangeShapeType="1"/>
                      </wps:cNvCnPr>
                      <wps:spPr bwMode="auto">
                        <a:xfrm>
                          <a:off x="9" y="1431"/>
                          <a:ext cx="15822" cy="0"/>
                        </a:xfrm>
                        <a:prstGeom prst="straightConnector1">
                          <a:avLst/>
                        </a:prstGeom>
                        <a:noFill/>
                        <a:ln w="9525">
                          <a:solidFill>
                            <a:schemeClr val="accent5">
                              <a:lumMod val="75000"/>
                              <a:lumOff val="0"/>
                            </a:schemeClr>
                          </a:solidFill>
                          <a:round/>
                          <a:headEnd/>
                          <a:tailEnd/>
                        </a:ln>
                        <a:extLst>
                          <a:ext uri="{909E8E84-426E-40DD-AFC4-6F175D3DCCD1}">
                            <a14:hiddenFill xmlns:a14="http://schemas.microsoft.com/office/drawing/2010/main">
                              <a:noFill/>
                            </a14:hiddenFill>
                          </a:ext>
                        </a:extLst>
                      </wps:spPr>
                      <wps:bodyPr/>
                    </wps:wsp>
                    <wps:wsp>
                      <wps:cNvPr id="8" name="Rectangle 10"/>
                      <wps:cNvSpPr>
                        <a:spLocks noChangeArrowheads="1"/>
                      </wps:cNvSpPr>
                      <wps:spPr bwMode="auto">
                        <a:xfrm>
                          <a:off x="8" y="9"/>
                          <a:ext cx="4031" cy="143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14:sizeRelH relativeFrom="page">
                <wp14:pctWidth>100000</wp14:pctWidth>
              </wp14:sizeRelH>
              <wp14:sizeRelV relativeFrom="bottomMargin">
                <wp14:pctHeight>90000</wp14:pctHeight>
              </wp14:sizeRelV>
            </wp:anchor>
          </w:drawing>
        </mc:Choice>
        <mc:Fallback xmlns:w16cei="http://schemas.microsoft.com/office/word/2026/wordml/cei">
          <w:pict>
            <v:group w14:anchorId="5A2F42B2" id="Group 8" o:spid="_x0000_s1026" style="position:absolute;margin-left:0;margin-top:0;width:610.4pt;height:64.8pt;flip:y;z-index:251664384;mso-width-percent:1000;mso-height-percent:900;mso-position-horizontal:center;mso-position-horizontal-relative:page;mso-position-vertical:bottom;mso-position-vertical-relative:page;mso-width-percent:1000;mso-height-percent:900;mso-height-relative:bottom-margin-area" coordorigin="8,9" coordsize="15823,14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" o:allowincell="f">
              <v:shapetype id="_x0000_t32" coordsize="21600,21600" o:spt="32" o:oned="t" path="m,l21600,21600e" filled="f">
                <v:path arrowok="t" fillok="f" o:connecttype="none"/>
                <o:lock v:ext="edit" shapetype="t"/>
              </v:shapetype>
              <v:shape id="AutoShape 9" o:spid="_x0000_s1027" type="#_x0000_t32" style="position:absolute;left:9;top:1431;width:15822;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" strokecolor="#2f5496 [2408]"/>
              <v:rect id="Rectangle 10" o:spid="_x0000_s1028" style="position:absolute;left:8;top:9;width:4031;height:14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" filled="f" stroked="f"/>
              <w10:wrap anchorx="page" anchory="page"/>
            </v:group>
          </w:pict>
        </mc:Fallback>
      </mc:AlternateContent>
    </w:r>
    <w:r w:rsidR="00395B23">
      <w:rPr>
        <w:noProof/>
      </w:rPr>
      <mc:AlternateContent>
        <mc:Choice Requires="wps">
          <w:drawing>
            <wp:anchor distT="0" distB="0" distL="114300" distR="114300" simplePos="0" relativeHeight="251663360" behindDoc="0" locked="0" layoutInCell="1" allowOverlap="1" wp14:anchorId="1B0D6C24" wp14:editId="6CFA6842">
              <wp:simplePos x="0" y="0"/>
              <wp:positionH relativeFrom="leftMargin">
                <wp:align>center</wp:align>
              </wp:positionH>
              <wp:positionV relativeFrom="page">
                <wp:align>bottom</wp:align>
              </wp:positionV>
              <wp:extent cx="90805" cy="808355"/>
              <wp:effectExtent l="9525" t="13335" r="13970" b="6985"/>
              <wp:wrapNone/>
              <wp:docPr id="4" name="Rectangle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0805" cy="808355"/>
                      </a:xfrm>
                      <a:prstGeom prst="rect">
                        <a:avLst/>
                      </a:prstGeom>
                      <a:solidFill>
                        <a:schemeClr val="accent5">
                          <a:lumMod val="100000"/>
                          <a:lumOff val="0"/>
                        </a:schemeClr>
                      </a:solidFill>
                      <a:ln w="9525">
                        <a:solidFill>
                          <a:schemeClr val="accent5">
                            <a:lumMod val="50000"/>
                            <a:lumOff val="0"/>
                          </a:schemeClr>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bottomMargin">
                <wp14:pctHeight>90000</wp14:pctHeight>
              </wp14:sizeRelV>
            </wp:anchor>
          </w:drawing>
        </mc:Choice>
        <mc:Fallback xmlns:w16cei="http://schemas.microsoft.com/office/word/2026/wordml/cei">
          <w:pict>
            <v:rect w14:anchorId="30013B94" id="Rectangle 7" o:spid="_x0000_s1026" style="position:absolute;margin-left:0;margin-top:0;width:7.15pt;height:63.65pt;z-index:251663360;visibility:visible;mso-wrap-style:square;mso-width-percent:0;mso-height-percent:900;mso-wrap-distance-left:9pt;mso-wrap-distance-top:0;mso-wrap-distance-right:9pt;mso-wrap-distance-bottom:0;mso-position-horizontal:center;mso-position-horizontal-relative:left-margin-area;mso-position-vertical:bottom;mso-position-vertical-relative:page;mso-width-percent:0;mso-height-percent:900;mso-width-relative:page;mso-height-relative:bottom-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" fillcolor="#4472c4 [3208]" strokecolor="#1f3763 [1608]">
              <w10:wrap anchorx="margin" anchory="page"/>
            </v:rect>
          </w:pict>
        </mc:Fallback>
      </mc:AlternateContent>
    </w:r>
    <w:r w:rsidR="00395B23">
      <w:rPr>
        <w:noProof/>
      </w:rPr>
      <mc:AlternateContent>
        <mc:Choice Requires="wps">
          <w:drawing>
            <wp:anchor distT="0" distB="0" distL="114300" distR="114300" simplePos="0" relativeHeight="251662336" behindDoc="0" locked="0" layoutInCell="1" allowOverlap="1" wp14:anchorId="5D7E9B3E" wp14:editId="5D168FAF">
              <wp:simplePos x="0" y="0"/>
              <wp:positionH relativeFrom="rightMargin">
                <wp:align>center</wp:align>
              </wp:positionH>
              <wp:positionV relativeFrom="page">
                <wp:align>bottom</wp:align>
              </wp:positionV>
              <wp:extent cx="90805" cy="808355"/>
              <wp:effectExtent l="9525" t="13335" r="13970" b="6985"/>
              <wp:wrapNone/>
              <wp:docPr id="3" name="Rectangle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0805" cy="808355"/>
                      </a:xfrm>
                      <a:prstGeom prst="rect">
                        <a:avLst/>
                      </a:prstGeom>
                      <a:solidFill>
                        <a:schemeClr val="accent5">
                          <a:lumMod val="100000"/>
                          <a:lumOff val="0"/>
                        </a:schemeClr>
                      </a:solidFill>
                      <a:ln w="9525">
                        <a:solidFill>
                          <a:schemeClr val="accent5">
                            <a:lumMod val="50000"/>
                            <a:lumOff val="0"/>
                          </a:schemeClr>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bottomMargin">
                <wp14:pctHeight>90000</wp14:pctHeight>
              </wp14:sizeRelV>
            </wp:anchor>
          </w:drawing>
        </mc:Choice>
        <mc:Fallback xmlns:w16cei="http://schemas.microsoft.com/office/word/2026/wordml/cei">
          <w:pict>
            <v:rect w14:anchorId="6AC750AE" id="Rectangle 6" o:spid="_x0000_s1026" style="position:absolute;margin-left:0;margin-top:0;width:7.15pt;height:63.65pt;z-index:251662336;visibility:visible;mso-wrap-style:square;mso-width-percent:0;mso-height-percent:900;mso-wrap-distance-left:9pt;mso-wrap-distance-top:0;mso-wrap-distance-right:9pt;mso-wrap-distance-bottom:0;mso-position-horizontal:center;mso-position-horizontal-relative:right-margin-area;mso-position-vertical:bottom;mso-position-vertical-relative:page;mso-width-percent:0;mso-height-percent:900;mso-width-relative:page;mso-height-relative:bottom-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" fillcolor="#4472c4 [3208]" strokecolor="#1f3763 [1608]">
              <w10:wrap anchorx="margin" anchory="page"/>
            </v:rect>
          </w:pict>
        </mc:Fallback>
      </mc:AlternateContent>
    </w:r>
  </w:p>
  <w:p w14:paraId="4BE42320" w14:textId="77777777" w:rsidR="00395B23" w:rsidRDefault="00395B23">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1DD63E" w14:textId="77777777" w:rsidR="008D6BBB" w:rsidRDefault="008D6BB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2121FA" w14:textId="77777777" w:rsidR="00813019" w:rsidRDefault="00813019" w:rsidP="002938CA">
      <w:pPr>
        <w:spacing w:after="0" w:line="240" w:lineRule="auto"/>
      </w:pPr>
      <w:r>
        <w:separator/>
      </w:r>
    </w:p>
  </w:footnote>
  <w:footnote w:type="continuationSeparator" w:id="0">
    <w:p w14:paraId="14C64EDE" w14:textId="77777777" w:rsidR="00813019" w:rsidRDefault="00813019" w:rsidP="002938C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62EC8" w14:textId="77777777" w:rsidR="008D6BBB" w:rsidRDefault="008D6BB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B60381" w14:textId="38ED8786" w:rsidR="00395B23" w:rsidRPr="00CB769B" w:rsidRDefault="00813019" w:rsidP="00D6531A">
    <w:pPr>
      <w:pStyle w:val="Header"/>
      <w:tabs>
        <w:tab w:val="clear" w:pos="4513"/>
        <w:tab w:val="clear" w:pos="9026"/>
        <w:tab w:val="center" w:pos="3686"/>
        <w:tab w:val="right" w:pos="8931"/>
      </w:tabs>
      <w:jc w:val="center"/>
      <w:rPr>
        <w:rFonts w:asciiTheme="majorHAnsi" w:eastAsiaTheme="majorEastAsia" w:hAnsiTheme="majorHAnsi" w:cstheme="majorBidi"/>
        <w:i/>
        <w:sz w:val="20"/>
        <w:szCs w:val="20"/>
      </w:rPr>
    </w:pPr>
    <w:sdt>
      <w:sdtPr>
        <w:rPr>
          <w:rFonts w:asciiTheme="majorHAnsi" w:hAnsiTheme="majorHAnsi"/>
        </w:rPr>
        <w:alias w:val="Title"/>
        <w:id w:val="-1512212354"/>
        <w:dataBinding w:prefixMappings="xmlns:ns0='http://schemas.openxmlformats.org/package/2006/metadata/core-properties' xmlns:ns1='http://purl.org/dc/elements/1.1/'" w:xpath="/ns0:coreProperties[1]/ns1:title[1]" w:storeItemID="{6C3C8BC8-F283-45AE-878A-BAB7291924A1}"/>
        <w:text/>
      </w:sdtPr>
      <w:sdtEndPr/>
      <w:sdtContent>
        <w:proofErr w:type="spellStart"/>
        <w:r w:rsidR="00A55050">
          <w:rPr>
            <w:rFonts w:asciiTheme="majorHAnsi" w:hAnsiTheme="majorHAnsi"/>
          </w:rPr>
          <w:t>YCompany</w:t>
        </w:r>
        <w:proofErr w:type="spellEnd"/>
        <w:r w:rsidR="00A55050">
          <w:rPr>
            <w:rFonts w:asciiTheme="majorHAnsi" w:hAnsiTheme="majorHAnsi"/>
          </w:rPr>
          <w:t xml:space="preserve"> – </w:t>
        </w:r>
        <w:proofErr w:type="spellStart"/>
        <w:r w:rsidR="00A55050">
          <w:rPr>
            <w:rFonts w:asciiTheme="majorHAnsi" w:hAnsiTheme="majorHAnsi"/>
          </w:rPr>
          <w:t>eClaims</w:t>
        </w:r>
        <w:proofErr w:type="spellEnd"/>
      </w:sdtContent>
    </w:sdt>
    <w:r w:rsidR="00395B23" w:rsidRPr="0071462D">
      <w:rPr>
        <w:rFonts w:asciiTheme="majorHAnsi" w:hAnsiTheme="majorHAnsi"/>
      </w:rPr>
      <w:t xml:space="preserve"> - </w:t>
    </w:r>
    <w:sdt>
      <w:sdtPr>
        <w:rPr>
          <w:rFonts w:asciiTheme="majorHAnsi" w:eastAsiaTheme="majorEastAsia" w:hAnsiTheme="majorHAnsi" w:cstheme="majorBidi"/>
          <w:i/>
          <w:sz w:val="20"/>
          <w:szCs w:val="20"/>
        </w:rPr>
        <w:alias w:val="Subtitle"/>
        <w:id w:val="-359975752"/>
        <w:dataBinding w:prefixMappings="xmlns:ns0='http://schemas.openxmlformats.org/package/2006/metadata/core-properties' xmlns:ns1='http://purl.org/dc/elements/1.1/'" w:xpath="/ns0:coreProperties[1]/ns1:subject[1]" w:storeItemID="{6C3C8BC8-F283-45AE-878A-BAB7291924A1}"/>
        <w:text/>
      </w:sdtPr>
      <w:sdtEndPr/>
      <w:sdtContent>
        <w:r w:rsidR="00311874">
          <w:rPr>
            <w:rFonts w:asciiTheme="majorHAnsi" w:eastAsiaTheme="majorEastAsia" w:hAnsiTheme="majorHAnsi" w:cstheme="majorBidi"/>
            <w:i/>
            <w:sz w:val="20"/>
            <w:szCs w:val="20"/>
          </w:rPr>
          <w:t>DAR Document – Workflow Orchestration Engine Selection</w:t>
        </w:r>
      </w:sdtContent>
    </w:sdt>
    <w:r w:rsidR="00395B23">
      <w:rPr>
        <w:rFonts w:asciiTheme="majorHAnsi" w:eastAsiaTheme="majorEastAsia" w:hAnsiTheme="majorHAnsi" w:cstheme="majorBidi"/>
        <w:noProof/>
      </w:rPr>
      <mc:AlternateContent>
        <mc:Choice Requires="wpg">
          <w:drawing>
            <wp:anchor distT="0" distB="0" distL="114300" distR="114300" simplePos="0" relativeHeight="251661312" behindDoc="0" locked="0" layoutInCell="1" allowOverlap="1" wp14:anchorId="7342EC49" wp14:editId="696FAC32">
              <wp:simplePos x="0" y="0"/>
              <wp:positionH relativeFrom="page">
                <wp:align>center</wp:align>
              </wp:positionH>
              <wp:positionV relativeFrom="page">
                <wp:align>top</wp:align>
              </wp:positionV>
              <wp:extent cx="7752080" cy="822960"/>
              <wp:effectExtent l="9525" t="0" r="10795" b="0"/>
              <wp:wrapNone/>
              <wp:docPr id="11"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2080" cy="822960"/>
                        <a:chOff x="8" y="9"/>
                        <a:chExt cx="15823" cy="1439"/>
                      </a:xfrm>
                    </wpg:grpSpPr>
                    <wps:wsp>
                      <wps:cNvPr id="12" name="AutoShape 4"/>
                      <wps:cNvCnPr>
                        <a:cxnSpLocks noChangeShapeType="1"/>
                      </wps:cNvCnPr>
                      <wps:spPr bwMode="auto">
                        <a:xfrm>
                          <a:off x="9" y="1431"/>
                          <a:ext cx="15822" cy="0"/>
                        </a:xfrm>
                        <a:prstGeom prst="straightConnector1">
                          <a:avLst/>
                        </a:prstGeom>
                        <a:noFill/>
                        <a:ln w="9525">
                          <a:solidFill>
                            <a:schemeClr val="accent5">
                              <a:lumMod val="75000"/>
                              <a:lumOff val="0"/>
                            </a:schemeClr>
                          </a:solidFill>
                          <a:round/>
                          <a:headEnd/>
                          <a:tailEnd/>
                        </a:ln>
                        <a:extLst>
                          <a:ext uri="{909E8E84-426E-40DD-AFC4-6F175D3DCCD1}">
                            <a14:hiddenFill xmlns:a14="http://schemas.microsoft.com/office/drawing/2010/main">
                              <a:noFill/>
                            </a14:hiddenFill>
                          </a:ext>
                        </a:extLst>
                      </wps:spPr>
                      <wps:bodyPr/>
                    </wps:wsp>
                    <wps:wsp>
                      <wps:cNvPr id="13" name="Rectangle 5"/>
                      <wps:cNvSpPr>
                        <a:spLocks noChangeArrowheads="1"/>
                      </wps:cNvSpPr>
                      <wps:spPr bwMode="auto">
                        <a:xfrm>
                          <a:off x="8" y="9"/>
                          <a:ext cx="4031" cy="143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14:sizeRelH relativeFrom="page">
                <wp14:pctWidth>100000</wp14:pctWidth>
              </wp14:sizeRelH>
              <wp14:sizeRelV relativeFrom="topMargin">
                <wp14:pctHeight>90000</wp14:pctHeight>
              </wp14:sizeRelV>
            </wp:anchor>
          </w:drawing>
        </mc:Choice>
        <mc:Fallback xmlns:a14="http://schemas.microsoft.com/office/drawing/2010/main" xmlns:a="http://schemas.openxmlformats.org/drawingml/2006/main" xmlns:w16cei="http://schemas.microsoft.com/office/word/2026/wordml/cei">
          <w:pict>
            <v:group w14:anchorId="7E66157F" id="Group 3" o:spid="_x0000_s1026" style="position:absolute;margin-left:0;margin-top:0;width:610.4pt;height:64.8pt;z-index:251661312;mso-width-percent:1000;mso-height-percent:900;mso-position-horizontal:center;mso-position-horizontal-relative:page;mso-position-vertical:top;mso-position-vertical-relative:page;mso-width-percent:1000;mso-height-percent:900;mso-height-relative:top-margin-area" coordorigin="8,9" coordsize="15823,14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">
              <v:shapetype id="_x0000_t32" coordsize="21600,21600" o:spt="32" o:oned="t" path="m,l21600,21600e" filled="f">
                <v:path arrowok="t" fillok="f" o:connecttype="none"/>
                <o:lock v:ext="edit" shapetype="t"/>
              </v:shapetype>
              <v:shape id="AutoShape 4" o:spid="_x0000_s1027" type="#_x0000_t32" style="position:absolute;left:9;top:1431;width:15822;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" strokecolor="#2f5496 [2408]"/>
              <v:rect id="Rectangle 5" o:spid="_x0000_s1028" style="position:absolute;left:8;top:9;width:4031;height:14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" filled="f" stroked="f"/>
              <w10:wrap anchorx="page" anchory="page"/>
            </v:group>
          </w:pict>
        </mc:Fallback>
      </mc:AlternateContent>
    </w:r>
    <w:r w:rsidR="00395B23">
      <w:rPr>
        <w:rFonts w:asciiTheme="majorHAnsi" w:eastAsiaTheme="majorEastAsia" w:hAnsiTheme="majorHAnsi" w:cstheme="majorBidi"/>
        <w:noProof/>
      </w:rPr>
      <mc:AlternateContent>
        <mc:Choice Requires="wps">
          <w:drawing>
            <wp:anchor distT="0" distB="0" distL="114300" distR="114300" simplePos="0" relativeHeight="251660288" behindDoc="0" locked="0" layoutInCell="1" allowOverlap="1" wp14:anchorId="7C2DE7C8" wp14:editId="0821D9E6">
              <wp:simplePos x="0" y="0"/>
              <wp:positionH relativeFrom="rightMargin">
                <wp:align>center</wp:align>
              </wp:positionH>
              <wp:positionV relativeFrom="page">
                <wp:align>top</wp:align>
              </wp:positionV>
              <wp:extent cx="90805" cy="799465"/>
              <wp:effectExtent l="9525" t="9525" r="13970" b="10160"/>
              <wp:wrapNone/>
              <wp:docPr id="10"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0805" cy="799465"/>
                      </a:xfrm>
                      <a:prstGeom prst="rect">
                        <a:avLst/>
                      </a:prstGeom>
                      <a:solidFill>
                        <a:schemeClr val="accent5">
                          <a:lumMod val="100000"/>
                          <a:lumOff val="0"/>
                        </a:schemeClr>
                      </a:solidFill>
                      <a:ln w="9525">
                        <a:solidFill>
                          <a:schemeClr val="accent5">
                            <a:lumMod val="50000"/>
                            <a:lumOff val="0"/>
                          </a:schemeClr>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topMargin">
                <wp14:pctHeight>90000</wp14:pctHeight>
              </wp14:sizeRelV>
            </wp:anchor>
          </w:drawing>
        </mc:Choice>
        <mc:Fallback xmlns:a14="http://schemas.microsoft.com/office/drawing/2010/main" xmlns:a="http://schemas.openxmlformats.org/drawingml/2006/main" xmlns:w16cei="http://schemas.microsoft.com/office/word/2026/wordml/cei">
          <w:pict>
            <v:rect w14:anchorId="0ECB8EDB" id="Rectangle 2" o:spid="_x0000_s1026" style="position:absolute;margin-left:0;margin-top:0;width:7.15pt;height:62.95pt;z-index:251660288;visibility:visible;mso-wrap-style:square;mso-width-percent:0;mso-height-percent:900;mso-wrap-distance-left:9pt;mso-wrap-distance-top:0;mso-wrap-distance-right:9pt;mso-wrap-distance-bottom:0;mso-position-horizontal:center;mso-position-horizontal-relative:right-margin-area;mso-position-vertical:top;mso-position-vertical-relative:page;mso-width-percent:0;mso-height-percent:900;mso-width-relative:page;mso-height-relative:top-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" fillcolor="#4472c4 [3208]" strokecolor="#1f3763 [1608]">
              <w10:wrap anchorx="margin" anchory="page"/>
            </v:rect>
          </w:pict>
        </mc:Fallback>
      </mc:AlternateContent>
    </w:r>
    <w:r w:rsidR="00395B23">
      <w:rPr>
        <w:rFonts w:asciiTheme="majorHAnsi" w:eastAsiaTheme="majorEastAsia" w:hAnsiTheme="majorHAnsi" w:cstheme="majorBidi"/>
        <w:noProof/>
      </w:rPr>
      <mc:AlternateContent>
        <mc:Choice Requires="wps">
          <w:drawing>
            <wp:anchor distT="0" distB="0" distL="114300" distR="114300" simplePos="0" relativeHeight="251659264" behindDoc="0" locked="0" layoutInCell="1" allowOverlap="1" wp14:anchorId="15B0F1F2" wp14:editId="403E9CE4">
              <wp:simplePos x="0" y="0"/>
              <wp:positionH relativeFrom="leftMargin">
                <wp:align>center</wp:align>
              </wp:positionH>
              <wp:positionV relativeFrom="page">
                <wp:align>top</wp:align>
              </wp:positionV>
              <wp:extent cx="90805" cy="799465"/>
              <wp:effectExtent l="9525" t="9525" r="13970" b="10160"/>
              <wp:wrapNone/>
              <wp:docPr id="9"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0805" cy="799465"/>
                      </a:xfrm>
                      <a:prstGeom prst="rect">
                        <a:avLst/>
                      </a:prstGeom>
                      <a:solidFill>
                        <a:schemeClr val="accent5">
                          <a:lumMod val="100000"/>
                          <a:lumOff val="0"/>
                        </a:schemeClr>
                      </a:solidFill>
                      <a:ln w="9525">
                        <a:solidFill>
                          <a:schemeClr val="accent5">
                            <a:lumMod val="50000"/>
                            <a:lumOff val="0"/>
                          </a:schemeClr>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topMargin">
                <wp14:pctHeight>90000</wp14:pctHeight>
              </wp14:sizeRelV>
            </wp:anchor>
          </w:drawing>
        </mc:Choice>
        <mc:Fallback xmlns:a14="http://schemas.microsoft.com/office/drawing/2010/main" xmlns:a="http://schemas.openxmlformats.org/drawingml/2006/main" xmlns:w16cei="http://schemas.microsoft.com/office/word/2026/wordml/cei">
          <w:pict>
            <v:rect w14:anchorId="70E789E4" id="Rectangle 1" o:spid="_x0000_s1026" style="position:absolute;margin-left:0;margin-top:0;width:7.15pt;height:62.95pt;z-index:251659264;visibility:visible;mso-wrap-style:square;mso-width-percent:0;mso-height-percent:900;mso-wrap-distance-left:9pt;mso-wrap-distance-top:0;mso-wrap-distance-right:9pt;mso-wrap-distance-bottom:0;mso-position-horizontal:center;mso-position-horizontal-relative:left-margin-area;mso-position-vertical:top;mso-position-vertical-relative:page;mso-width-percent:0;mso-height-percent:900;mso-width-relative:page;mso-height-relative:top-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" fillcolor="#4472c4 [3208]" strokecolor="#1f3763 [1608]">
              <w10:wrap anchorx="margin" anchory="page"/>
            </v:rect>
          </w:pict>
        </mc:Fallback>
      </mc:AlternateContent>
    </w:r>
  </w:p>
  <w:p w14:paraId="56B15B21" w14:textId="77777777" w:rsidR="00395B23" w:rsidRDefault="00395B23" w:rsidP="00756E07">
    <w:pPr>
      <w:pStyle w:val="Header"/>
      <w:tabs>
        <w:tab w:val="clear" w:pos="4513"/>
        <w:tab w:val="clear" w:pos="9026"/>
        <w:tab w:val="left" w:pos="2940"/>
      </w:tabs>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E1B18A" w14:textId="77777777" w:rsidR="008D6BBB" w:rsidRDefault="008D6BB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A4BB7"/>
    <w:multiLevelType w:val="multilevel"/>
    <w:tmpl w:val="40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 w15:restartNumberingAfterBreak="0">
    <w:nsid w:val="05E37457"/>
    <w:multiLevelType w:val="multilevel"/>
    <w:tmpl w:val="54CEBE0A"/>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 w15:restartNumberingAfterBreak="0">
    <w:nsid w:val="099F54C3"/>
    <w:multiLevelType w:val="hybridMultilevel"/>
    <w:tmpl w:val="2B8E3DE8"/>
    <w:lvl w:ilvl="0" w:tplc="40090011">
      <w:start w:val="1"/>
      <w:numFmt w:val="decimal"/>
      <w:lvlText w:val="%1)"/>
      <w:lvlJc w:val="left"/>
      <w:pPr>
        <w:ind w:left="1512" w:hanging="360"/>
      </w:pPr>
    </w:lvl>
    <w:lvl w:ilvl="1" w:tplc="40090019" w:tentative="1">
      <w:start w:val="1"/>
      <w:numFmt w:val="lowerLetter"/>
      <w:lvlText w:val="%2."/>
      <w:lvlJc w:val="left"/>
      <w:pPr>
        <w:ind w:left="2232" w:hanging="360"/>
      </w:pPr>
    </w:lvl>
    <w:lvl w:ilvl="2" w:tplc="4009001B" w:tentative="1">
      <w:start w:val="1"/>
      <w:numFmt w:val="lowerRoman"/>
      <w:lvlText w:val="%3."/>
      <w:lvlJc w:val="right"/>
      <w:pPr>
        <w:ind w:left="2952" w:hanging="180"/>
      </w:pPr>
    </w:lvl>
    <w:lvl w:ilvl="3" w:tplc="4009000F" w:tentative="1">
      <w:start w:val="1"/>
      <w:numFmt w:val="decimal"/>
      <w:lvlText w:val="%4."/>
      <w:lvlJc w:val="left"/>
      <w:pPr>
        <w:ind w:left="3672" w:hanging="360"/>
      </w:pPr>
    </w:lvl>
    <w:lvl w:ilvl="4" w:tplc="40090019" w:tentative="1">
      <w:start w:val="1"/>
      <w:numFmt w:val="lowerLetter"/>
      <w:lvlText w:val="%5."/>
      <w:lvlJc w:val="left"/>
      <w:pPr>
        <w:ind w:left="4392" w:hanging="360"/>
      </w:pPr>
    </w:lvl>
    <w:lvl w:ilvl="5" w:tplc="4009001B" w:tentative="1">
      <w:start w:val="1"/>
      <w:numFmt w:val="lowerRoman"/>
      <w:lvlText w:val="%6."/>
      <w:lvlJc w:val="right"/>
      <w:pPr>
        <w:ind w:left="5112" w:hanging="180"/>
      </w:pPr>
    </w:lvl>
    <w:lvl w:ilvl="6" w:tplc="4009000F" w:tentative="1">
      <w:start w:val="1"/>
      <w:numFmt w:val="decimal"/>
      <w:lvlText w:val="%7."/>
      <w:lvlJc w:val="left"/>
      <w:pPr>
        <w:ind w:left="5832" w:hanging="360"/>
      </w:pPr>
    </w:lvl>
    <w:lvl w:ilvl="7" w:tplc="40090019" w:tentative="1">
      <w:start w:val="1"/>
      <w:numFmt w:val="lowerLetter"/>
      <w:lvlText w:val="%8."/>
      <w:lvlJc w:val="left"/>
      <w:pPr>
        <w:ind w:left="6552" w:hanging="360"/>
      </w:pPr>
    </w:lvl>
    <w:lvl w:ilvl="8" w:tplc="4009001B" w:tentative="1">
      <w:start w:val="1"/>
      <w:numFmt w:val="lowerRoman"/>
      <w:lvlText w:val="%9."/>
      <w:lvlJc w:val="right"/>
      <w:pPr>
        <w:ind w:left="7272" w:hanging="180"/>
      </w:pPr>
    </w:lvl>
  </w:abstractNum>
  <w:abstractNum w:abstractNumId="3" w15:restartNumberingAfterBreak="0">
    <w:nsid w:val="0FB13F09"/>
    <w:multiLevelType w:val="hybridMultilevel"/>
    <w:tmpl w:val="C178ABB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079357C"/>
    <w:multiLevelType w:val="hybridMultilevel"/>
    <w:tmpl w:val="3BB894CE"/>
    <w:lvl w:ilvl="0" w:tplc="40090019">
      <w:start w:val="1"/>
      <w:numFmt w:val="lowerLetter"/>
      <w:lvlText w:val="%1."/>
      <w:lvlJc w:val="left"/>
      <w:pPr>
        <w:ind w:left="2556" w:hanging="360"/>
      </w:pPr>
    </w:lvl>
    <w:lvl w:ilvl="1" w:tplc="40090019">
      <w:start w:val="1"/>
      <w:numFmt w:val="lowerLetter"/>
      <w:lvlText w:val="%2."/>
      <w:lvlJc w:val="left"/>
      <w:pPr>
        <w:ind w:left="3276" w:hanging="360"/>
      </w:pPr>
    </w:lvl>
    <w:lvl w:ilvl="2" w:tplc="4009001B" w:tentative="1">
      <w:start w:val="1"/>
      <w:numFmt w:val="lowerRoman"/>
      <w:lvlText w:val="%3."/>
      <w:lvlJc w:val="right"/>
      <w:pPr>
        <w:ind w:left="3996" w:hanging="180"/>
      </w:pPr>
    </w:lvl>
    <w:lvl w:ilvl="3" w:tplc="4009000F" w:tentative="1">
      <w:start w:val="1"/>
      <w:numFmt w:val="decimal"/>
      <w:lvlText w:val="%4."/>
      <w:lvlJc w:val="left"/>
      <w:pPr>
        <w:ind w:left="4716" w:hanging="360"/>
      </w:pPr>
    </w:lvl>
    <w:lvl w:ilvl="4" w:tplc="40090019" w:tentative="1">
      <w:start w:val="1"/>
      <w:numFmt w:val="lowerLetter"/>
      <w:lvlText w:val="%5."/>
      <w:lvlJc w:val="left"/>
      <w:pPr>
        <w:ind w:left="5436" w:hanging="360"/>
      </w:pPr>
    </w:lvl>
    <w:lvl w:ilvl="5" w:tplc="4009001B" w:tentative="1">
      <w:start w:val="1"/>
      <w:numFmt w:val="lowerRoman"/>
      <w:lvlText w:val="%6."/>
      <w:lvlJc w:val="right"/>
      <w:pPr>
        <w:ind w:left="6156" w:hanging="180"/>
      </w:pPr>
    </w:lvl>
    <w:lvl w:ilvl="6" w:tplc="4009000F" w:tentative="1">
      <w:start w:val="1"/>
      <w:numFmt w:val="decimal"/>
      <w:lvlText w:val="%7."/>
      <w:lvlJc w:val="left"/>
      <w:pPr>
        <w:ind w:left="6876" w:hanging="360"/>
      </w:pPr>
    </w:lvl>
    <w:lvl w:ilvl="7" w:tplc="40090019" w:tentative="1">
      <w:start w:val="1"/>
      <w:numFmt w:val="lowerLetter"/>
      <w:lvlText w:val="%8."/>
      <w:lvlJc w:val="left"/>
      <w:pPr>
        <w:ind w:left="7596" w:hanging="360"/>
      </w:pPr>
    </w:lvl>
    <w:lvl w:ilvl="8" w:tplc="4009001B" w:tentative="1">
      <w:start w:val="1"/>
      <w:numFmt w:val="lowerRoman"/>
      <w:lvlText w:val="%9."/>
      <w:lvlJc w:val="right"/>
      <w:pPr>
        <w:ind w:left="8316" w:hanging="180"/>
      </w:pPr>
    </w:lvl>
  </w:abstractNum>
  <w:abstractNum w:abstractNumId="5" w15:restartNumberingAfterBreak="0">
    <w:nsid w:val="140A707D"/>
    <w:multiLevelType w:val="hybridMultilevel"/>
    <w:tmpl w:val="3BB894CE"/>
    <w:lvl w:ilvl="0" w:tplc="40090019">
      <w:start w:val="1"/>
      <w:numFmt w:val="lowerLetter"/>
      <w:lvlText w:val="%1."/>
      <w:lvlJc w:val="left"/>
      <w:pPr>
        <w:ind w:left="2556" w:hanging="360"/>
      </w:pPr>
    </w:lvl>
    <w:lvl w:ilvl="1" w:tplc="40090019">
      <w:start w:val="1"/>
      <w:numFmt w:val="lowerLetter"/>
      <w:lvlText w:val="%2."/>
      <w:lvlJc w:val="left"/>
      <w:pPr>
        <w:ind w:left="3276" w:hanging="360"/>
      </w:pPr>
    </w:lvl>
    <w:lvl w:ilvl="2" w:tplc="4009001B" w:tentative="1">
      <w:start w:val="1"/>
      <w:numFmt w:val="lowerRoman"/>
      <w:lvlText w:val="%3."/>
      <w:lvlJc w:val="right"/>
      <w:pPr>
        <w:ind w:left="3996" w:hanging="180"/>
      </w:pPr>
    </w:lvl>
    <w:lvl w:ilvl="3" w:tplc="4009000F" w:tentative="1">
      <w:start w:val="1"/>
      <w:numFmt w:val="decimal"/>
      <w:lvlText w:val="%4."/>
      <w:lvlJc w:val="left"/>
      <w:pPr>
        <w:ind w:left="4716" w:hanging="360"/>
      </w:pPr>
    </w:lvl>
    <w:lvl w:ilvl="4" w:tplc="40090019" w:tentative="1">
      <w:start w:val="1"/>
      <w:numFmt w:val="lowerLetter"/>
      <w:lvlText w:val="%5."/>
      <w:lvlJc w:val="left"/>
      <w:pPr>
        <w:ind w:left="5436" w:hanging="360"/>
      </w:pPr>
    </w:lvl>
    <w:lvl w:ilvl="5" w:tplc="4009001B" w:tentative="1">
      <w:start w:val="1"/>
      <w:numFmt w:val="lowerRoman"/>
      <w:lvlText w:val="%6."/>
      <w:lvlJc w:val="right"/>
      <w:pPr>
        <w:ind w:left="6156" w:hanging="180"/>
      </w:pPr>
    </w:lvl>
    <w:lvl w:ilvl="6" w:tplc="4009000F" w:tentative="1">
      <w:start w:val="1"/>
      <w:numFmt w:val="decimal"/>
      <w:lvlText w:val="%7."/>
      <w:lvlJc w:val="left"/>
      <w:pPr>
        <w:ind w:left="6876" w:hanging="360"/>
      </w:pPr>
    </w:lvl>
    <w:lvl w:ilvl="7" w:tplc="40090019" w:tentative="1">
      <w:start w:val="1"/>
      <w:numFmt w:val="lowerLetter"/>
      <w:lvlText w:val="%8."/>
      <w:lvlJc w:val="left"/>
      <w:pPr>
        <w:ind w:left="7596" w:hanging="360"/>
      </w:pPr>
    </w:lvl>
    <w:lvl w:ilvl="8" w:tplc="4009001B" w:tentative="1">
      <w:start w:val="1"/>
      <w:numFmt w:val="lowerRoman"/>
      <w:lvlText w:val="%9."/>
      <w:lvlJc w:val="right"/>
      <w:pPr>
        <w:ind w:left="8316" w:hanging="180"/>
      </w:pPr>
    </w:lvl>
  </w:abstractNum>
  <w:abstractNum w:abstractNumId="6" w15:restartNumberingAfterBreak="0">
    <w:nsid w:val="15157915"/>
    <w:multiLevelType w:val="multilevel"/>
    <w:tmpl w:val="E63C1AF2"/>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bullet"/>
      <w:lvlText w:val=""/>
      <w:lvlJc w:val="left"/>
      <w:pPr>
        <w:ind w:left="1008" w:hanging="1008"/>
      </w:pPr>
      <w:rPr>
        <w:rFonts w:ascii="Symbol" w:hAnsi="Symbol" w:hint="default"/>
      </w:r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7" w15:restartNumberingAfterBreak="0">
    <w:nsid w:val="15434FFF"/>
    <w:multiLevelType w:val="multilevel"/>
    <w:tmpl w:val="88F49280"/>
    <w:lvl w:ilvl="0">
      <w:start w:val="1"/>
      <w:numFmt w:val="bullet"/>
      <w:lvlText w:val=""/>
      <w:lvlJc w:val="left"/>
      <w:pPr>
        <w:ind w:left="654" w:hanging="360"/>
      </w:pPr>
      <w:rPr>
        <w:rFonts w:ascii="Symbol" w:hAnsi="Symbol" w:hint="default"/>
        <w:b/>
      </w:rPr>
    </w:lvl>
    <w:lvl w:ilvl="1">
      <w:start w:val="1"/>
      <w:numFmt w:val="decimal"/>
      <w:isLgl/>
      <w:lvlText w:val="%1.%2."/>
      <w:lvlJc w:val="left"/>
      <w:pPr>
        <w:ind w:left="1014" w:hanging="720"/>
      </w:pPr>
      <w:rPr>
        <w:rFonts w:hint="default"/>
      </w:rPr>
    </w:lvl>
    <w:lvl w:ilvl="2">
      <w:start w:val="1"/>
      <w:numFmt w:val="decimal"/>
      <w:isLgl/>
      <w:lvlText w:val="%1.%2.%3."/>
      <w:lvlJc w:val="left"/>
      <w:pPr>
        <w:ind w:left="1014" w:hanging="720"/>
      </w:pPr>
      <w:rPr>
        <w:rFonts w:hint="default"/>
      </w:rPr>
    </w:lvl>
    <w:lvl w:ilvl="3">
      <w:start w:val="1"/>
      <w:numFmt w:val="decimal"/>
      <w:isLgl/>
      <w:lvlText w:val="%1.%2.%3.%4."/>
      <w:lvlJc w:val="left"/>
      <w:pPr>
        <w:ind w:left="1374" w:hanging="1080"/>
      </w:pPr>
      <w:rPr>
        <w:rFonts w:hint="default"/>
      </w:rPr>
    </w:lvl>
    <w:lvl w:ilvl="4">
      <w:start w:val="1"/>
      <w:numFmt w:val="decimal"/>
      <w:isLgl/>
      <w:lvlText w:val="%1.%2.%3.%4.%5."/>
      <w:lvlJc w:val="left"/>
      <w:pPr>
        <w:ind w:left="1734" w:hanging="1440"/>
      </w:pPr>
      <w:rPr>
        <w:rFonts w:hint="default"/>
      </w:rPr>
    </w:lvl>
    <w:lvl w:ilvl="5">
      <w:start w:val="1"/>
      <w:numFmt w:val="decimal"/>
      <w:isLgl/>
      <w:lvlText w:val="%1.%2.%3.%4.%5.%6."/>
      <w:lvlJc w:val="left"/>
      <w:pPr>
        <w:ind w:left="1734" w:hanging="1440"/>
      </w:pPr>
      <w:rPr>
        <w:rFonts w:hint="default"/>
      </w:rPr>
    </w:lvl>
    <w:lvl w:ilvl="6">
      <w:start w:val="1"/>
      <w:numFmt w:val="decimal"/>
      <w:isLgl/>
      <w:lvlText w:val="%1.%2.%3.%4.%5.%6.%7."/>
      <w:lvlJc w:val="left"/>
      <w:pPr>
        <w:ind w:left="2094" w:hanging="1800"/>
      </w:pPr>
      <w:rPr>
        <w:rFonts w:hint="default"/>
      </w:rPr>
    </w:lvl>
    <w:lvl w:ilvl="7">
      <w:start w:val="1"/>
      <w:numFmt w:val="decimal"/>
      <w:isLgl/>
      <w:lvlText w:val="%1.%2.%3.%4.%5.%6.%7.%8."/>
      <w:lvlJc w:val="left"/>
      <w:pPr>
        <w:ind w:left="2094" w:hanging="1800"/>
      </w:pPr>
      <w:rPr>
        <w:rFonts w:hint="default"/>
      </w:rPr>
    </w:lvl>
    <w:lvl w:ilvl="8">
      <w:start w:val="1"/>
      <w:numFmt w:val="decimal"/>
      <w:isLgl/>
      <w:lvlText w:val="%1.%2.%3.%4.%5.%6.%7.%8.%9."/>
      <w:lvlJc w:val="left"/>
      <w:pPr>
        <w:ind w:left="2454" w:hanging="2160"/>
      </w:pPr>
      <w:rPr>
        <w:rFonts w:hint="default"/>
      </w:rPr>
    </w:lvl>
  </w:abstractNum>
  <w:abstractNum w:abstractNumId="8" w15:restartNumberingAfterBreak="0">
    <w:nsid w:val="15744460"/>
    <w:multiLevelType w:val="multilevel"/>
    <w:tmpl w:val="54CEBE0A"/>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9" w15:restartNumberingAfterBreak="0">
    <w:nsid w:val="16526FF1"/>
    <w:multiLevelType w:val="hybridMultilevel"/>
    <w:tmpl w:val="38DA5166"/>
    <w:lvl w:ilvl="0" w:tplc="40090011">
      <w:start w:val="1"/>
      <w:numFmt w:val="decimal"/>
      <w:lvlText w:val="%1)"/>
      <w:lvlJc w:val="left"/>
      <w:pPr>
        <w:ind w:left="1152" w:hanging="360"/>
      </w:pPr>
      <w:rPr>
        <w:rFonts w:hint="default"/>
      </w:rPr>
    </w:lvl>
    <w:lvl w:ilvl="1" w:tplc="40090003" w:tentative="1">
      <w:start w:val="1"/>
      <w:numFmt w:val="bullet"/>
      <w:lvlText w:val="o"/>
      <w:lvlJc w:val="left"/>
      <w:pPr>
        <w:ind w:left="1872" w:hanging="360"/>
      </w:pPr>
      <w:rPr>
        <w:rFonts w:ascii="Courier New" w:hAnsi="Courier New" w:cs="Courier New" w:hint="default"/>
      </w:rPr>
    </w:lvl>
    <w:lvl w:ilvl="2" w:tplc="40090005" w:tentative="1">
      <w:start w:val="1"/>
      <w:numFmt w:val="bullet"/>
      <w:lvlText w:val=""/>
      <w:lvlJc w:val="left"/>
      <w:pPr>
        <w:ind w:left="2592" w:hanging="360"/>
      </w:pPr>
      <w:rPr>
        <w:rFonts w:ascii="Wingdings" w:hAnsi="Wingdings" w:hint="default"/>
      </w:rPr>
    </w:lvl>
    <w:lvl w:ilvl="3" w:tplc="40090001" w:tentative="1">
      <w:start w:val="1"/>
      <w:numFmt w:val="bullet"/>
      <w:lvlText w:val=""/>
      <w:lvlJc w:val="left"/>
      <w:pPr>
        <w:ind w:left="3312" w:hanging="360"/>
      </w:pPr>
      <w:rPr>
        <w:rFonts w:ascii="Symbol" w:hAnsi="Symbol" w:hint="default"/>
      </w:rPr>
    </w:lvl>
    <w:lvl w:ilvl="4" w:tplc="40090003" w:tentative="1">
      <w:start w:val="1"/>
      <w:numFmt w:val="bullet"/>
      <w:lvlText w:val="o"/>
      <w:lvlJc w:val="left"/>
      <w:pPr>
        <w:ind w:left="4032" w:hanging="360"/>
      </w:pPr>
      <w:rPr>
        <w:rFonts w:ascii="Courier New" w:hAnsi="Courier New" w:cs="Courier New" w:hint="default"/>
      </w:rPr>
    </w:lvl>
    <w:lvl w:ilvl="5" w:tplc="40090005" w:tentative="1">
      <w:start w:val="1"/>
      <w:numFmt w:val="bullet"/>
      <w:lvlText w:val=""/>
      <w:lvlJc w:val="left"/>
      <w:pPr>
        <w:ind w:left="4752" w:hanging="360"/>
      </w:pPr>
      <w:rPr>
        <w:rFonts w:ascii="Wingdings" w:hAnsi="Wingdings" w:hint="default"/>
      </w:rPr>
    </w:lvl>
    <w:lvl w:ilvl="6" w:tplc="40090001" w:tentative="1">
      <w:start w:val="1"/>
      <w:numFmt w:val="bullet"/>
      <w:lvlText w:val=""/>
      <w:lvlJc w:val="left"/>
      <w:pPr>
        <w:ind w:left="5472" w:hanging="360"/>
      </w:pPr>
      <w:rPr>
        <w:rFonts w:ascii="Symbol" w:hAnsi="Symbol" w:hint="default"/>
      </w:rPr>
    </w:lvl>
    <w:lvl w:ilvl="7" w:tplc="40090003" w:tentative="1">
      <w:start w:val="1"/>
      <w:numFmt w:val="bullet"/>
      <w:lvlText w:val="o"/>
      <w:lvlJc w:val="left"/>
      <w:pPr>
        <w:ind w:left="6192" w:hanging="360"/>
      </w:pPr>
      <w:rPr>
        <w:rFonts w:ascii="Courier New" w:hAnsi="Courier New" w:cs="Courier New" w:hint="default"/>
      </w:rPr>
    </w:lvl>
    <w:lvl w:ilvl="8" w:tplc="40090005" w:tentative="1">
      <w:start w:val="1"/>
      <w:numFmt w:val="bullet"/>
      <w:lvlText w:val=""/>
      <w:lvlJc w:val="left"/>
      <w:pPr>
        <w:ind w:left="6912" w:hanging="360"/>
      </w:pPr>
      <w:rPr>
        <w:rFonts w:ascii="Wingdings" w:hAnsi="Wingdings" w:hint="default"/>
      </w:rPr>
    </w:lvl>
  </w:abstractNum>
  <w:abstractNum w:abstractNumId="10" w15:restartNumberingAfterBreak="0">
    <w:nsid w:val="243D6017"/>
    <w:multiLevelType w:val="hybridMultilevel"/>
    <w:tmpl w:val="2B8E3DE8"/>
    <w:lvl w:ilvl="0" w:tplc="40090011">
      <w:start w:val="1"/>
      <w:numFmt w:val="decimal"/>
      <w:lvlText w:val="%1)"/>
      <w:lvlJc w:val="left"/>
      <w:pPr>
        <w:ind w:left="1512" w:hanging="360"/>
      </w:pPr>
    </w:lvl>
    <w:lvl w:ilvl="1" w:tplc="40090019" w:tentative="1">
      <w:start w:val="1"/>
      <w:numFmt w:val="lowerLetter"/>
      <w:lvlText w:val="%2."/>
      <w:lvlJc w:val="left"/>
      <w:pPr>
        <w:ind w:left="2232" w:hanging="360"/>
      </w:pPr>
    </w:lvl>
    <w:lvl w:ilvl="2" w:tplc="4009001B" w:tentative="1">
      <w:start w:val="1"/>
      <w:numFmt w:val="lowerRoman"/>
      <w:lvlText w:val="%3."/>
      <w:lvlJc w:val="right"/>
      <w:pPr>
        <w:ind w:left="2952" w:hanging="180"/>
      </w:pPr>
    </w:lvl>
    <w:lvl w:ilvl="3" w:tplc="4009000F" w:tentative="1">
      <w:start w:val="1"/>
      <w:numFmt w:val="decimal"/>
      <w:lvlText w:val="%4."/>
      <w:lvlJc w:val="left"/>
      <w:pPr>
        <w:ind w:left="3672" w:hanging="360"/>
      </w:pPr>
    </w:lvl>
    <w:lvl w:ilvl="4" w:tplc="40090019" w:tentative="1">
      <w:start w:val="1"/>
      <w:numFmt w:val="lowerLetter"/>
      <w:lvlText w:val="%5."/>
      <w:lvlJc w:val="left"/>
      <w:pPr>
        <w:ind w:left="4392" w:hanging="360"/>
      </w:pPr>
    </w:lvl>
    <w:lvl w:ilvl="5" w:tplc="4009001B" w:tentative="1">
      <w:start w:val="1"/>
      <w:numFmt w:val="lowerRoman"/>
      <w:lvlText w:val="%6."/>
      <w:lvlJc w:val="right"/>
      <w:pPr>
        <w:ind w:left="5112" w:hanging="180"/>
      </w:pPr>
    </w:lvl>
    <w:lvl w:ilvl="6" w:tplc="4009000F" w:tentative="1">
      <w:start w:val="1"/>
      <w:numFmt w:val="decimal"/>
      <w:lvlText w:val="%7."/>
      <w:lvlJc w:val="left"/>
      <w:pPr>
        <w:ind w:left="5832" w:hanging="360"/>
      </w:pPr>
    </w:lvl>
    <w:lvl w:ilvl="7" w:tplc="40090019" w:tentative="1">
      <w:start w:val="1"/>
      <w:numFmt w:val="lowerLetter"/>
      <w:lvlText w:val="%8."/>
      <w:lvlJc w:val="left"/>
      <w:pPr>
        <w:ind w:left="6552" w:hanging="360"/>
      </w:pPr>
    </w:lvl>
    <w:lvl w:ilvl="8" w:tplc="4009001B" w:tentative="1">
      <w:start w:val="1"/>
      <w:numFmt w:val="lowerRoman"/>
      <w:lvlText w:val="%9."/>
      <w:lvlJc w:val="right"/>
      <w:pPr>
        <w:ind w:left="7272" w:hanging="180"/>
      </w:pPr>
    </w:lvl>
  </w:abstractNum>
  <w:abstractNum w:abstractNumId="11" w15:restartNumberingAfterBreak="0">
    <w:nsid w:val="266350B8"/>
    <w:multiLevelType w:val="hybridMultilevel"/>
    <w:tmpl w:val="2B8E3DE8"/>
    <w:lvl w:ilvl="0" w:tplc="40090011">
      <w:start w:val="1"/>
      <w:numFmt w:val="decimal"/>
      <w:lvlText w:val="%1)"/>
      <w:lvlJc w:val="left"/>
      <w:pPr>
        <w:ind w:left="1512" w:hanging="360"/>
      </w:pPr>
    </w:lvl>
    <w:lvl w:ilvl="1" w:tplc="40090019" w:tentative="1">
      <w:start w:val="1"/>
      <w:numFmt w:val="lowerLetter"/>
      <w:lvlText w:val="%2."/>
      <w:lvlJc w:val="left"/>
      <w:pPr>
        <w:ind w:left="2232" w:hanging="360"/>
      </w:pPr>
    </w:lvl>
    <w:lvl w:ilvl="2" w:tplc="4009001B" w:tentative="1">
      <w:start w:val="1"/>
      <w:numFmt w:val="lowerRoman"/>
      <w:lvlText w:val="%3."/>
      <w:lvlJc w:val="right"/>
      <w:pPr>
        <w:ind w:left="2952" w:hanging="180"/>
      </w:pPr>
    </w:lvl>
    <w:lvl w:ilvl="3" w:tplc="4009000F" w:tentative="1">
      <w:start w:val="1"/>
      <w:numFmt w:val="decimal"/>
      <w:lvlText w:val="%4."/>
      <w:lvlJc w:val="left"/>
      <w:pPr>
        <w:ind w:left="3672" w:hanging="360"/>
      </w:pPr>
    </w:lvl>
    <w:lvl w:ilvl="4" w:tplc="40090019" w:tentative="1">
      <w:start w:val="1"/>
      <w:numFmt w:val="lowerLetter"/>
      <w:lvlText w:val="%5."/>
      <w:lvlJc w:val="left"/>
      <w:pPr>
        <w:ind w:left="4392" w:hanging="360"/>
      </w:pPr>
    </w:lvl>
    <w:lvl w:ilvl="5" w:tplc="4009001B" w:tentative="1">
      <w:start w:val="1"/>
      <w:numFmt w:val="lowerRoman"/>
      <w:lvlText w:val="%6."/>
      <w:lvlJc w:val="right"/>
      <w:pPr>
        <w:ind w:left="5112" w:hanging="180"/>
      </w:pPr>
    </w:lvl>
    <w:lvl w:ilvl="6" w:tplc="4009000F" w:tentative="1">
      <w:start w:val="1"/>
      <w:numFmt w:val="decimal"/>
      <w:lvlText w:val="%7."/>
      <w:lvlJc w:val="left"/>
      <w:pPr>
        <w:ind w:left="5832" w:hanging="360"/>
      </w:pPr>
    </w:lvl>
    <w:lvl w:ilvl="7" w:tplc="40090019" w:tentative="1">
      <w:start w:val="1"/>
      <w:numFmt w:val="lowerLetter"/>
      <w:lvlText w:val="%8."/>
      <w:lvlJc w:val="left"/>
      <w:pPr>
        <w:ind w:left="6552" w:hanging="360"/>
      </w:pPr>
    </w:lvl>
    <w:lvl w:ilvl="8" w:tplc="4009001B" w:tentative="1">
      <w:start w:val="1"/>
      <w:numFmt w:val="lowerRoman"/>
      <w:lvlText w:val="%9."/>
      <w:lvlJc w:val="right"/>
      <w:pPr>
        <w:ind w:left="7272" w:hanging="180"/>
      </w:pPr>
    </w:lvl>
  </w:abstractNum>
  <w:abstractNum w:abstractNumId="12" w15:restartNumberingAfterBreak="0">
    <w:nsid w:val="27454683"/>
    <w:multiLevelType w:val="hybridMultilevel"/>
    <w:tmpl w:val="C98CA908"/>
    <w:lvl w:ilvl="0" w:tplc="40090001">
      <w:start w:val="1"/>
      <w:numFmt w:val="bullet"/>
      <w:lvlText w:val=""/>
      <w:lvlJc w:val="left"/>
      <w:pPr>
        <w:ind w:left="2589" w:hanging="360"/>
      </w:pPr>
      <w:rPr>
        <w:rFonts w:ascii="Symbol" w:hAnsi="Symbol" w:hint="default"/>
      </w:rPr>
    </w:lvl>
    <w:lvl w:ilvl="1" w:tplc="40090003">
      <w:start w:val="1"/>
      <w:numFmt w:val="bullet"/>
      <w:lvlText w:val="o"/>
      <w:lvlJc w:val="left"/>
      <w:pPr>
        <w:ind w:left="3309" w:hanging="360"/>
      </w:pPr>
      <w:rPr>
        <w:rFonts w:ascii="Courier New" w:hAnsi="Courier New" w:cs="Courier New" w:hint="default"/>
      </w:rPr>
    </w:lvl>
    <w:lvl w:ilvl="2" w:tplc="40090005" w:tentative="1">
      <w:start w:val="1"/>
      <w:numFmt w:val="bullet"/>
      <w:lvlText w:val=""/>
      <w:lvlJc w:val="left"/>
      <w:pPr>
        <w:ind w:left="4029" w:hanging="360"/>
      </w:pPr>
      <w:rPr>
        <w:rFonts w:ascii="Wingdings" w:hAnsi="Wingdings" w:hint="default"/>
      </w:rPr>
    </w:lvl>
    <w:lvl w:ilvl="3" w:tplc="40090001" w:tentative="1">
      <w:start w:val="1"/>
      <w:numFmt w:val="bullet"/>
      <w:lvlText w:val=""/>
      <w:lvlJc w:val="left"/>
      <w:pPr>
        <w:ind w:left="4749" w:hanging="360"/>
      </w:pPr>
      <w:rPr>
        <w:rFonts w:ascii="Symbol" w:hAnsi="Symbol" w:hint="default"/>
      </w:rPr>
    </w:lvl>
    <w:lvl w:ilvl="4" w:tplc="40090003" w:tentative="1">
      <w:start w:val="1"/>
      <w:numFmt w:val="bullet"/>
      <w:lvlText w:val="o"/>
      <w:lvlJc w:val="left"/>
      <w:pPr>
        <w:ind w:left="5469" w:hanging="360"/>
      </w:pPr>
      <w:rPr>
        <w:rFonts w:ascii="Courier New" w:hAnsi="Courier New" w:cs="Courier New" w:hint="default"/>
      </w:rPr>
    </w:lvl>
    <w:lvl w:ilvl="5" w:tplc="40090005" w:tentative="1">
      <w:start w:val="1"/>
      <w:numFmt w:val="bullet"/>
      <w:lvlText w:val=""/>
      <w:lvlJc w:val="left"/>
      <w:pPr>
        <w:ind w:left="6189" w:hanging="360"/>
      </w:pPr>
      <w:rPr>
        <w:rFonts w:ascii="Wingdings" w:hAnsi="Wingdings" w:hint="default"/>
      </w:rPr>
    </w:lvl>
    <w:lvl w:ilvl="6" w:tplc="40090001" w:tentative="1">
      <w:start w:val="1"/>
      <w:numFmt w:val="bullet"/>
      <w:lvlText w:val=""/>
      <w:lvlJc w:val="left"/>
      <w:pPr>
        <w:ind w:left="6909" w:hanging="360"/>
      </w:pPr>
      <w:rPr>
        <w:rFonts w:ascii="Symbol" w:hAnsi="Symbol" w:hint="default"/>
      </w:rPr>
    </w:lvl>
    <w:lvl w:ilvl="7" w:tplc="40090003" w:tentative="1">
      <w:start w:val="1"/>
      <w:numFmt w:val="bullet"/>
      <w:lvlText w:val="o"/>
      <w:lvlJc w:val="left"/>
      <w:pPr>
        <w:ind w:left="7629" w:hanging="360"/>
      </w:pPr>
      <w:rPr>
        <w:rFonts w:ascii="Courier New" w:hAnsi="Courier New" w:cs="Courier New" w:hint="default"/>
      </w:rPr>
    </w:lvl>
    <w:lvl w:ilvl="8" w:tplc="40090005" w:tentative="1">
      <w:start w:val="1"/>
      <w:numFmt w:val="bullet"/>
      <w:lvlText w:val=""/>
      <w:lvlJc w:val="left"/>
      <w:pPr>
        <w:ind w:left="8349" w:hanging="360"/>
      </w:pPr>
      <w:rPr>
        <w:rFonts w:ascii="Wingdings" w:hAnsi="Wingdings" w:hint="default"/>
      </w:rPr>
    </w:lvl>
  </w:abstractNum>
  <w:abstractNum w:abstractNumId="13" w15:restartNumberingAfterBreak="0">
    <w:nsid w:val="3393499E"/>
    <w:multiLevelType w:val="hybridMultilevel"/>
    <w:tmpl w:val="10A6EF7E"/>
    <w:lvl w:ilvl="0" w:tplc="40090001">
      <w:start w:val="1"/>
      <w:numFmt w:val="bullet"/>
      <w:lvlText w:val=""/>
      <w:lvlJc w:val="left"/>
      <w:pPr>
        <w:ind w:left="1824" w:hanging="360"/>
      </w:pPr>
      <w:rPr>
        <w:rFonts w:ascii="Symbol" w:hAnsi="Symbol" w:hint="default"/>
      </w:rPr>
    </w:lvl>
    <w:lvl w:ilvl="1" w:tplc="40090003">
      <w:start w:val="1"/>
      <w:numFmt w:val="bullet"/>
      <w:lvlText w:val="o"/>
      <w:lvlJc w:val="left"/>
      <w:pPr>
        <w:ind w:left="2544" w:hanging="360"/>
      </w:pPr>
      <w:rPr>
        <w:rFonts w:ascii="Courier New" w:hAnsi="Courier New" w:cs="Courier New" w:hint="default"/>
      </w:rPr>
    </w:lvl>
    <w:lvl w:ilvl="2" w:tplc="40090005" w:tentative="1">
      <w:start w:val="1"/>
      <w:numFmt w:val="bullet"/>
      <w:lvlText w:val=""/>
      <w:lvlJc w:val="left"/>
      <w:pPr>
        <w:ind w:left="3264" w:hanging="360"/>
      </w:pPr>
      <w:rPr>
        <w:rFonts w:ascii="Wingdings" w:hAnsi="Wingdings" w:hint="default"/>
      </w:rPr>
    </w:lvl>
    <w:lvl w:ilvl="3" w:tplc="40090001" w:tentative="1">
      <w:start w:val="1"/>
      <w:numFmt w:val="bullet"/>
      <w:lvlText w:val=""/>
      <w:lvlJc w:val="left"/>
      <w:pPr>
        <w:ind w:left="3984" w:hanging="360"/>
      </w:pPr>
      <w:rPr>
        <w:rFonts w:ascii="Symbol" w:hAnsi="Symbol" w:hint="default"/>
      </w:rPr>
    </w:lvl>
    <w:lvl w:ilvl="4" w:tplc="40090003" w:tentative="1">
      <w:start w:val="1"/>
      <w:numFmt w:val="bullet"/>
      <w:lvlText w:val="o"/>
      <w:lvlJc w:val="left"/>
      <w:pPr>
        <w:ind w:left="4704" w:hanging="360"/>
      </w:pPr>
      <w:rPr>
        <w:rFonts w:ascii="Courier New" w:hAnsi="Courier New" w:cs="Courier New" w:hint="default"/>
      </w:rPr>
    </w:lvl>
    <w:lvl w:ilvl="5" w:tplc="40090005" w:tentative="1">
      <w:start w:val="1"/>
      <w:numFmt w:val="bullet"/>
      <w:lvlText w:val=""/>
      <w:lvlJc w:val="left"/>
      <w:pPr>
        <w:ind w:left="5424" w:hanging="360"/>
      </w:pPr>
      <w:rPr>
        <w:rFonts w:ascii="Wingdings" w:hAnsi="Wingdings" w:hint="default"/>
      </w:rPr>
    </w:lvl>
    <w:lvl w:ilvl="6" w:tplc="40090001" w:tentative="1">
      <w:start w:val="1"/>
      <w:numFmt w:val="bullet"/>
      <w:lvlText w:val=""/>
      <w:lvlJc w:val="left"/>
      <w:pPr>
        <w:ind w:left="6144" w:hanging="360"/>
      </w:pPr>
      <w:rPr>
        <w:rFonts w:ascii="Symbol" w:hAnsi="Symbol" w:hint="default"/>
      </w:rPr>
    </w:lvl>
    <w:lvl w:ilvl="7" w:tplc="40090003" w:tentative="1">
      <w:start w:val="1"/>
      <w:numFmt w:val="bullet"/>
      <w:lvlText w:val="o"/>
      <w:lvlJc w:val="left"/>
      <w:pPr>
        <w:ind w:left="6864" w:hanging="360"/>
      </w:pPr>
      <w:rPr>
        <w:rFonts w:ascii="Courier New" w:hAnsi="Courier New" w:cs="Courier New" w:hint="default"/>
      </w:rPr>
    </w:lvl>
    <w:lvl w:ilvl="8" w:tplc="40090005" w:tentative="1">
      <w:start w:val="1"/>
      <w:numFmt w:val="bullet"/>
      <w:lvlText w:val=""/>
      <w:lvlJc w:val="left"/>
      <w:pPr>
        <w:ind w:left="7584" w:hanging="360"/>
      </w:pPr>
      <w:rPr>
        <w:rFonts w:ascii="Wingdings" w:hAnsi="Wingdings" w:hint="default"/>
      </w:rPr>
    </w:lvl>
  </w:abstractNum>
  <w:abstractNum w:abstractNumId="14" w15:restartNumberingAfterBreak="0">
    <w:nsid w:val="38030C44"/>
    <w:multiLevelType w:val="hybridMultilevel"/>
    <w:tmpl w:val="38DA5166"/>
    <w:lvl w:ilvl="0" w:tplc="40090011">
      <w:start w:val="1"/>
      <w:numFmt w:val="decimal"/>
      <w:lvlText w:val="%1)"/>
      <w:lvlJc w:val="left"/>
      <w:pPr>
        <w:ind w:left="1152" w:hanging="360"/>
      </w:pPr>
      <w:rPr>
        <w:rFonts w:hint="default"/>
      </w:rPr>
    </w:lvl>
    <w:lvl w:ilvl="1" w:tplc="40090003" w:tentative="1">
      <w:start w:val="1"/>
      <w:numFmt w:val="bullet"/>
      <w:lvlText w:val="o"/>
      <w:lvlJc w:val="left"/>
      <w:pPr>
        <w:ind w:left="1872" w:hanging="360"/>
      </w:pPr>
      <w:rPr>
        <w:rFonts w:ascii="Courier New" w:hAnsi="Courier New" w:cs="Courier New" w:hint="default"/>
      </w:rPr>
    </w:lvl>
    <w:lvl w:ilvl="2" w:tplc="40090005" w:tentative="1">
      <w:start w:val="1"/>
      <w:numFmt w:val="bullet"/>
      <w:lvlText w:val=""/>
      <w:lvlJc w:val="left"/>
      <w:pPr>
        <w:ind w:left="2592" w:hanging="360"/>
      </w:pPr>
      <w:rPr>
        <w:rFonts w:ascii="Wingdings" w:hAnsi="Wingdings" w:hint="default"/>
      </w:rPr>
    </w:lvl>
    <w:lvl w:ilvl="3" w:tplc="40090001" w:tentative="1">
      <w:start w:val="1"/>
      <w:numFmt w:val="bullet"/>
      <w:lvlText w:val=""/>
      <w:lvlJc w:val="left"/>
      <w:pPr>
        <w:ind w:left="3312" w:hanging="360"/>
      </w:pPr>
      <w:rPr>
        <w:rFonts w:ascii="Symbol" w:hAnsi="Symbol" w:hint="default"/>
      </w:rPr>
    </w:lvl>
    <w:lvl w:ilvl="4" w:tplc="40090003" w:tentative="1">
      <w:start w:val="1"/>
      <w:numFmt w:val="bullet"/>
      <w:lvlText w:val="o"/>
      <w:lvlJc w:val="left"/>
      <w:pPr>
        <w:ind w:left="4032" w:hanging="360"/>
      </w:pPr>
      <w:rPr>
        <w:rFonts w:ascii="Courier New" w:hAnsi="Courier New" w:cs="Courier New" w:hint="default"/>
      </w:rPr>
    </w:lvl>
    <w:lvl w:ilvl="5" w:tplc="40090005" w:tentative="1">
      <w:start w:val="1"/>
      <w:numFmt w:val="bullet"/>
      <w:lvlText w:val=""/>
      <w:lvlJc w:val="left"/>
      <w:pPr>
        <w:ind w:left="4752" w:hanging="360"/>
      </w:pPr>
      <w:rPr>
        <w:rFonts w:ascii="Wingdings" w:hAnsi="Wingdings" w:hint="default"/>
      </w:rPr>
    </w:lvl>
    <w:lvl w:ilvl="6" w:tplc="40090001" w:tentative="1">
      <w:start w:val="1"/>
      <w:numFmt w:val="bullet"/>
      <w:lvlText w:val=""/>
      <w:lvlJc w:val="left"/>
      <w:pPr>
        <w:ind w:left="5472" w:hanging="360"/>
      </w:pPr>
      <w:rPr>
        <w:rFonts w:ascii="Symbol" w:hAnsi="Symbol" w:hint="default"/>
      </w:rPr>
    </w:lvl>
    <w:lvl w:ilvl="7" w:tplc="40090003" w:tentative="1">
      <w:start w:val="1"/>
      <w:numFmt w:val="bullet"/>
      <w:lvlText w:val="o"/>
      <w:lvlJc w:val="left"/>
      <w:pPr>
        <w:ind w:left="6192" w:hanging="360"/>
      </w:pPr>
      <w:rPr>
        <w:rFonts w:ascii="Courier New" w:hAnsi="Courier New" w:cs="Courier New" w:hint="default"/>
      </w:rPr>
    </w:lvl>
    <w:lvl w:ilvl="8" w:tplc="40090005" w:tentative="1">
      <w:start w:val="1"/>
      <w:numFmt w:val="bullet"/>
      <w:lvlText w:val=""/>
      <w:lvlJc w:val="left"/>
      <w:pPr>
        <w:ind w:left="6912" w:hanging="360"/>
      </w:pPr>
      <w:rPr>
        <w:rFonts w:ascii="Wingdings" w:hAnsi="Wingdings" w:hint="default"/>
      </w:rPr>
    </w:lvl>
  </w:abstractNum>
  <w:abstractNum w:abstractNumId="15" w15:restartNumberingAfterBreak="0">
    <w:nsid w:val="431411BD"/>
    <w:multiLevelType w:val="hybridMultilevel"/>
    <w:tmpl w:val="88A2434C"/>
    <w:lvl w:ilvl="0" w:tplc="40090001">
      <w:start w:val="1"/>
      <w:numFmt w:val="bullet"/>
      <w:lvlText w:val=""/>
      <w:lvlJc w:val="left"/>
      <w:pPr>
        <w:ind w:left="816" w:hanging="360"/>
      </w:pPr>
      <w:rPr>
        <w:rFonts w:ascii="Symbol" w:hAnsi="Symbol" w:hint="default"/>
      </w:rPr>
    </w:lvl>
    <w:lvl w:ilvl="1" w:tplc="40090003" w:tentative="1">
      <w:start w:val="1"/>
      <w:numFmt w:val="bullet"/>
      <w:lvlText w:val="o"/>
      <w:lvlJc w:val="left"/>
      <w:pPr>
        <w:ind w:left="1536" w:hanging="360"/>
      </w:pPr>
      <w:rPr>
        <w:rFonts w:ascii="Courier New" w:hAnsi="Courier New" w:cs="Courier New" w:hint="default"/>
      </w:rPr>
    </w:lvl>
    <w:lvl w:ilvl="2" w:tplc="40090005" w:tentative="1">
      <w:start w:val="1"/>
      <w:numFmt w:val="bullet"/>
      <w:lvlText w:val=""/>
      <w:lvlJc w:val="left"/>
      <w:pPr>
        <w:ind w:left="2256" w:hanging="360"/>
      </w:pPr>
      <w:rPr>
        <w:rFonts w:ascii="Wingdings" w:hAnsi="Wingdings" w:hint="default"/>
      </w:rPr>
    </w:lvl>
    <w:lvl w:ilvl="3" w:tplc="40090001" w:tentative="1">
      <w:start w:val="1"/>
      <w:numFmt w:val="bullet"/>
      <w:lvlText w:val=""/>
      <w:lvlJc w:val="left"/>
      <w:pPr>
        <w:ind w:left="2976" w:hanging="360"/>
      </w:pPr>
      <w:rPr>
        <w:rFonts w:ascii="Symbol" w:hAnsi="Symbol" w:hint="default"/>
      </w:rPr>
    </w:lvl>
    <w:lvl w:ilvl="4" w:tplc="40090003" w:tentative="1">
      <w:start w:val="1"/>
      <w:numFmt w:val="bullet"/>
      <w:lvlText w:val="o"/>
      <w:lvlJc w:val="left"/>
      <w:pPr>
        <w:ind w:left="3696" w:hanging="360"/>
      </w:pPr>
      <w:rPr>
        <w:rFonts w:ascii="Courier New" w:hAnsi="Courier New" w:cs="Courier New" w:hint="default"/>
      </w:rPr>
    </w:lvl>
    <w:lvl w:ilvl="5" w:tplc="40090005" w:tentative="1">
      <w:start w:val="1"/>
      <w:numFmt w:val="bullet"/>
      <w:lvlText w:val=""/>
      <w:lvlJc w:val="left"/>
      <w:pPr>
        <w:ind w:left="4416" w:hanging="360"/>
      </w:pPr>
      <w:rPr>
        <w:rFonts w:ascii="Wingdings" w:hAnsi="Wingdings" w:hint="default"/>
      </w:rPr>
    </w:lvl>
    <w:lvl w:ilvl="6" w:tplc="40090001" w:tentative="1">
      <w:start w:val="1"/>
      <w:numFmt w:val="bullet"/>
      <w:lvlText w:val=""/>
      <w:lvlJc w:val="left"/>
      <w:pPr>
        <w:ind w:left="5136" w:hanging="360"/>
      </w:pPr>
      <w:rPr>
        <w:rFonts w:ascii="Symbol" w:hAnsi="Symbol" w:hint="default"/>
      </w:rPr>
    </w:lvl>
    <w:lvl w:ilvl="7" w:tplc="40090003" w:tentative="1">
      <w:start w:val="1"/>
      <w:numFmt w:val="bullet"/>
      <w:lvlText w:val="o"/>
      <w:lvlJc w:val="left"/>
      <w:pPr>
        <w:ind w:left="5856" w:hanging="360"/>
      </w:pPr>
      <w:rPr>
        <w:rFonts w:ascii="Courier New" w:hAnsi="Courier New" w:cs="Courier New" w:hint="default"/>
      </w:rPr>
    </w:lvl>
    <w:lvl w:ilvl="8" w:tplc="40090005" w:tentative="1">
      <w:start w:val="1"/>
      <w:numFmt w:val="bullet"/>
      <w:lvlText w:val=""/>
      <w:lvlJc w:val="left"/>
      <w:pPr>
        <w:ind w:left="6576" w:hanging="360"/>
      </w:pPr>
      <w:rPr>
        <w:rFonts w:ascii="Wingdings" w:hAnsi="Wingdings" w:hint="default"/>
      </w:rPr>
    </w:lvl>
  </w:abstractNum>
  <w:abstractNum w:abstractNumId="16" w15:restartNumberingAfterBreak="0">
    <w:nsid w:val="4CE2475B"/>
    <w:multiLevelType w:val="hybridMultilevel"/>
    <w:tmpl w:val="38DA5166"/>
    <w:lvl w:ilvl="0" w:tplc="40090011">
      <w:start w:val="1"/>
      <w:numFmt w:val="decimal"/>
      <w:lvlText w:val="%1)"/>
      <w:lvlJc w:val="left"/>
      <w:pPr>
        <w:ind w:left="1152" w:hanging="360"/>
      </w:pPr>
      <w:rPr>
        <w:rFonts w:hint="default"/>
      </w:rPr>
    </w:lvl>
    <w:lvl w:ilvl="1" w:tplc="40090003" w:tentative="1">
      <w:start w:val="1"/>
      <w:numFmt w:val="bullet"/>
      <w:lvlText w:val="o"/>
      <w:lvlJc w:val="left"/>
      <w:pPr>
        <w:ind w:left="1872" w:hanging="360"/>
      </w:pPr>
      <w:rPr>
        <w:rFonts w:ascii="Courier New" w:hAnsi="Courier New" w:cs="Courier New" w:hint="default"/>
      </w:rPr>
    </w:lvl>
    <w:lvl w:ilvl="2" w:tplc="40090005" w:tentative="1">
      <w:start w:val="1"/>
      <w:numFmt w:val="bullet"/>
      <w:lvlText w:val=""/>
      <w:lvlJc w:val="left"/>
      <w:pPr>
        <w:ind w:left="2592" w:hanging="360"/>
      </w:pPr>
      <w:rPr>
        <w:rFonts w:ascii="Wingdings" w:hAnsi="Wingdings" w:hint="default"/>
      </w:rPr>
    </w:lvl>
    <w:lvl w:ilvl="3" w:tplc="40090001" w:tentative="1">
      <w:start w:val="1"/>
      <w:numFmt w:val="bullet"/>
      <w:lvlText w:val=""/>
      <w:lvlJc w:val="left"/>
      <w:pPr>
        <w:ind w:left="3312" w:hanging="360"/>
      </w:pPr>
      <w:rPr>
        <w:rFonts w:ascii="Symbol" w:hAnsi="Symbol" w:hint="default"/>
      </w:rPr>
    </w:lvl>
    <w:lvl w:ilvl="4" w:tplc="40090003" w:tentative="1">
      <w:start w:val="1"/>
      <w:numFmt w:val="bullet"/>
      <w:lvlText w:val="o"/>
      <w:lvlJc w:val="left"/>
      <w:pPr>
        <w:ind w:left="4032" w:hanging="360"/>
      </w:pPr>
      <w:rPr>
        <w:rFonts w:ascii="Courier New" w:hAnsi="Courier New" w:cs="Courier New" w:hint="default"/>
      </w:rPr>
    </w:lvl>
    <w:lvl w:ilvl="5" w:tplc="40090005" w:tentative="1">
      <w:start w:val="1"/>
      <w:numFmt w:val="bullet"/>
      <w:lvlText w:val=""/>
      <w:lvlJc w:val="left"/>
      <w:pPr>
        <w:ind w:left="4752" w:hanging="360"/>
      </w:pPr>
      <w:rPr>
        <w:rFonts w:ascii="Wingdings" w:hAnsi="Wingdings" w:hint="default"/>
      </w:rPr>
    </w:lvl>
    <w:lvl w:ilvl="6" w:tplc="40090001" w:tentative="1">
      <w:start w:val="1"/>
      <w:numFmt w:val="bullet"/>
      <w:lvlText w:val=""/>
      <w:lvlJc w:val="left"/>
      <w:pPr>
        <w:ind w:left="5472" w:hanging="360"/>
      </w:pPr>
      <w:rPr>
        <w:rFonts w:ascii="Symbol" w:hAnsi="Symbol" w:hint="default"/>
      </w:rPr>
    </w:lvl>
    <w:lvl w:ilvl="7" w:tplc="40090003" w:tentative="1">
      <w:start w:val="1"/>
      <w:numFmt w:val="bullet"/>
      <w:lvlText w:val="o"/>
      <w:lvlJc w:val="left"/>
      <w:pPr>
        <w:ind w:left="6192" w:hanging="360"/>
      </w:pPr>
      <w:rPr>
        <w:rFonts w:ascii="Courier New" w:hAnsi="Courier New" w:cs="Courier New" w:hint="default"/>
      </w:rPr>
    </w:lvl>
    <w:lvl w:ilvl="8" w:tplc="40090005" w:tentative="1">
      <w:start w:val="1"/>
      <w:numFmt w:val="bullet"/>
      <w:lvlText w:val=""/>
      <w:lvlJc w:val="left"/>
      <w:pPr>
        <w:ind w:left="6912" w:hanging="360"/>
      </w:pPr>
      <w:rPr>
        <w:rFonts w:ascii="Wingdings" w:hAnsi="Wingdings" w:hint="default"/>
      </w:rPr>
    </w:lvl>
  </w:abstractNum>
  <w:abstractNum w:abstractNumId="17" w15:restartNumberingAfterBreak="0">
    <w:nsid w:val="4D0047E7"/>
    <w:multiLevelType w:val="multilevel"/>
    <w:tmpl w:val="E63C1AF2"/>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bullet"/>
      <w:lvlText w:val=""/>
      <w:lvlJc w:val="left"/>
      <w:pPr>
        <w:ind w:left="1008" w:hanging="1008"/>
      </w:pPr>
      <w:rPr>
        <w:rFonts w:ascii="Symbol" w:hAnsi="Symbol" w:hint="default"/>
      </w:r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8" w15:restartNumberingAfterBreak="0">
    <w:nsid w:val="50C30925"/>
    <w:multiLevelType w:val="hybridMultilevel"/>
    <w:tmpl w:val="2B8E3DE8"/>
    <w:lvl w:ilvl="0" w:tplc="40090011">
      <w:start w:val="1"/>
      <w:numFmt w:val="decimal"/>
      <w:lvlText w:val="%1)"/>
      <w:lvlJc w:val="left"/>
      <w:pPr>
        <w:ind w:left="1512" w:hanging="360"/>
      </w:pPr>
    </w:lvl>
    <w:lvl w:ilvl="1" w:tplc="40090019" w:tentative="1">
      <w:start w:val="1"/>
      <w:numFmt w:val="lowerLetter"/>
      <w:lvlText w:val="%2."/>
      <w:lvlJc w:val="left"/>
      <w:pPr>
        <w:ind w:left="2232" w:hanging="360"/>
      </w:pPr>
    </w:lvl>
    <w:lvl w:ilvl="2" w:tplc="4009001B" w:tentative="1">
      <w:start w:val="1"/>
      <w:numFmt w:val="lowerRoman"/>
      <w:lvlText w:val="%3."/>
      <w:lvlJc w:val="right"/>
      <w:pPr>
        <w:ind w:left="2952" w:hanging="180"/>
      </w:pPr>
    </w:lvl>
    <w:lvl w:ilvl="3" w:tplc="4009000F" w:tentative="1">
      <w:start w:val="1"/>
      <w:numFmt w:val="decimal"/>
      <w:lvlText w:val="%4."/>
      <w:lvlJc w:val="left"/>
      <w:pPr>
        <w:ind w:left="3672" w:hanging="360"/>
      </w:pPr>
    </w:lvl>
    <w:lvl w:ilvl="4" w:tplc="40090019" w:tentative="1">
      <w:start w:val="1"/>
      <w:numFmt w:val="lowerLetter"/>
      <w:lvlText w:val="%5."/>
      <w:lvlJc w:val="left"/>
      <w:pPr>
        <w:ind w:left="4392" w:hanging="360"/>
      </w:pPr>
    </w:lvl>
    <w:lvl w:ilvl="5" w:tplc="4009001B" w:tentative="1">
      <w:start w:val="1"/>
      <w:numFmt w:val="lowerRoman"/>
      <w:lvlText w:val="%6."/>
      <w:lvlJc w:val="right"/>
      <w:pPr>
        <w:ind w:left="5112" w:hanging="180"/>
      </w:pPr>
    </w:lvl>
    <w:lvl w:ilvl="6" w:tplc="4009000F" w:tentative="1">
      <w:start w:val="1"/>
      <w:numFmt w:val="decimal"/>
      <w:lvlText w:val="%7."/>
      <w:lvlJc w:val="left"/>
      <w:pPr>
        <w:ind w:left="5832" w:hanging="360"/>
      </w:pPr>
    </w:lvl>
    <w:lvl w:ilvl="7" w:tplc="40090019" w:tentative="1">
      <w:start w:val="1"/>
      <w:numFmt w:val="lowerLetter"/>
      <w:lvlText w:val="%8."/>
      <w:lvlJc w:val="left"/>
      <w:pPr>
        <w:ind w:left="6552" w:hanging="360"/>
      </w:pPr>
    </w:lvl>
    <w:lvl w:ilvl="8" w:tplc="4009001B" w:tentative="1">
      <w:start w:val="1"/>
      <w:numFmt w:val="lowerRoman"/>
      <w:lvlText w:val="%9."/>
      <w:lvlJc w:val="right"/>
      <w:pPr>
        <w:ind w:left="7272" w:hanging="180"/>
      </w:pPr>
    </w:lvl>
  </w:abstractNum>
  <w:abstractNum w:abstractNumId="19" w15:restartNumberingAfterBreak="0">
    <w:nsid w:val="51877E4B"/>
    <w:multiLevelType w:val="hybridMultilevel"/>
    <w:tmpl w:val="E62E2BE0"/>
    <w:lvl w:ilvl="0" w:tplc="40090011">
      <w:start w:val="1"/>
      <w:numFmt w:val="decimal"/>
      <w:lvlText w:val="%1)"/>
      <w:lvlJc w:val="left"/>
      <w:pPr>
        <w:ind w:left="2232" w:hanging="360"/>
      </w:pPr>
    </w:lvl>
    <w:lvl w:ilvl="1" w:tplc="40090019">
      <w:start w:val="1"/>
      <w:numFmt w:val="lowerLetter"/>
      <w:lvlText w:val="%2."/>
      <w:lvlJc w:val="left"/>
      <w:pPr>
        <w:ind w:left="2952" w:hanging="360"/>
      </w:pPr>
    </w:lvl>
    <w:lvl w:ilvl="2" w:tplc="4009001B" w:tentative="1">
      <w:start w:val="1"/>
      <w:numFmt w:val="lowerRoman"/>
      <w:lvlText w:val="%3."/>
      <w:lvlJc w:val="right"/>
      <w:pPr>
        <w:ind w:left="3672" w:hanging="180"/>
      </w:pPr>
    </w:lvl>
    <w:lvl w:ilvl="3" w:tplc="4009000F" w:tentative="1">
      <w:start w:val="1"/>
      <w:numFmt w:val="decimal"/>
      <w:lvlText w:val="%4."/>
      <w:lvlJc w:val="left"/>
      <w:pPr>
        <w:ind w:left="4392" w:hanging="360"/>
      </w:pPr>
    </w:lvl>
    <w:lvl w:ilvl="4" w:tplc="40090019" w:tentative="1">
      <w:start w:val="1"/>
      <w:numFmt w:val="lowerLetter"/>
      <w:lvlText w:val="%5."/>
      <w:lvlJc w:val="left"/>
      <w:pPr>
        <w:ind w:left="5112" w:hanging="360"/>
      </w:pPr>
    </w:lvl>
    <w:lvl w:ilvl="5" w:tplc="4009001B" w:tentative="1">
      <w:start w:val="1"/>
      <w:numFmt w:val="lowerRoman"/>
      <w:lvlText w:val="%6."/>
      <w:lvlJc w:val="right"/>
      <w:pPr>
        <w:ind w:left="5832" w:hanging="180"/>
      </w:pPr>
    </w:lvl>
    <w:lvl w:ilvl="6" w:tplc="4009000F" w:tentative="1">
      <w:start w:val="1"/>
      <w:numFmt w:val="decimal"/>
      <w:lvlText w:val="%7."/>
      <w:lvlJc w:val="left"/>
      <w:pPr>
        <w:ind w:left="6552" w:hanging="360"/>
      </w:pPr>
    </w:lvl>
    <w:lvl w:ilvl="7" w:tplc="40090019" w:tentative="1">
      <w:start w:val="1"/>
      <w:numFmt w:val="lowerLetter"/>
      <w:lvlText w:val="%8."/>
      <w:lvlJc w:val="left"/>
      <w:pPr>
        <w:ind w:left="7272" w:hanging="360"/>
      </w:pPr>
    </w:lvl>
    <w:lvl w:ilvl="8" w:tplc="4009001B" w:tentative="1">
      <w:start w:val="1"/>
      <w:numFmt w:val="lowerRoman"/>
      <w:lvlText w:val="%9."/>
      <w:lvlJc w:val="right"/>
      <w:pPr>
        <w:ind w:left="7992" w:hanging="180"/>
      </w:pPr>
    </w:lvl>
  </w:abstractNum>
  <w:abstractNum w:abstractNumId="20" w15:restartNumberingAfterBreak="0">
    <w:nsid w:val="53F06508"/>
    <w:multiLevelType w:val="hybridMultilevel"/>
    <w:tmpl w:val="7C4CFCE0"/>
    <w:lvl w:ilvl="0" w:tplc="40090011">
      <w:start w:val="1"/>
      <w:numFmt w:val="decimal"/>
      <w:lvlText w:val="%1)"/>
      <w:lvlJc w:val="left"/>
      <w:pPr>
        <w:ind w:left="2592" w:hanging="360"/>
      </w:pPr>
    </w:lvl>
    <w:lvl w:ilvl="1" w:tplc="40090019" w:tentative="1">
      <w:start w:val="1"/>
      <w:numFmt w:val="lowerLetter"/>
      <w:lvlText w:val="%2."/>
      <w:lvlJc w:val="left"/>
      <w:pPr>
        <w:ind w:left="3312" w:hanging="360"/>
      </w:pPr>
    </w:lvl>
    <w:lvl w:ilvl="2" w:tplc="4009001B" w:tentative="1">
      <w:start w:val="1"/>
      <w:numFmt w:val="lowerRoman"/>
      <w:lvlText w:val="%3."/>
      <w:lvlJc w:val="right"/>
      <w:pPr>
        <w:ind w:left="4032" w:hanging="180"/>
      </w:pPr>
    </w:lvl>
    <w:lvl w:ilvl="3" w:tplc="4009000F" w:tentative="1">
      <w:start w:val="1"/>
      <w:numFmt w:val="decimal"/>
      <w:lvlText w:val="%4."/>
      <w:lvlJc w:val="left"/>
      <w:pPr>
        <w:ind w:left="4752" w:hanging="360"/>
      </w:pPr>
    </w:lvl>
    <w:lvl w:ilvl="4" w:tplc="40090019" w:tentative="1">
      <w:start w:val="1"/>
      <w:numFmt w:val="lowerLetter"/>
      <w:lvlText w:val="%5."/>
      <w:lvlJc w:val="left"/>
      <w:pPr>
        <w:ind w:left="5472" w:hanging="360"/>
      </w:pPr>
    </w:lvl>
    <w:lvl w:ilvl="5" w:tplc="4009001B" w:tentative="1">
      <w:start w:val="1"/>
      <w:numFmt w:val="lowerRoman"/>
      <w:lvlText w:val="%6."/>
      <w:lvlJc w:val="right"/>
      <w:pPr>
        <w:ind w:left="6192" w:hanging="180"/>
      </w:pPr>
    </w:lvl>
    <w:lvl w:ilvl="6" w:tplc="4009000F" w:tentative="1">
      <w:start w:val="1"/>
      <w:numFmt w:val="decimal"/>
      <w:lvlText w:val="%7."/>
      <w:lvlJc w:val="left"/>
      <w:pPr>
        <w:ind w:left="6912" w:hanging="360"/>
      </w:pPr>
    </w:lvl>
    <w:lvl w:ilvl="7" w:tplc="40090019" w:tentative="1">
      <w:start w:val="1"/>
      <w:numFmt w:val="lowerLetter"/>
      <w:lvlText w:val="%8."/>
      <w:lvlJc w:val="left"/>
      <w:pPr>
        <w:ind w:left="7632" w:hanging="360"/>
      </w:pPr>
    </w:lvl>
    <w:lvl w:ilvl="8" w:tplc="4009001B" w:tentative="1">
      <w:start w:val="1"/>
      <w:numFmt w:val="lowerRoman"/>
      <w:lvlText w:val="%9."/>
      <w:lvlJc w:val="right"/>
      <w:pPr>
        <w:ind w:left="8352" w:hanging="180"/>
      </w:pPr>
    </w:lvl>
  </w:abstractNum>
  <w:abstractNum w:abstractNumId="21" w15:restartNumberingAfterBreak="0">
    <w:nsid w:val="56511B4B"/>
    <w:multiLevelType w:val="hybridMultilevel"/>
    <w:tmpl w:val="C178ABB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91F3DFC"/>
    <w:multiLevelType w:val="multilevel"/>
    <w:tmpl w:val="32206944"/>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3" w15:restartNumberingAfterBreak="0">
    <w:nsid w:val="5A151527"/>
    <w:multiLevelType w:val="hybridMultilevel"/>
    <w:tmpl w:val="42788B18"/>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24" w15:restartNumberingAfterBreak="0">
    <w:nsid w:val="5C2A0211"/>
    <w:multiLevelType w:val="hybridMultilevel"/>
    <w:tmpl w:val="E62E2BE0"/>
    <w:lvl w:ilvl="0" w:tplc="40090011">
      <w:start w:val="1"/>
      <w:numFmt w:val="decimal"/>
      <w:lvlText w:val="%1)"/>
      <w:lvlJc w:val="left"/>
      <w:pPr>
        <w:ind w:left="1152" w:hanging="360"/>
      </w:pPr>
    </w:lvl>
    <w:lvl w:ilvl="1" w:tplc="40090019">
      <w:start w:val="1"/>
      <w:numFmt w:val="lowerLetter"/>
      <w:lvlText w:val="%2."/>
      <w:lvlJc w:val="left"/>
      <w:pPr>
        <w:ind w:left="1872" w:hanging="360"/>
      </w:pPr>
    </w:lvl>
    <w:lvl w:ilvl="2" w:tplc="4009001B" w:tentative="1">
      <w:start w:val="1"/>
      <w:numFmt w:val="lowerRoman"/>
      <w:lvlText w:val="%3."/>
      <w:lvlJc w:val="right"/>
      <w:pPr>
        <w:ind w:left="2592" w:hanging="180"/>
      </w:pPr>
    </w:lvl>
    <w:lvl w:ilvl="3" w:tplc="4009000F" w:tentative="1">
      <w:start w:val="1"/>
      <w:numFmt w:val="decimal"/>
      <w:lvlText w:val="%4."/>
      <w:lvlJc w:val="left"/>
      <w:pPr>
        <w:ind w:left="3312" w:hanging="360"/>
      </w:pPr>
    </w:lvl>
    <w:lvl w:ilvl="4" w:tplc="40090019" w:tentative="1">
      <w:start w:val="1"/>
      <w:numFmt w:val="lowerLetter"/>
      <w:lvlText w:val="%5."/>
      <w:lvlJc w:val="left"/>
      <w:pPr>
        <w:ind w:left="4032" w:hanging="360"/>
      </w:pPr>
    </w:lvl>
    <w:lvl w:ilvl="5" w:tplc="4009001B" w:tentative="1">
      <w:start w:val="1"/>
      <w:numFmt w:val="lowerRoman"/>
      <w:lvlText w:val="%6."/>
      <w:lvlJc w:val="right"/>
      <w:pPr>
        <w:ind w:left="4752" w:hanging="180"/>
      </w:pPr>
    </w:lvl>
    <w:lvl w:ilvl="6" w:tplc="4009000F" w:tentative="1">
      <w:start w:val="1"/>
      <w:numFmt w:val="decimal"/>
      <w:lvlText w:val="%7."/>
      <w:lvlJc w:val="left"/>
      <w:pPr>
        <w:ind w:left="5472" w:hanging="360"/>
      </w:pPr>
    </w:lvl>
    <w:lvl w:ilvl="7" w:tplc="40090019" w:tentative="1">
      <w:start w:val="1"/>
      <w:numFmt w:val="lowerLetter"/>
      <w:lvlText w:val="%8."/>
      <w:lvlJc w:val="left"/>
      <w:pPr>
        <w:ind w:left="6192" w:hanging="360"/>
      </w:pPr>
    </w:lvl>
    <w:lvl w:ilvl="8" w:tplc="4009001B" w:tentative="1">
      <w:start w:val="1"/>
      <w:numFmt w:val="lowerRoman"/>
      <w:lvlText w:val="%9."/>
      <w:lvlJc w:val="right"/>
      <w:pPr>
        <w:ind w:left="6912" w:hanging="180"/>
      </w:pPr>
    </w:lvl>
  </w:abstractNum>
  <w:abstractNum w:abstractNumId="25" w15:restartNumberingAfterBreak="0">
    <w:nsid w:val="620B00BE"/>
    <w:multiLevelType w:val="hybridMultilevel"/>
    <w:tmpl w:val="E62E2BE0"/>
    <w:lvl w:ilvl="0" w:tplc="40090011">
      <w:start w:val="1"/>
      <w:numFmt w:val="decimal"/>
      <w:lvlText w:val="%1)"/>
      <w:lvlJc w:val="left"/>
      <w:pPr>
        <w:ind w:left="2232" w:hanging="360"/>
      </w:pPr>
    </w:lvl>
    <w:lvl w:ilvl="1" w:tplc="40090019">
      <w:start w:val="1"/>
      <w:numFmt w:val="lowerLetter"/>
      <w:lvlText w:val="%2."/>
      <w:lvlJc w:val="left"/>
      <w:pPr>
        <w:ind w:left="2952" w:hanging="360"/>
      </w:pPr>
    </w:lvl>
    <w:lvl w:ilvl="2" w:tplc="4009001B" w:tentative="1">
      <w:start w:val="1"/>
      <w:numFmt w:val="lowerRoman"/>
      <w:lvlText w:val="%3."/>
      <w:lvlJc w:val="right"/>
      <w:pPr>
        <w:ind w:left="3672" w:hanging="180"/>
      </w:pPr>
    </w:lvl>
    <w:lvl w:ilvl="3" w:tplc="4009000F" w:tentative="1">
      <w:start w:val="1"/>
      <w:numFmt w:val="decimal"/>
      <w:lvlText w:val="%4."/>
      <w:lvlJc w:val="left"/>
      <w:pPr>
        <w:ind w:left="4392" w:hanging="360"/>
      </w:pPr>
    </w:lvl>
    <w:lvl w:ilvl="4" w:tplc="40090019" w:tentative="1">
      <w:start w:val="1"/>
      <w:numFmt w:val="lowerLetter"/>
      <w:lvlText w:val="%5."/>
      <w:lvlJc w:val="left"/>
      <w:pPr>
        <w:ind w:left="5112" w:hanging="360"/>
      </w:pPr>
    </w:lvl>
    <w:lvl w:ilvl="5" w:tplc="4009001B" w:tentative="1">
      <w:start w:val="1"/>
      <w:numFmt w:val="lowerRoman"/>
      <w:lvlText w:val="%6."/>
      <w:lvlJc w:val="right"/>
      <w:pPr>
        <w:ind w:left="5832" w:hanging="180"/>
      </w:pPr>
    </w:lvl>
    <w:lvl w:ilvl="6" w:tplc="4009000F" w:tentative="1">
      <w:start w:val="1"/>
      <w:numFmt w:val="decimal"/>
      <w:lvlText w:val="%7."/>
      <w:lvlJc w:val="left"/>
      <w:pPr>
        <w:ind w:left="6552" w:hanging="360"/>
      </w:pPr>
    </w:lvl>
    <w:lvl w:ilvl="7" w:tplc="40090019" w:tentative="1">
      <w:start w:val="1"/>
      <w:numFmt w:val="lowerLetter"/>
      <w:lvlText w:val="%8."/>
      <w:lvlJc w:val="left"/>
      <w:pPr>
        <w:ind w:left="7272" w:hanging="360"/>
      </w:pPr>
    </w:lvl>
    <w:lvl w:ilvl="8" w:tplc="4009001B" w:tentative="1">
      <w:start w:val="1"/>
      <w:numFmt w:val="lowerRoman"/>
      <w:lvlText w:val="%9."/>
      <w:lvlJc w:val="right"/>
      <w:pPr>
        <w:ind w:left="7992" w:hanging="180"/>
      </w:pPr>
    </w:lvl>
  </w:abstractNum>
  <w:abstractNum w:abstractNumId="26" w15:restartNumberingAfterBreak="0">
    <w:nsid w:val="6C7516A7"/>
    <w:multiLevelType w:val="multilevel"/>
    <w:tmpl w:val="99582D30"/>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7" w15:restartNumberingAfterBreak="0">
    <w:nsid w:val="72D53054"/>
    <w:multiLevelType w:val="hybridMultilevel"/>
    <w:tmpl w:val="2B8E3DE8"/>
    <w:lvl w:ilvl="0" w:tplc="40090011">
      <w:start w:val="1"/>
      <w:numFmt w:val="decimal"/>
      <w:lvlText w:val="%1)"/>
      <w:lvlJc w:val="left"/>
      <w:pPr>
        <w:ind w:left="1512" w:hanging="360"/>
      </w:pPr>
    </w:lvl>
    <w:lvl w:ilvl="1" w:tplc="40090019" w:tentative="1">
      <w:start w:val="1"/>
      <w:numFmt w:val="lowerLetter"/>
      <w:lvlText w:val="%2."/>
      <w:lvlJc w:val="left"/>
      <w:pPr>
        <w:ind w:left="2232" w:hanging="360"/>
      </w:pPr>
    </w:lvl>
    <w:lvl w:ilvl="2" w:tplc="4009001B" w:tentative="1">
      <w:start w:val="1"/>
      <w:numFmt w:val="lowerRoman"/>
      <w:lvlText w:val="%3."/>
      <w:lvlJc w:val="right"/>
      <w:pPr>
        <w:ind w:left="2952" w:hanging="180"/>
      </w:pPr>
    </w:lvl>
    <w:lvl w:ilvl="3" w:tplc="4009000F" w:tentative="1">
      <w:start w:val="1"/>
      <w:numFmt w:val="decimal"/>
      <w:lvlText w:val="%4."/>
      <w:lvlJc w:val="left"/>
      <w:pPr>
        <w:ind w:left="3672" w:hanging="360"/>
      </w:pPr>
    </w:lvl>
    <w:lvl w:ilvl="4" w:tplc="40090019" w:tentative="1">
      <w:start w:val="1"/>
      <w:numFmt w:val="lowerLetter"/>
      <w:lvlText w:val="%5."/>
      <w:lvlJc w:val="left"/>
      <w:pPr>
        <w:ind w:left="4392" w:hanging="360"/>
      </w:pPr>
    </w:lvl>
    <w:lvl w:ilvl="5" w:tplc="4009001B" w:tentative="1">
      <w:start w:val="1"/>
      <w:numFmt w:val="lowerRoman"/>
      <w:lvlText w:val="%6."/>
      <w:lvlJc w:val="right"/>
      <w:pPr>
        <w:ind w:left="5112" w:hanging="180"/>
      </w:pPr>
    </w:lvl>
    <w:lvl w:ilvl="6" w:tplc="4009000F" w:tentative="1">
      <w:start w:val="1"/>
      <w:numFmt w:val="decimal"/>
      <w:lvlText w:val="%7."/>
      <w:lvlJc w:val="left"/>
      <w:pPr>
        <w:ind w:left="5832" w:hanging="360"/>
      </w:pPr>
    </w:lvl>
    <w:lvl w:ilvl="7" w:tplc="40090019" w:tentative="1">
      <w:start w:val="1"/>
      <w:numFmt w:val="lowerLetter"/>
      <w:lvlText w:val="%8."/>
      <w:lvlJc w:val="left"/>
      <w:pPr>
        <w:ind w:left="6552" w:hanging="360"/>
      </w:pPr>
    </w:lvl>
    <w:lvl w:ilvl="8" w:tplc="4009001B" w:tentative="1">
      <w:start w:val="1"/>
      <w:numFmt w:val="lowerRoman"/>
      <w:lvlText w:val="%9."/>
      <w:lvlJc w:val="right"/>
      <w:pPr>
        <w:ind w:left="7272" w:hanging="180"/>
      </w:pPr>
    </w:lvl>
  </w:abstractNum>
  <w:num w:numId="1" w16cid:durableId="1476988907">
    <w:abstractNumId w:val="7"/>
  </w:num>
  <w:num w:numId="2" w16cid:durableId="1177236553">
    <w:abstractNumId w:val="13"/>
  </w:num>
  <w:num w:numId="3" w16cid:durableId="1511067163">
    <w:abstractNumId w:val="9"/>
  </w:num>
  <w:num w:numId="4" w16cid:durableId="99227075">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877278400">
    <w:abstractNumId w:val="23"/>
  </w:num>
  <w:num w:numId="6" w16cid:durableId="1149202892">
    <w:abstractNumId w:val="19"/>
  </w:num>
  <w:num w:numId="7" w16cid:durableId="1455713771">
    <w:abstractNumId w:val="24"/>
  </w:num>
  <w:num w:numId="8" w16cid:durableId="1771387689">
    <w:abstractNumId w:val="15"/>
  </w:num>
  <w:num w:numId="9" w16cid:durableId="2063407792">
    <w:abstractNumId w:val="2"/>
  </w:num>
  <w:num w:numId="10" w16cid:durableId="1101922675">
    <w:abstractNumId w:val="20"/>
  </w:num>
  <w:num w:numId="11" w16cid:durableId="390151426">
    <w:abstractNumId w:val="4"/>
  </w:num>
  <w:num w:numId="12" w16cid:durableId="1121610348">
    <w:abstractNumId w:val="1"/>
  </w:num>
  <w:num w:numId="13" w16cid:durableId="996957672">
    <w:abstractNumId w:val="16"/>
  </w:num>
  <w:num w:numId="14" w16cid:durableId="1680040660">
    <w:abstractNumId w:val="14"/>
  </w:num>
  <w:num w:numId="15" w16cid:durableId="2032872424">
    <w:abstractNumId w:val="5"/>
  </w:num>
  <w:num w:numId="16" w16cid:durableId="2034958935">
    <w:abstractNumId w:val="7"/>
  </w:num>
  <w:num w:numId="17" w16cid:durableId="686172382">
    <w:abstractNumId w:val="7"/>
  </w:num>
  <w:num w:numId="18" w16cid:durableId="990792648">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1265722576">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1184172707">
    <w:abstractNumId w:val="7"/>
  </w:num>
  <w:num w:numId="21" w16cid:durableId="1849758995">
    <w:abstractNumId w:val="25"/>
  </w:num>
  <w:num w:numId="22" w16cid:durableId="909778034">
    <w:abstractNumId w:val="10"/>
  </w:num>
  <w:num w:numId="23" w16cid:durableId="646085383">
    <w:abstractNumId w:val="18"/>
  </w:num>
  <w:num w:numId="24" w16cid:durableId="1983535021">
    <w:abstractNumId w:val="11"/>
  </w:num>
  <w:num w:numId="25" w16cid:durableId="457341589">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642273443">
    <w:abstractNumId w:val="27"/>
  </w:num>
  <w:num w:numId="27" w16cid:durableId="122963602">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1441225162">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1335839114">
    <w:abstractNumId w:val="6"/>
  </w:num>
  <w:num w:numId="30" w16cid:durableId="967274231">
    <w:abstractNumId w:val="17"/>
  </w:num>
  <w:num w:numId="31" w16cid:durableId="416633914">
    <w:abstractNumId w:val="12"/>
  </w:num>
  <w:num w:numId="32" w16cid:durableId="59866447">
    <w:abstractNumId w:val="7"/>
  </w:num>
  <w:num w:numId="33" w16cid:durableId="267279260">
    <w:abstractNumId w:val="22"/>
  </w:num>
  <w:num w:numId="34" w16cid:durableId="301228399">
    <w:abstractNumId w:val="8"/>
  </w:num>
  <w:num w:numId="35" w16cid:durableId="280962960">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16cid:durableId="739518643">
    <w:abstractNumId w:val="26"/>
  </w:num>
  <w:num w:numId="37" w16cid:durableId="857894493">
    <w:abstractNumId w:val="0"/>
  </w:num>
  <w:num w:numId="38" w16cid:durableId="438644931">
    <w:abstractNumId w:val="21"/>
  </w:num>
  <w:num w:numId="39" w16cid:durableId="1541625258">
    <w:abstractNumId w:val="3"/>
  </w:num>
  <w:numIdMacAtCleanup w:val="2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NTa0MDA3sLQ0NjYwNDJT0lEKTi0uzszPAykwrAUAAp538ywAAAA="/>
  </w:docVars>
  <w:rsids>
    <w:rsidRoot w:val="00D6531A"/>
    <w:rsid w:val="00006E71"/>
    <w:rsid w:val="00007CEA"/>
    <w:rsid w:val="00013528"/>
    <w:rsid w:val="000153B6"/>
    <w:rsid w:val="000331F4"/>
    <w:rsid w:val="00033E23"/>
    <w:rsid w:val="0003727E"/>
    <w:rsid w:val="00051F9E"/>
    <w:rsid w:val="00065E2C"/>
    <w:rsid w:val="000861FF"/>
    <w:rsid w:val="000906C0"/>
    <w:rsid w:val="0009124C"/>
    <w:rsid w:val="00092932"/>
    <w:rsid w:val="000A7235"/>
    <w:rsid w:val="000A7290"/>
    <w:rsid w:val="000B4398"/>
    <w:rsid w:val="000C02C9"/>
    <w:rsid w:val="000D782B"/>
    <w:rsid w:val="0010043C"/>
    <w:rsid w:val="00103C75"/>
    <w:rsid w:val="00122EA3"/>
    <w:rsid w:val="00130216"/>
    <w:rsid w:val="00130247"/>
    <w:rsid w:val="001305C6"/>
    <w:rsid w:val="00131EF3"/>
    <w:rsid w:val="00133677"/>
    <w:rsid w:val="001503FF"/>
    <w:rsid w:val="001603EA"/>
    <w:rsid w:val="001731B1"/>
    <w:rsid w:val="00174CE5"/>
    <w:rsid w:val="00180D7C"/>
    <w:rsid w:val="00182668"/>
    <w:rsid w:val="00183D24"/>
    <w:rsid w:val="00190740"/>
    <w:rsid w:val="0019502C"/>
    <w:rsid w:val="001A3699"/>
    <w:rsid w:val="001A5578"/>
    <w:rsid w:val="001A7C6C"/>
    <w:rsid w:val="001D6A7E"/>
    <w:rsid w:val="001D7A6B"/>
    <w:rsid w:val="001E777E"/>
    <w:rsid w:val="00200904"/>
    <w:rsid w:val="00202D86"/>
    <w:rsid w:val="00215262"/>
    <w:rsid w:val="00226DDE"/>
    <w:rsid w:val="00227022"/>
    <w:rsid w:val="002375AB"/>
    <w:rsid w:val="002408CD"/>
    <w:rsid w:val="00246F77"/>
    <w:rsid w:val="0025148A"/>
    <w:rsid w:val="002565E1"/>
    <w:rsid w:val="002648CB"/>
    <w:rsid w:val="00265543"/>
    <w:rsid w:val="00275EA1"/>
    <w:rsid w:val="00280A5F"/>
    <w:rsid w:val="002938CA"/>
    <w:rsid w:val="002A4330"/>
    <w:rsid w:val="002B125B"/>
    <w:rsid w:val="002B6A48"/>
    <w:rsid w:val="002D4FFB"/>
    <w:rsid w:val="002F373E"/>
    <w:rsid w:val="00302ECF"/>
    <w:rsid w:val="00311874"/>
    <w:rsid w:val="00311EEB"/>
    <w:rsid w:val="003179F8"/>
    <w:rsid w:val="003261AB"/>
    <w:rsid w:val="00327FC4"/>
    <w:rsid w:val="00337E88"/>
    <w:rsid w:val="00343CFC"/>
    <w:rsid w:val="00346EEF"/>
    <w:rsid w:val="003472FD"/>
    <w:rsid w:val="00357FA0"/>
    <w:rsid w:val="003634D3"/>
    <w:rsid w:val="00363A7E"/>
    <w:rsid w:val="0037788C"/>
    <w:rsid w:val="00377D49"/>
    <w:rsid w:val="00391741"/>
    <w:rsid w:val="003945F2"/>
    <w:rsid w:val="00395B23"/>
    <w:rsid w:val="003A235C"/>
    <w:rsid w:val="003A4981"/>
    <w:rsid w:val="003B28CE"/>
    <w:rsid w:val="003E5BEB"/>
    <w:rsid w:val="00400639"/>
    <w:rsid w:val="00401D0F"/>
    <w:rsid w:val="0041450E"/>
    <w:rsid w:val="00434AFD"/>
    <w:rsid w:val="0046241C"/>
    <w:rsid w:val="00462690"/>
    <w:rsid w:val="00463769"/>
    <w:rsid w:val="004711F6"/>
    <w:rsid w:val="00472F02"/>
    <w:rsid w:val="00483B15"/>
    <w:rsid w:val="004B7924"/>
    <w:rsid w:val="004F3BC7"/>
    <w:rsid w:val="004F5C59"/>
    <w:rsid w:val="00503CB2"/>
    <w:rsid w:val="00520E45"/>
    <w:rsid w:val="00521A2F"/>
    <w:rsid w:val="00525815"/>
    <w:rsid w:val="00537391"/>
    <w:rsid w:val="00540C9C"/>
    <w:rsid w:val="005458A0"/>
    <w:rsid w:val="00546AA9"/>
    <w:rsid w:val="00546B06"/>
    <w:rsid w:val="00547F0B"/>
    <w:rsid w:val="00550190"/>
    <w:rsid w:val="00552FE9"/>
    <w:rsid w:val="005532C2"/>
    <w:rsid w:val="00561D82"/>
    <w:rsid w:val="0056288A"/>
    <w:rsid w:val="0057306D"/>
    <w:rsid w:val="00573DFC"/>
    <w:rsid w:val="00587455"/>
    <w:rsid w:val="005A74CA"/>
    <w:rsid w:val="005B2595"/>
    <w:rsid w:val="005B71BD"/>
    <w:rsid w:val="005C03A9"/>
    <w:rsid w:val="005C3247"/>
    <w:rsid w:val="006061F1"/>
    <w:rsid w:val="0061005D"/>
    <w:rsid w:val="00623E77"/>
    <w:rsid w:val="00633BD6"/>
    <w:rsid w:val="006438B6"/>
    <w:rsid w:val="00643A1C"/>
    <w:rsid w:val="00644CE7"/>
    <w:rsid w:val="00645BEA"/>
    <w:rsid w:val="00646527"/>
    <w:rsid w:val="00647A16"/>
    <w:rsid w:val="00654DD5"/>
    <w:rsid w:val="00670807"/>
    <w:rsid w:val="006855EC"/>
    <w:rsid w:val="00687061"/>
    <w:rsid w:val="00693C0E"/>
    <w:rsid w:val="006A0323"/>
    <w:rsid w:val="006C496F"/>
    <w:rsid w:val="006C5684"/>
    <w:rsid w:val="006D47BF"/>
    <w:rsid w:val="006E0428"/>
    <w:rsid w:val="006E24E9"/>
    <w:rsid w:val="006E4F40"/>
    <w:rsid w:val="00704DAA"/>
    <w:rsid w:val="0070561D"/>
    <w:rsid w:val="0071083B"/>
    <w:rsid w:val="0071415A"/>
    <w:rsid w:val="007169A9"/>
    <w:rsid w:val="007271CA"/>
    <w:rsid w:val="007310FB"/>
    <w:rsid w:val="00731530"/>
    <w:rsid w:val="00733C9A"/>
    <w:rsid w:val="00744354"/>
    <w:rsid w:val="00744F16"/>
    <w:rsid w:val="00750019"/>
    <w:rsid w:val="007516F9"/>
    <w:rsid w:val="00756E07"/>
    <w:rsid w:val="00762666"/>
    <w:rsid w:val="007800EC"/>
    <w:rsid w:val="00786D60"/>
    <w:rsid w:val="007968B1"/>
    <w:rsid w:val="007969AC"/>
    <w:rsid w:val="007A30B6"/>
    <w:rsid w:val="007A6BAF"/>
    <w:rsid w:val="007A6DC9"/>
    <w:rsid w:val="007B21AA"/>
    <w:rsid w:val="007B74CB"/>
    <w:rsid w:val="00805BC0"/>
    <w:rsid w:val="00813019"/>
    <w:rsid w:val="00813808"/>
    <w:rsid w:val="008144E9"/>
    <w:rsid w:val="008161DC"/>
    <w:rsid w:val="00832D94"/>
    <w:rsid w:val="0084586C"/>
    <w:rsid w:val="00860E3B"/>
    <w:rsid w:val="00865883"/>
    <w:rsid w:val="008724E8"/>
    <w:rsid w:val="008848D6"/>
    <w:rsid w:val="00891DBC"/>
    <w:rsid w:val="00893CF7"/>
    <w:rsid w:val="008A7F7F"/>
    <w:rsid w:val="008B17F8"/>
    <w:rsid w:val="008B7040"/>
    <w:rsid w:val="008C0BDA"/>
    <w:rsid w:val="008C59B3"/>
    <w:rsid w:val="008D0795"/>
    <w:rsid w:val="008D6046"/>
    <w:rsid w:val="008D6BBB"/>
    <w:rsid w:val="008E0608"/>
    <w:rsid w:val="008E45C4"/>
    <w:rsid w:val="008E637D"/>
    <w:rsid w:val="00901988"/>
    <w:rsid w:val="0093042E"/>
    <w:rsid w:val="00937B84"/>
    <w:rsid w:val="0094082E"/>
    <w:rsid w:val="0094478A"/>
    <w:rsid w:val="009451EB"/>
    <w:rsid w:val="00946055"/>
    <w:rsid w:val="00947D05"/>
    <w:rsid w:val="00962049"/>
    <w:rsid w:val="00962D93"/>
    <w:rsid w:val="009710F0"/>
    <w:rsid w:val="00971166"/>
    <w:rsid w:val="00977192"/>
    <w:rsid w:val="009879DB"/>
    <w:rsid w:val="009923DF"/>
    <w:rsid w:val="00994713"/>
    <w:rsid w:val="009C1A6C"/>
    <w:rsid w:val="009C5891"/>
    <w:rsid w:val="009D01B7"/>
    <w:rsid w:val="009E51DF"/>
    <w:rsid w:val="009F276E"/>
    <w:rsid w:val="00A01322"/>
    <w:rsid w:val="00A11A91"/>
    <w:rsid w:val="00A1252F"/>
    <w:rsid w:val="00A15A7E"/>
    <w:rsid w:val="00A55050"/>
    <w:rsid w:val="00A61992"/>
    <w:rsid w:val="00A7607F"/>
    <w:rsid w:val="00A77C6D"/>
    <w:rsid w:val="00A81076"/>
    <w:rsid w:val="00AA3979"/>
    <w:rsid w:val="00AA5AEE"/>
    <w:rsid w:val="00AA7D35"/>
    <w:rsid w:val="00AD5A73"/>
    <w:rsid w:val="00AE0696"/>
    <w:rsid w:val="00AE37D0"/>
    <w:rsid w:val="00AE4E22"/>
    <w:rsid w:val="00AF0091"/>
    <w:rsid w:val="00AF64DA"/>
    <w:rsid w:val="00B2107D"/>
    <w:rsid w:val="00B35F69"/>
    <w:rsid w:val="00B36485"/>
    <w:rsid w:val="00B55E63"/>
    <w:rsid w:val="00B657F5"/>
    <w:rsid w:val="00B71B4A"/>
    <w:rsid w:val="00B72BC2"/>
    <w:rsid w:val="00B74051"/>
    <w:rsid w:val="00B75B4B"/>
    <w:rsid w:val="00B7736D"/>
    <w:rsid w:val="00B87AE0"/>
    <w:rsid w:val="00B9788A"/>
    <w:rsid w:val="00BA0596"/>
    <w:rsid w:val="00BA57C5"/>
    <w:rsid w:val="00BB000F"/>
    <w:rsid w:val="00BB003A"/>
    <w:rsid w:val="00BB1AFA"/>
    <w:rsid w:val="00BC6E8A"/>
    <w:rsid w:val="00BF58F6"/>
    <w:rsid w:val="00C109CF"/>
    <w:rsid w:val="00C10E2A"/>
    <w:rsid w:val="00C22C69"/>
    <w:rsid w:val="00C411FF"/>
    <w:rsid w:val="00C424B3"/>
    <w:rsid w:val="00C537AD"/>
    <w:rsid w:val="00C57835"/>
    <w:rsid w:val="00C65529"/>
    <w:rsid w:val="00C943C2"/>
    <w:rsid w:val="00CA1D4A"/>
    <w:rsid w:val="00CB0DC3"/>
    <w:rsid w:val="00CB769B"/>
    <w:rsid w:val="00CB78C5"/>
    <w:rsid w:val="00CC7A8E"/>
    <w:rsid w:val="00CE1BA3"/>
    <w:rsid w:val="00CE4F0A"/>
    <w:rsid w:val="00CE5753"/>
    <w:rsid w:val="00CE7DE2"/>
    <w:rsid w:val="00CF1E57"/>
    <w:rsid w:val="00CF21DA"/>
    <w:rsid w:val="00D03173"/>
    <w:rsid w:val="00D11313"/>
    <w:rsid w:val="00D1384D"/>
    <w:rsid w:val="00D243BE"/>
    <w:rsid w:val="00D26EE7"/>
    <w:rsid w:val="00D32581"/>
    <w:rsid w:val="00D32867"/>
    <w:rsid w:val="00D35C8C"/>
    <w:rsid w:val="00D55734"/>
    <w:rsid w:val="00D6531A"/>
    <w:rsid w:val="00D772B9"/>
    <w:rsid w:val="00D8438B"/>
    <w:rsid w:val="00D87E63"/>
    <w:rsid w:val="00D93AF1"/>
    <w:rsid w:val="00DA1603"/>
    <w:rsid w:val="00DA4E1F"/>
    <w:rsid w:val="00DB77E8"/>
    <w:rsid w:val="00DC63F4"/>
    <w:rsid w:val="00DC75B8"/>
    <w:rsid w:val="00DD741A"/>
    <w:rsid w:val="00DE20B5"/>
    <w:rsid w:val="00DE42AC"/>
    <w:rsid w:val="00DF2F38"/>
    <w:rsid w:val="00DF57DB"/>
    <w:rsid w:val="00E00041"/>
    <w:rsid w:val="00E01B62"/>
    <w:rsid w:val="00E03149"/>
    <w:rsid w:val="00E05C36"/>
    <w:rsid w:val="00E16C24"/>
    <w:rsid w:val="00E2313C"/>
    <w:rsid w:val="00E32869"/>
    <w:rsid w:val="00E5541A"/>
    <w:rsid w:val="00E665C3"/>
    <w:rsid w:val="00E74BC5"/>
    <w:rsid w:val="00E823A1"/>
    <w:rsid w:val="00EA66F7"/>
    <w:rsid w:val="00EA785F"/>
    <w:rsid w:val="00EB3409"/>
    <w:rsid w:val="00EC0B4E"/>
    <w:rsid w:val="00EC5518"/>
    <w:rsid w:val="00EC6D9F"/>
    <w:rsid w:val="00EC72AB"/>
    <w:rsid w:val="00EE63C2"/>
    <w:rsid w:val="00EF35E8"/>
    <w:rsid w:val="00F033E9"/>
    <w:rsid w:val="00F20A71"/>
    <w:rsid w:val="00F20BAC"/>
    <w:rsid w:val="00F23CB6"/>
    <w:rsid w:val="00F318A3"/>
    <w:rsid w:val="00F318F1"/>
    <w:rsid w:val="00F45B98"/>
    <w:rsid w:val="00F57D34"/>
    <w:rsid w:val="00F60430"/>
    <w:rsid w:val="00F63796"/>
    <w:rsid w:val="00F85E96"/>
    <w:rsid w:val="00F965D3"/>
    <w:rsid w:val="00FC122D"/>
    <w:rsid w:val="00FD4F97"/>
    <w:rsid w:val="00FE0E78"/>
    <w:rsid w:val="00FE1F73"/>
    <w:rsid w:val="00FE23E8"/>
    <w:rsid w:val="00FF584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7C0C267"/>
  <w15:docId w15:val="{A8303FD9-39E1-430B-ADED-15B32883F4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36485"/>
    <w:rPr>
      <w:rFonts w:ascii="Calibri Light" w:hAnsi="Calibri Light"/>
      <w:lang w:val="en-US"/>
    </w:rPr>
  </w:style>
  <w:style w:type="paragraph" w:styleId="Heading1">
    <w:name w:val="heading 1"/>
    <w:basedOn w:val="Normal"/>
    <w:next w:val="Normal"/>
    <w:link w:val="Heading1Char"/>
    <w:uiPriority w:val="9"/>
    <w:qFormat/>
    <w:rsid w:val="00B71B4A"/>
    <w:pPr>
      <w:keepNext/>
      <w:keepLines/>
      <w:numPr>
        <w:numId w:val="37"/>
      </w:numPr>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DA4E1F"/>
    <w:pPr>
      <w:keepNext/>
      <w:keepLines/>
      <w:numPr>
        <w:ilvl w:val="1"/>
        <w:numId w:val="37"/>
      </w:numPr>
      <w:spacing w:before="40" w:after="0" w:line="240" w:lineRule="auto"/>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B71B4A"/>
    <w:pPr>
      <w:keepNext/>
      <w:keepLines/>
      <w:numPr>
        <w:ilvl w:val="2"/>
        <w:numId w:val="37"/>
      </w:numPr>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unhideWhenUsed/>
    <w:qFormat/>
    <w:rsid w:val="000A7235"/>
    <w:pPr>
      <w:keepNext/>
      <w:keepLines/>
      <w:numPr>
        <w:ilvl w:val="3"/>
        <w:numId w:val="37"/>
      </w:numPr>
      <w:spacing w:before="40" w:after="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unhideWhenUsed/>
    <w:qFormat/>
    <w:rsid w:val="00756E07"/>
    <w:pPr>
      <w:keepNext/>
      <w:keepLines/>
      <w:numPr>
        <w:ilvl w:val="4"/>
        <w:numId w:val="37"/>
      </w:numPr>
      <w:spacing w:before="40" w:after="0" w:line="276" w:lineRule="auto"/>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iPriority w:val="9"/>
    <w:unhideWhenUsed/>
    <w:qFormat/>
    <w:rsid w:val="00190740"/>
    <w:pPr>
      <w:keepNext/>
      <w:keepLines/>
      <w:numPr>
        <w:ilvl w:val="5"/>
        <w:numId w:val="37"/>
      </w:numPr>
      <w:spacing w:before="40" w:after="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uiPriority w:val="9"/>
    <w:unhideWhenUsed/>
    <w:qFormat/>
    <w:rsid w:val="00BF58F6"/>
    <w:pPr>
      <w:keepNext/>
      <w:keepLines/>
      <w:numPr>
        <w:ilvl w:val="6"/>
        <w:numId w:val="37"/>
      </w:numPr>
      <w:spacing w:before="40" w:after="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
    <w:semiHidden/>
    <w:unhideWhenUsed/>
    <w:qFormat/>
    <w:rsid w:val="00BF58F6"/>
    <w:pPr>
      <w:keepNext/>
      <w:keepLines/>
      <w:numPr>
        <w:ilvl w:val="7"/>
        <w:numId w:val="37"/>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BF58F6"/>
    <w:pPr>
      <w:keepNext/>
      <w:keepLines/>
      <w:numPr>
        <w:ilvl w:val="8"/>
        <w:numId w:val="37"/>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1B4A"/>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rsid w:val="00DA4E1F"/>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rsid w:val="00B71B4A"/>
    <w:rPr>
      <w:rFonts w:asciiTheme="majorHAnsi" w:eastAsiaTheme="majorEastAsia" w:hAnsiTheme="majorHAnsi" w:cstheme="majorBidi"/>
      <w:color w:val="1F4D78" w:themeColor="accent1" w:themeShade="7F"/>
      <w:sz w:val="24"/>
      <w:szCs w:val="24"/>
    </w:rPr>
  </w:style>
  <w:style w:type="character" w:customStyle="1" w:styleId="Heading4Char">
    <w:name w:val="Heading 4 Char"/>
    <w:basedOn w:val="DefaultParagraphFont"/>
    <w:link w:val="Heading4"/>
    <w:uiPriority w:val="9"/>
    <w:rsid w:val="000A7235"/>
    <w:rPr>
      <w:rFonts w:asciiTheme="majorHAnsi" w:eastAsiaTheme="majorEastAsia" w:hAnsiTheme="majorHAnsi" w:cstheme="majorBidi"/>
      <w:i/>
      <w:iCs/>
      <w:color w:val="2E74B5" w:themeColor="accent1" w:themeShade="BF"/>
    </w:rPr>
  </w:style>
  <w:style w:type="character" w:customStyle="1" w:styleId="Heading5Char">
    <w:name w:val="Heading 5 Char"/>
    <w:basedOn w:val="DefaultParagraphFont"/>
    <w:link w:val="Heading5"/>
    <w:uiPriority w:val="9"/>
    <w:rsid w:val="00756E07"/>
    <w:rPr>
      <w:rFonts w:asciiTheme="majorHAnsi" w:eastAsiaTheme="majorEastAsia" w:hAnsiTheme="majorHAnsi" w:cstheme="majorBidi"/>
      <w:color w:val="2E74B5" w:themeColor="accent1" w:themeShade="BF"/>
      <w:lang w:val="en-US"/>
    </w:rPr>
  </w:style>
  <w:style w:type="paragraph" w:styleId="NoSpacing">
    <w:name w:val="No Spacing"/>
    <w:link w:val="NoSpacingChar"/>
    <w:uiPriority w:val="1"/>
    <w:qFormat/>
    <w:rsid w:val="00756E07"/>
    <w:pPr>
      <w:spacing w:after="0" w:line="240" w:lineRule="auto"/>
    </w:pPr>
    <w:rPr>
      <w:rFonts w:eastAsiaTheme="minorEastAsia"/>
      <w:lang w:val="en-US"/>
    </w:rPr>
  </w:style>
  <w:style w:type="character" w:customStyle="1" w:styleId="NoSpacingChar">
    <w:name w:val="No Spacing Char"/>
    <w:basedOn w:val="DefaultParagraphFont"/>
    <w:link w:val="NoSpacing"/>
    <w:uiPriority w:val="1"/>
    <w:rsid w:val="00756E07"/>
    <w:rPr>
      <w:rFonts w:eastAsiaTheme="minorEastAsia"/>
      <w:lang w:val="en-US"/>
    </w:rPr>
  </w:style>
  <w:style w:type="character" w:styleId="Hyperlink">
    <w:name w:val="Hyperlink"/>
    <w:uiPriority w:val="99"/>
    <w:rsid w:val="00756E07"/>
    <w:rPr>
      <w:rFonts w:cs="Futura"/>
      <w:color w:val="000000"/>
    </w:rPr>
  </w:style>
  <w:style w:type="paragraph" w:styleId="TOCHeading">
    <w:name w:val="TOC Heading"/>
    <w:basedOn w:val="Heading1"/>
    <w:next w:val="Normal"/>
    <w:uiPriority w:val="39"/>
    <w:unhideWhenUsed/>
    <w:qFormat/>
    <w:rsid w:val="00756E07"/>
    <w:pPr>
      <w:numPr>
        <w:numId w:val="0"/>
      </w:numPr>
      <w:spacing w:before="480" w:line="276" w:lineRule="auto"/>
      <w:outlineLvl w:val="9"/>
    </w:pPr>
    <w:rPr>
      <w:b/>
      <w:bCs/>
      <w:sz w:val="28"/>
      <w:szCs w:val="28"/>
    </w:rPr>
  </w:style>
  <w:style w:type="paragraph" w:styleId="TOC1">
    <w:name w:val="toc 1"/>
    <w:basedOn w:val="Normal"/>
    <w:next w:val="Normal"/>
    <w:autoRedefine/>
    <w:uiPriority w:val="39"/>
    <w:unhideWhenUsed/>
    <w:qFormat/>
    <w:rsid w:val="0041450E"/>
    <w:pPr>
      <w:tabs>
        <w:tab w:val="left" w:pos="440"/>
        <w:tab w:val="right" w:leader="dot" w:pos="9016"/>
      </w:tabs>
      <w:spacing w:after="100" w:line="276" w:lineRule="auto"/>
    </w:pPr>
    <w:rPr>
      <w:rFonts w:eastAsiaTheme="minorEastAsia"/>
    </w:rPr>
  </w:style>
  <w:style w:type="paragraph" w:styleId="TOC2">
    <w:name w:val="toc 2"/>
    <w:basedOn w:val="Normal"/>
    <w:next w:val="Normal"/>
    <w:autoRedefine/>
    <w:uiPriority w:val="39"/>
    <w:unhideWhenUsed/>
    <w:qFormat/>
    <w:rsid w:val="00756E07"/>
    <w:pPr>
      <w:spacing w:after="100" w:line="276" w:lineRule="auto"/>
      <w:ind w:left="220"/>
    </w:pPr>
    <w:rPr>
      <w:rFonts w:eastAsiaTheme="minorEastAsia"/>
    </w:rPr>
  </w:style>
  <w:style w:type="paragraph" w:styleId="TOC3">
    <w:name w:val="toc 3"/>
    <w:basedOn w:val="Normal"/>
    <w:next w:val="Normal"/>
    <w:autoRedefine/>
    <w:uiPriority w:val="39"/>
    <w:unhideWhenUsed/>
    <w:qFormat/>
    <w:rsid w:val="00756E07"/>
    <w:pPr>
      <w:spacing w:after="100" w:line="276" w:lineRule="auto"/>
      <w:ind w:left="440"/>
    </w:pPr>
    <w:rPr>
      <w:rFonts w:eastAsiaTheme="minorEastAsia"/>
    </w:rPr>
  </w:style>
  <w:style w:type="table" w:styleId="TableGrid">
    <w:name w:val="Table Grid"/>
    <w:basedOn w:val="TableNormal"/>
    <w:uiPriority w:val="59"/>
    <w:rsid w:val="00756E07"/>
    <w:pPr>
      <w:spacing w:after="0" w:line="240" w:lineRule="auto"/>
    </w:pPr>
    <w:rPr>
      <w:rFonts w:eastAsiaTheme="minorEastAsia"/>
      <w:lang w:val="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Title">
    <w:name w:val="Title"/>
    <w:basedOn w:val="Normal"/>
    <w:next w:val="Normal"/>
    <w:link w:val="TitleChar"/>
    <w:uiPriority w:val="10"/>
    <w:qFormat/>
    <w:rsid w:val="00756E07"/>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56E07"/>
    <w:rPr>
      <w:rFonts w:asciiTheme="majorHAnsi" w:eastAsiaTheme="majorEastAsia" w:hAnsiTheme="majorHAnsi" w:cstheme="majorBidi"/>
      <w:spacing w:val="-10"/>
      <w:kern w:val="28"/>
      <w:sz w:val="56"/>
      <w:szCs w:val="56"/>
      <w:lang w:val="en-US"/>
    </w:rPr>
  </w:style>
  <w:style w:type="paragraph" w:styleId="Subtitle">
    <w:name w:val="Subtitle"/>
    <w:basedOn w:val="Normal"/>
    <w:next w:val="Normal"/>
    <w:link w:val="SubtitleChar"/>
    <w:uiPriority w:val="11"/>
    <w:qFormat/>
    <w:rsid w:val="00756E07"/>
    <w:pPr>
      <w:numPr>
        <w:ilvl w:val="1"/>
      </w:numPr>
      <w:spacing w:line="276" w:lineRule="auto"/>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756E07"/>
    <w:rPr>
      <w:rFonts w:ascii="Calibri Light" w:eastAsiaTheme="minorEastAsia" w:hAnsi="Calibri Light"/>
      <w:color w:val="5A5A5A" w:themeColor="text1" w:themeTint="A5"/>
      <w:spacing w:val="15"/>
      <w:lang w:val="en-US"/>
    </w:rPr>
  </w:style>
  <w:style w:type="paragraph" w:styleId="Header">
    <w:name w:val="header"/>
    <w:basedOn w:val="Normal"/>
    <w:link w:val="HeaderChar"/>
    <w:uiPriority w:val="99"/>
    <w:unhideWhenUsed/>
    <w:rsid w:val="00756E07"/>
    <w:pPr>
      <w:tabs>
        <w:tab w:val="center" w:pos="4513"/>
        <w:tab w:val="right" w:pos="9026"/>
      </w:tabs>
      <w:spacing w:after="0" w:line="240" w:lineRule="auto"/>
    </w:pPr>
    <w:rPr>
      <w:rFonts w:eastAsiaTheme="minorEastAsia"/>
    </w:rPr>
  </w:style>
  <w:style w:type="character" w:customStyle="1" w:styleId="HeaderChar">
    <w:name w:val="Header Char"/>
    <w:basedOn w:val="DefaultParagraphFont"/>
    <w:link w:val="Header"/>
    <w:uiPriority w:val="99"/>
    <w:rsid w:val="00756E07"/>
    <w:rPr>
      <w:rFonts w:ascii="Calibri Light" w:eastAsiaTheme="minorEastAsia" w:hAnsi="Calibri Light"/>
      <w:lang w:val="en-US"/>
    </w:rPr>
  </w:style>
  <w:style w:type="paragraph" w:styleId="Footer">
    <w:name w:val="footer"/>
    <w:basedOn w:val="Normal"/>
    <w:link w:val="FooterChar"/>
    <w:uiPriority w:val="99"/>
    <w:unhideWhenUsed/>
    <w:rsid w:val="00756E07"/>
    <w:pPr>
      <w:tabs>
        <w:tab w:val="center" w:pos="4513"/>
        <w:tab w:val="right" w:pos="9026"/>
      </w:tabs>
      <w:spacing w:after="0" w:line="240" w:lineRule="auto"/>
    </w:pPr>
    <w:rPr>
      <w:rFonts w:eastAsiaTheme="minorEastAsia"/>
    </w:rPr>
  </w:style>
  <w:style w:type="character" w:customStyle="1" w:styleId="FooterChar">
    <w:name w:val="Footer Char"/>
    <w:basedOn w:val="DefaultParagraphFont"/>
    <w:link w:val="Footer"/>
    <w:uiPriority w:val="99"/>
    <w:rsid w:val="00756E07"/>
    <w:rPr>
      <w:rFonts w:ascii="Calibri Light" w:eastAsiaTheme="minorEastAsia" w:hAnsi="Calibri Light"/>
      <w:lang w:val="en-US"/>
    </w:rPr>
  </w:style>
  <w:style w:type="paragraph" w:customStyle="1" w:styleId="Body">
    <w:name w:val="Body"/>
    <w:basedOn w:val="Normal"/>
    <w:link w:val="BodyChar"/>
    <w:qFormat/>
    <w:rsid w:val="00756E07"/>
    <w:pPr>
      <w:spacing w:after="200" w:line="276" w:lineRule="auto"/>
      <w:ind w:left="360"/>
    </w:pPr>
    <w:rPr>
      <w:rFonts w:asciiTheme="majorHAnsi" w:eastAsiaTheme="minorEastAsia" w:hAnsiTheme="majorHAnsi"/>
    </w:rPr>
  </w:style>
  <w:style w:type="character" w:customStyle="1" w:styleId="BodyChar">
    <w:name w:val="Body Char"/>
    <w:basedOn w:val="DefaultParagraphFont"/>
    <w:link w:val="Body"/>
    <w:rsid w:val="00756E07"/>
    <w:rPr>
      <w:rFonts w:asciiTheme="majorHAnsi" w:eastAsiaTheme="minorEastAsia" w:hAnsiTheme="majorHAnsi"/>
      <w:lang w:val="en-US"/>
    </w:rPr>
  </w:style>
  <w:style w:type="paragraph" w:styleId="ListParagraph">
    <w:name w:val="List Paragraph"/>
    <w:aliases w:val="List Bulletized,B1 paragraph"/>
    <w:basedOn w:val="Normal"/>
    <w:link w:val="ListParagraphChar"/>
    <w:uiPriority w:val="34"/>
    <w:qFormat/>
    <w:rsid w:val="00756E07"/>
    <w:pPr>
      <w:spacing w:after="200" w:line="276" w:lineRule="auto"/>
      <w:ind w:left="720"/>
      <w:contextualSpacing/>
    </w:pPr>
    <w:rPr>
      <w:rFonts w:eastAsiaTheme="minorEastAsia"/>
    </w:rPr>
  </w:style>
  <w:style w:type="character" w:customStyle="1" w:styleId="ListParagraphChar">
    <w:name w:val="List Paragraph Char"/>
    <w:aliases w:val="List Bulletized Char,B1 paragraph Char"/>
    <w:basedOn w:val="DefaultParagraphFont"/>
    <w:link w:val="ListParagraph"/>
    <w:uiPriority w:val="34"/>
    <w:locked/>
    <w:rsid w:val="00756E07"/>
    <w:rPr>
      <w:rFonts w:ascii="Calibri Light" w:eastAsiaTheme="minorEastAsia" w:hAnsi="Calibri Light"/>
      <w:lang w:val="en-US"/>
    </w:rPr>
  </w:style>
  <w:style w:type="character" w:styleId="BookTitle">
    <w:name w:val="Book Title"/>
    <w:basedOn w:val="DefaultParagraphFont"/>
    <w:uiPriority w:val="33"/>
    <w:qFormat/>
    <w:rsid w:val="00756E07"/>
    <w:rPr>
      <w:b/>
      <w:bCs/>
      <w:i/>
      <w:iCs/>
      <w:spacing w:val="5"/>
    </w:rPr>
  </w:style>
  <w:style w:type="paragraph" w:customStyle="1" w:styleId="Standard">
    <w:name w:val="Standard"/>
    <w:rsid w:val="00756E07"/>
    <w:pPr>
      <w:suppressAutoHyphens/>
      <w:autoSpaceDN w:val="0"/>
      <w:spacing w:after="0" w:line="240" w:lineRule="auto"/>
      <w:textAlignment w:val="baseline"/>
    </w:pPr>
    <w:rPr>
      <w:rFonts w:ascii="Arial" w:eastAsia="Times New Roman" w:hAnsi="Arial" w:cs="Times New Roman"/>
      <w:kern w:val="3"/>
      <w:szCs w:val="24"/>
      <w:lang w:val="pl-PL" w:eastAsia="ar-SA"/>
    </w:rPr>
  </w:style>
  <w:style w:type="paragraph" w:styleId="IntenseQuote">
    <w:name w:val="Intense Quote"/>
    <w:basedOn w:val="Normal"/>
    <w:next w:val="Normal"/>
    <w:link w:val="IntenseQuoteChar"/>
    <w:uiPriority w:val="30"/>
    <w:qFormat/>
    <w:rsid w:val="00756E07"/>
    <w:pPr>
      <w:pBdr>
        <w:top w:val="single" w:sz="4" w:space="10" w:color="5B9BD5" w:themeColor="accent1"/>
        <w:bottom w:val="single" w:sz="4" w:space="10" w:color="5B9BD5" w:themeColor="accent1"/>
      </w:pBdr>
      <w:spacing w:before="360" w:after="360" w:line="276" w:lineRule="auto"/>
      <w:ind w:left="864" w:right="864"/>
      <w:jc w:val="center"/>
    </w:pPr>
    <w:rPr>
      <w:rFonts w:eastAsiaTheme="minorEastAsia"/>
      <w:i/>
      <w:iCs/>
      <w:color w:val="5B9BD5" w:themeColor="accent1"/>
    </w:rPr>
  </w:style>
  <w:style w:type="character" w:customStyle="1" w:styleId="IntenseQuoteChar">
    <w:name w:val="Intense Quote Char"/>
    <w:basedOn w:val="DefaultParagraphFont"/>
    <w:link w:val="IntenseQuote"/>
    <w:uiPriority w:val="30"/>
    <w:rsid w:val="00756E07"/>
    <w:rPr>
      <w:rFonts w:ascii="Calibri Light" w:eastAsiaTheme="minorEastAsia" w:hAnsi="Calibri Light"/>
      <w:i/>
      <w:iCs/>
      <w:color w:val="5B9BD5" w:themeColor="accent1"/>
      <w:lang w:val="en-US"/>
    </w:rPr>
  </w:style>
  <w:style w:type="character" w:styleId="Strong">
    <w:name w:val="Strong"/>
    <w:basedOn w:val="DefaultParagraphFont"/>
    <w:uiPriority w:val="22"/>
    <w:qFormat/>
    <w:rsid w:val="00756E07"/>
    <w:rPr>
      <w:b/>
      <w:bCs/>
    </w:rPr>
  </w:style>
  <w:style w:type="character" w:customStyle="1" w:styleId="Heading6Char">
    <w:name w:val="Heading 6 Char"/>
    <w:basedOn w:val="DefaultParagraphFont"/>
    <w:link w:val="Heading6"/>
    <w:uiPriority w:val="9"/>
    <w:rsid w:val="00190740"/>
    <w:rPr>
      <w:rFonts w:asciiTheme="majorHAnsi" w:eastAsiaTheme="majorEastAsia" w:hAnsiTheme="majorHAnsi" w:cstheme="majorBidi"/>
      <w:color w:val="1F4D78" w:themeColor="accent1" w:themeShade="7F"/>
    </w:rPr>
  </w:style>
  <w:style w:type="table" w:customStyle="1" w:styleId="GridTable5Dark-Accent11">
    <w:name w:val="Grid Table 5 Dark - Accent 11"/>
    <w:basedOn w:val="TableNormal"/>
    <w:uiPriority w:val="50"/>
    <w:rsid w:val="00860E3B"/>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1"/>
      </w:tcPr>
    </w:tblStylePr>
    <w:tblStylePr w:type="band1Vert">
      <w:tblPr/>
      <w:tcPr>
        <w:shd w:val="clear" w:color="auto" w:fill="BDD6EE" w:themeFill="accent1" w:themeFillTint="66"/>
      </w:tcPr>
    </w:tblStylePr>
    <w:tblStylePr w:type="band1Horz">
      <w:tblPr/>
      <w:tcPr>
        <w:shd w:val="clear" w:color="auto" w:fill="BDD6EE" w:themeFill="accent1" w:themeFillTint="66"/>
      </w:tcPr>
    </w:tblStylePr>
  </w:style>
  <w:style w:type="table" w:customStyle="1" w:styleId="GridTable4-Accent51">
    <w:name w:val="Grid Table 4 - Accent 51"/>
    <w:basedOn w:val="TableNormal"/>
    <w:uiPriority w:val="49"/>
    <w:rsid w:val="00860E3B"/>
    <w:pPr>
      <w:spacing w:after="0" w:line="240" w:lineRule="auto"/>
    </w:p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insideV w:val="nil"/>
        </w:tcBorders>
        <w:shd w:val="clear" w:color="auto" w:fill="4472C4" w:themeFill="accent5"/>
      </w:tcPr>
    </w:tblStylePr>
    <w:tblStylePr w:type="lastRow">
      <w:rPr>
        <w:b/>
        <w:bCs/>
      </w:rPr>
      <w:tblPr/>
      <w:tcPr>
        <w:tcBorders>
          <w:top w:val="double" w:sz="4" w:space="0" w:color="4472C4" w:themeColor="accent5"/>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character" w:styleId="CommentReference">
    <w:name w:val="annotation reference"/>
    <w:basedOn w:val="DefaultParagraphFont"/>
    <w:uiPriority w:val="99"/>
    <w:semiHidden/>
    <w:unhideWhenUsed/>
    <w:rsid w:val="00AF0091"/>
    <w:rPr>
      <w:sz w:val="16"/>
      <w:szCs w:val="16"/>
    </w:rPr>
  </w:style>
  <w:style w:type="paragraph" w:styleId="CommentText">
    <w:name w:val="annotation text"/>
    <w:basedOn w:val="Normal"/>
    <w:link w:val="CommentTextChar"/>
    <w:uiPriority w:val="99"/>
    <w:semiHidden/>
    <w:unhideWhenUsed/>
    <w:rsid w:val="00AF0091"/>
    <w:pPr>
      <w:spacing w:line="240" w:lineRule="auto"/>
    </w:pPr>
    <w:rPr>
      <w:sz w:val="20"/>
      <w:szCs w:val="20"/>
    </w:rPr>
  </w:style>
  <w:style w:type="character" w:customStyle="1" w:styleId="CommentTextChar">
    <w:name w:val="Comment Text Char"/>
    <w:basedOn w:val="DefaultParagraphFont"/>
    <w:link w:val="CommentText"/>
    <w:uiPriority w:val="99"/>
    <w:semiHidden/>
    <w:rsid w:val="00AF0091"/>
    <w:rPr>
      <w:sz w:val="20"/>
      <w:szCs w:val="20"/>
    </w:rPr>
  </w:style>
  <w:style w:type="paragraph" w:styleId="CommentSubject">
    <w:name w:val="annotation subject"/>
    <w:basedOn w:val="CommentText"/>
    <w:next w:val="CommentText"/>
    <w:link w:val="CommentSubjectChar"/>
    <w:uiPriority w:val="99"/>
    <w:semiHidden/>
    <w:unhideWhenUsed/>
    <w:rsid w:val="00AF0091"/>
    <w:rPr>
      <w:b/>
      <w:bCs/>
    </w:rPr>
  </w:style>
  <w:style w:type="character" w:customStyle="1" w:styleId="CommentSubjectChar">
    <w:name w:val="Comment Subject Char"/>
    <w:basedOn w:val="CommentTextChar"/>
    <w:link w:val="CommentSubject"/>
    <w:uiPriority w:val="99"/>
    <w:semiHidden/>
    <w:rsid w:val="00AF0091"/>
    <w:rPr>
      <w:b/>
      <w:bCs/>
      <w:sz w:val="20"/>
      <w:szCs w:val="20"/>
    </w:rPr>
  </w:style>
  <w:style w:type="paragraph" w:styleId="BalloonText">
    <w:name w:val="Balloon Text"/>
    <w:basedOn w:val="Normal"/>
    <w:link w:val="BalloonTextChar"/>
    <w:uiPriority w:val="99"/>
    <w:semiHidden/>
    <w:unhideWhenUsed/>
    <w:rsid w:val="00AF0091"/>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F0091"/>
    <w:rPr>
      <w:rFonts w:ascii="Segoe UI" w:hAnsi="Segoe UI" w:cs="Segoe UI"/>
      <w:sz w:val="18"/>
      <w:szCs w:val="18"/>
    </w:rPr>
  </w:style>
  <w:style w:type="paragraph" w:styleId="Revision">
    <w:name w:val="Revision"/>
    <w:hidden/>
    <w:uiPriority w:val="99"/>
    <w:semiHidden/>
    <w:rsid w:val="0019502C"/>
    <w:pPr>
      <w:spacing w:after="0" w:line="240" w:lineRule="auto"/>
    </w:pPr>
  </w:style>
  <w:style w:type="character" w:customStyle="1" w:styleId="Heading7Char">
    <w:name w:val="Heading 7 Char"/>
    <w:basedOn w:val="DefaultParagraphFont"/>
    <w:link w:val="Heading7"/>
    <w:uiPriority w:val="9"/>
    <w:semiHidden/>
    <w:rsid w:val="00BF58F6"/>
    <w:rPr>
      <w:rFonts w:asciiTheme="majorHAnsi" w:eastAsiaTheme="majorEastAsia" w:hAnsiTheme="majorHAnsi" w:cstheme="majorBidi"/>
      <w:i/>
      <w:iCs/>
      <w:color w:val="1F4D78" w:themeColor="accent1" w:themeShade="7F"/>
    </w:rPr>
  </w:style>
  <w:style w:type="character" w:customStyle="1" w:styleId="Heading8Char">
    <w:name w:val="Heading 8 Char"/>
    <w:basedOn w:val="DefaultParagraphFont"/>
    <w:link w:val="Heading8"/>
    <w:uiPriority w:val="9"/>
    <w:semiHidden/>
    <w:rsid w:val="00BF58F6"/>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BF58F6"/>
    <w:rPr>
      <w:rFonts w:asciiTheme="majorHAnsi" w:eastAsiaTheme="majorEastAsia" w:hAnsiTheme="majorHAnsi" w:cstheme="majorBidi"/>
      <w:i/>
      <w:iCs/>
      <w:color w:val="272727" w:themeColor="text1" w:themeTint="D8"/>
      <w:sz w:val="21"/>
      <w:szCs w:val="21"/>
    </w:rPr>
  </w:style>
  <w:style w:type="paragraph" w:customStyle="1" w:styleId="Recommend">
    <w:name w:val="Recommend"/>
    <w:basedOn w:val="IntenseQuote"/>
    <w:link w:val="RecommendChar"/>
    <w:qFormat/>
    <w:rsid w:val="00A77C6D"/>
    <w:pPr>
      <w:shd w:val="pct5" w:color="auto" w:fill="auto"/>
      <w:spacing w:before="120" w:after="120" w:line="240" w:lineRule="auto"/>
      <w:ind w:left="0" w:right="567"/>
      <w:jc w:val="left"/>
    </w:pPr>
    <w:rPr>
      <w:i w:val="0"/>
      <w:color w:val="auto"/>
    </w:rPr>
  </w:style>
  <w:style w:type="character" w:customStyle="1" w:styleId="RecommendChar">
    <w:name w:val="Recommend Char"/>
    <w:basedOn w:val="DefaultParagraphFont"/>
    <w:link w:val="Recommend"/>
    <w:rsid w:val="00A77C6D"/>
    <w:rPr>
      <w:rFonts w:ascii="Calibri Light" w:eastAsiaTheme="minorEastAsia" w:hAnsi="Calibri Light"/>
      <w:iCs/>
      <w:shd w:val="pct5" w:color="auto" w:fill="auto"/>
      <w:lang w:val="en-US"/>
    </w:rPr>
  </w:style>
  <w:style w:type="table" w:styleId="GridTable5Dark-Accent3">
    <w:name w:val="Grid Table 5 Dark Accent 3"/>
    <w:basedOn w:val="TableNormal"/>
    <w:uiPriority w:val="50"/>
    <w:rsid w:val="001D6A7E"/>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DEDE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5A5A5"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5A5A5"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5A5A5"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5A5A5" w:themeFill="accent3"/>
      </w:tcPr>
    </w:tblStylePr>
    <w:tblStylePr w:type="band1Vert">
      <w:tblPr/>
      <w:tcPr>
        <w:shd w:val="clear" w:color="auto" w:fill="DBDBDB" w:themeFill="accent3" w:themeFillTint="66"/>
      </w:tcPr>
    </w:tblStylePr>
    <w:tblStylePr w:type="band1Horz">
      <w:tblPr/>
      <w:tcPr>
        <w:shd w:val="clear" w:color="auto" w:fill="DBDBDB" w:themeFill="accent3" w:themeFillTint="66"/>
      </w:tcPr>
    </w:tblStylePr>
  </w:style>
  <w:style w:type="table" w:styleId="GridTable4-Accent3">
    <w:name w:val="Grid Table 4 Accent 3"/>
    <w:basedOn w:val="TableNormal"/>
    <w:uiPriority w:val="49"/>
    <w:rsid w:val="00654DD5"/>
    <w:pPr>
      <w:spacing w:after="0"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_rels/footer2.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F:\Clients\Nagarro\Templates\Solution%20Approach%20Template%20v%200.2.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3F523F0-A457-4E04-B153-36B368C86A0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Solution Approach Template v 0.2.dotx</Template>
  <TotalTime>10</TotalTime>
  <Pages>22</Pages>
  <Words>6133</Words>
  <Characters>34961</Characters>
  <Application>Microsoft Office Word</Application>
  <DocSecurity>0</DocSecurity>
  <Lines>291</Lines>
  <Paragraphs>82</Paragraphs>
  <ScaleCrop>false</ScaleCrop>
  <HeadingPairs>
    <vt:vector size="2" baseType="variant">
      <vt:variant>
        <vt:lpstr>Title</vt:lpstr>
      </vt:variant>
      <vt:variant>
        <vt:i4>1</vt:i4>
      </vt:variant>
    </vt:vector>
  </HeadingPairs>
  <TitlesOfParts>
    <vt:vector size="1" baseType="lpstr">
      <vt:lpstr>YCompany – eClaims</vt:lpstr>
    </vt:vector>
  </TitlesOfParts>
  <Company>Nagarro Software Pvt. Ltd.</Company>
  <LinksUpToDate>false</LinksUpToDate>
  <CharactersWithSpaces>41012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YCompany – eClaims</dc:title>
  <dc:subject>DAR Document – Workflow Orchestration Engine Selection</dc:subject>
  <dc:creator>Utsav Verma</dc:creator>
  <cp:lastModifiedBy>Utsav Verma</cp:lastModifiedBy>
  <cp:revision>8</cp:revision>
  <cp:lastPrinted>2014-05-22T16:26:00Z</cp:lastPrinted>
  <dcterms:created xsi:type="dcterms:W3CDTF">2026-08-20T00:00:00Z</dcterms:created>
  <dcterms:modified xsi:type="dcterms:W3CDTF">2026-10-01T11:18:00Z</dcterms:modified>
</cp:coreProperties>
</file>