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27D1C" w14:textId="77777777" w:rsidR="00FA520C" w:rsidRDefault="00FA520C" w:rsidP="00FA520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You made it all this way - congrats on getting this far! Seriously! Learning Git is a challenging undertaking. I applaud you on your perseverance.</w:t>
      </w:r>
    </w:p>
    <w:p w14:paraId="0A967637" w14:textId="77777777" w:rsidR="00FA520C" w:rsidRDefault="00FA520C" w:rsidP="00FA520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Take a look at this output from running </w:t>
      </w:r>
      <w:bdo w:val="ltr">
        <w:r>
          <w:rPr>
            <w:rFonts w:ascii="Courier" w:hAnsi="Courier" w:cs="Courier"/>
            <w:color w:val="0E202E"/>
            <w:lang w:val="en-GB"/>
          </w:rPr>
          <w:t>git log</w:t>
        </w:r>
        <w:r>
          <w:rPr>
            <w:rFonts w:ascii="Helvetica" w:hAnsi="Helvetica" w:cs="Helvetica"/>
            <w:color w:val="3E3E3E"/>
            <w:lang w:val="en-GB"/>
          </w:rPr>
          <w:t>‬:</w:t>
        </w:r>
      </w:bdo>
    </w:p>
    <w:p w14:paraId="4941C3B1" w14:textId="77777777" w:rsidR="00FA520C" w:rsidRDefault="00FA520C" w:rsidP="00FA520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"https://classroom.udacity.com/nanodegrees/nd104-ent/parts/e325d5cc-ccd1-4ca8-a562-7eed09ab76c7/modules/a141ebc6-acee-494b-927f-2016d6fe0f9c/lessons/d3d05608-c044-4161-8d5f-9fa3a48b0170/concepts/aff71bac-d552-4498-aee2-f26cf30f5e52#"</w:instrText>
      </w:r>
      <w:r>
        <w:rPr>
          <w:rFonts w:ascii="Helvetica" w:hAnsi="Helvetica" w:cs="Helvetica"/>
          <w:color w:val="3E3E3E"/>
          <w:lang w:val="en-GB"/>
        </w:rPr>
      </w:r>
      <w:r>
        <w:rPr>
          <w:rFonts w:ascii="Helvetica" w:hAnsi="Helvetica" w:cs="Helvetica"/>
          <w:color w:val="3E3E3E"/>
          <w:lang w:val="en-GB"/>
        </w:rPr>
        <w:fldChar w:fldCharType="separate"/>
      </w:r>
    </w:p>
    <w:p w14:paraId="7AFD417A" w14:textId="77777777" w:rsidR="00FA520C" w:rsidRDefault="00FA520C" w:rsidP="00FA520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showing the output from running </w:t>
      </w:r>
      <w:bdo w:val="ltr">
        <w:r>
          <w:rPr>
            <w:rFonts w:ascii="Courier" w:hAnsi="Courier" w:cs="Courier"/>
            <w:i/>
            <w:iCs/>
            <w:color w:val="0E202E"/>
            <w:lang w:val="en-GB"/>
          </w:rPr>
          <w:t>git log</w:t>
        </w:r>
        <w:r>
          <w:rPr>
            <w:rFonts w:ascii="Helvetica" w:hAnsi="Helvetica" w:cs="Helvetica"/>
            <w:i/>
            <w:iCs/>
            <w:color w:val="232E39"/>
            <w:lang w:val="en-GB"/>
          </w:rPr>
          <w:t>‬.</w:t>
        </w:r>
      </w:bdo>
    </w:p>
    <w:p w14:paraId="60C5DFE7" w14:textId="77777777" w:rsidR="00FA520C" w:rsidRDefault="00FA520C" w:rsidP="00FA520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fldChar w:fldCharType="end"/>
      </w:r>
      <w:r>
        <w:rPr>
          <w:rFonts w:ascii="Helvetica" w:hAnsi="Helvetica" w:cs="Helvetica"/>
          <w:color w:val="3E3E3E"/>
          <w:lang w:val="en-GB"/>
        </w:rPr>
        <w:t>We've been looking closely at all the detailed information that </w:t>
      </w:r>
      <w:bdo w:val="ltr">
        <w:r>
          <w:rPr>
            <w:rFonts w:ascii="Courier" w:hAnsi="Courier" w:cs="Courier"/>
            <w:color w:val="0E202E"/>
            <w:lang w:val="en-GB"/>
          </w:rPr>
          <w:t>git log</w:t>
        </w:r>
        <w:r>
          <w:rPr>
            <w:rFonts w:ascii="Helvetica" w:hAnsi="Helvetica" w:cs="Helvetica"/>
            <w:color w:val="3E3E3E"/>
            <w:lang w:val="en-GB"/>
          </w:rPr>
          <w:t>‬ displays. But now, take a step back and look at all of the information as a whole.</w:t>
        </w:r>
      </w:bdo>
    </w:p>
    <w:p w14:paraId="222B810E" w14:textId="77777777" w:rsidR="00FA520C" w:rsidRDefault="00FA520C" w:rsidP="00FA520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Let's think about some of these questions:</w:t>
      </w:r>
    </w:p>
    <w:p w14:paraId="7A02AB48" w14:textId="77777777" w:rsidR="00FA520C" w:rsidRDefault="00FA520C" w:rsidP="00FA520C">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b/>
          <w:bCs/>
          <w:color w:val="3E3E3E"/>
          <w:lang w:val="en-GB"/>
        </w:rPr>
        <w:t>the SHA</w:t>
      </w:r>
      <w:r>
        <w:rPr>
          <w:rFonts w:ascii="Helvetica" w:hAnsi="Helvetica" w:cs="Helvetica"/>
          <w:color w:val="3E3E3E"/>
          <w:lang w:val="en-GB"/>
        </w:rPr>
        <w:t> - </w:t>
      </w:r>
      <w:bdo w:val="ltr">
        <w:r>
          <w:rPr>
            <w:rFonts w:ascii="Courier" w:hAnsi="Courier" w:cs="Courier"/>
            <w:color w:val="0E202E"/>
            <w:lang w:val="en-GB"/>
          </w:rPr>
          <w:t>git log</w:t>
        </w:r>
        <w:r>
          <w:rPr>
            <w:rFonts w:ascii="Helvetica" w:hAnsi="Helvetica" w:cs="Helvetica"/>
            <w:color w:val="3E3E3E"/>
            <w:lang w:val="en-GB"/>
          </w:rPr>
          <w:t>‬ will display the complete SHA for every single commit. Each SHA is unique, so we don't really need to see the </w:t>
        </w:r>
        <w:r>
          <w:rPr>
            <w:rFonts w:ascii="Helvetica" w:hAnsi="Helvetica" w:cs="Helvetica"/>
            <w:i/>
            <w:iCs/>
            <w:color w:val="3E3E3E"/>
            <w:lang w:val="en-GB"/>
          </w:rPr>
          <w:t>entire</w:t>
        </w:r>
        <w:r>
          <w:rPr>
            <w:rFonts w:ascii="Helvetica" w:hAnsi="Helvetica" w:cs="Helvetica"/>
            <w:color w:val="3E3E3E"/>
            <w:lang w:val="en-GB"/>
          </w:rPr>
          <w:t> SHA. We could get by perfectly fine with knowing just the first 6-8 characters. Wouldn't it be great if we could save some space and show just the first 5 or so characters of the SHA?</w:t>
        </w:r>
      </w:bdo>
    </w:p>
    <w:p w14:paraId="5371E802" w14:textId="77777777" w:rsidR="00FA520C" w:rsidRDefault="00FA520C" w:rsidP="00FA520C">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b/>
          <w:bCs/>
          <w:color w:val="3E3E3E"/>
          <w:lang w:val="en-GB"/>
        </w:rPr>
        <w:t>the author</w:t>
      </w:r>
      <w:r>
        <w:rPr>
          <w:rFonts w:ascii="Helvetica" w:hAnsi="Helvetica" w:cs="Helvetica"/>
          <w:color w:val="3E3E3E"/>
          <w:lang w:val="en-GB"/>
        </w:rPr>
        <w:t> - the </w:t>
      </w:r>
      <w:bdo w:val="ltr">
        <w:r>
          <w:rPr>
            <w:rFonts w:ascii="Courier" w:hAnsi="Courier" w:cs="Courier"/>
            <w:color w:val="0E202E"/>
            <w:lang w:val="en-GB"/>
          </w:rPr>
          <w:t>git log</w:t>
        </w:r>
        <w:r>
          <w:rPr>
            <w:rFonts w:ascii="Helvetica" w:hAnsi="Helvetica" w:cs="Helvetica"/>
            <w:color w:val="3E3E3E"/>
            <w:lang w:val="en-GB"/>
          </w:rPr>
          <w:t>‬ output displays the commit author for </w:t>
        </w:r>
        <w:r>
          <w:rPr>
            <w:rFonts w:ascii="Helvetica" w:hAnsi="Helvetica" w:cs="Helvetica"/>
            <w:i/>
            <w:iCs/>
            <w:color w:val="3E3E3E"/>
            <w:lang w:val="en-GB"/>
          </w:rPr>
          <w:t>every single commit</w:t>
        </w:r>
        <w:r>
          <w:rPr>
            <w:rFonts w:ascii="Helvetica" w:hAnsi="Helvetica" w:cs="Helvetica"/>
            <w:color w:val="3E3E3E"/>
            <w:lang w:val="en-GB"/>
          </w:rPr>
          <w:t>! It could be different for other repositories that have multiple people collaborating together, but for this one, there's only one person making all of the commits, so the commit author will be identical for all of them. Do we need to see the author for each one? What if we wanted to hide that information?</w:t>
        </w:r>
      </w:bdo>
    </w:p>
    <w:p w14:paraId="53DE827F" w14:textId="77777777" w:rsidR="00FA520C" w:rsidRDefault="00FA520C" w:rsidP="00FA520C">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b/>
          <w:bCs/>
          <w:color w:val="3E3E3E"/>
          <w:lang w:val="en-GB"/>
        </w:rPr>
        <w:t>the date</w:t>
      </w:r>
      <w:r>
        <w:rPr>
          <w:rFonts w:ascii="Helvetica" w:hAnsi="Helvetica" w:cs="Helvetica"/>
          <w:color w:val="3E3E3E"/>
          <w:lang w:val="en-GB"/>
        </w:rPr>
        <w:t> - By default, </w:t>
      </w:r>
      <w:bdo w:val="ltr">
        <w:r>
          <w:rPr>
            <w:rFonts w:ascii="Courier" w:hAnsi="Courier" w:cs="Courier"/>
            <w:color w:val="0E202E"/>
            <w:lang w:val="en-GB"/>
          </w:rPr>
          <w:t>git log</w:t>
        </w:r>
        <w:r>
          <w:rPr>
            <w:rFonts w:ascii="Helvetica" w:hAnsi="Helvetica" w:cs="Helvetica"/>
            <w:color w:val="3E3E3E"/>
            <w:lang w:val="en-GB"/>
          </w:rPr>
          <w:t>‬ will display the date for each commit. But do we really care about the commit's date? Knowing the date might be important occasionally, but typically knowing the date isn't vitally important and can be ignored in a lot of cases. Is there a way we could hide that to save space?</w:t>
        </w:r>
      </w:bdo>
    </w:p>
    <w:p w14:paraId="1A411FF3" w14:textId="77777777" w:rsidR="00FA520C" w:rsidRDefault="00FA520C" w:rsidP="00FA520C">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b/>
          <w:bCs/>
          <w:color w:val="3E3E3E"/>
          <w:lang w:val="en-GB"/>
        </w:rPr>
        <w:t>the commit message</w:t>
      </w:r>
      <w:r>
        <w:rPr>
          <w:rFonts w:ascii="Helvetica" w:hAnsi="Helvetica" w:cs="Helvetica"/>
          <w:color w:val="3E3E3E"/>
          <w:lang w:val="en-GB"/>
        </w:rPr>
        <w:t> - this is one of the most important parts of a commit message...we usually always want to see this</w:t>
      </w:r>
    </w:p>
    <w:p w14:paraId="4F7370A3" w14:textId="77777777" w:rsidR="00FA520C" w:rsidRDefault="00FA520C" w:rsidP="00FA520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What could we do here to not waste a lot of space and make the output smaller? We can use a </w:t>
      </w:r>
      <w:r>
        <w:rPr>
          <w:rFonts w:ascii="Helvetica" w:hAnsi="Helvetica" w:cs="Helvetica"/>
          <w:b/>
          <w:bCs/>
          <w:color w:val="3E3E3E"/>
          <w:lang w:val="en-GB"/>
        </w:rPr>
        <w:t>flag</w:t>
      </w:r>
      <w:r>
        <w:rPr>
          <w:rFonts w:ascii="Helvetica" w:hAnsi="Helvetica" w:cs="Helvetica"/>
          <w:color w:val="3E3E3E"/>
          <w:lang w:val="en-GB"/>
        </w:rPr>
        <w:t>.</w:t>
      </w:r>
    </w:p>
    <w:p w14:paraId="1AB5025F" w14:textId="77777777" w:rsidR="00FA520C" w:rsidRDefault="00FA520C" w:rsidP="00FA520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 xml:space="preserve">TIP: This isn't a course on the command line, but a flag is used to alter how a program </w:t>
      </w:r>
      <w:proofErr w:type="gramStart"/>
      <w:r>
        <w:rPr>
          <w:rFonts w:ascii="Helvetica" w:hAnsi="Helvetica" w:cs="Helvetica"/>
          <w:i/>
          <w:iCs/>
          <w:color w:val="3E3E3E"/>
          <w:lang w:val="en-GB"/>
        </w:rPr>
        <w:t>functions</w:t>
      </w:r>
      <w:proofErr w:type="gramEnd"/>
      <w:r>
        <w:rPr>
          <w:rFonts w:ascii="Helvetica" w:hAnsi="Helvetica" w:cs="Helvetica"/>
          <w:i/>
          <w:iCs/>
          <w:color w:val="3E3E3E"/>
          <w:lang w:val="en-GB"/>
        </w:rPr>
        <w:t>. For example, the </w:t>
      </w:r>
      <w:bdo w:val="ltr">
        <w:r>
          <w:rPr>
            <w:rFonts w:ascii="Courier" w:hAnsi="Courier" w:cs="Courier"/>
            <w:i/>
            <w:iCs/>
            <w:color w:val="0E202E"/>
            <w:lang w:val="en-GB"/>
          </w:rPr>
          <w:t>ls</w:t>
        </w:r>
        <w:r>
          <w:rPr>
            <w:rFonts w:ascii="Helvetica" w:hAnsi="Helvetica" w:cs="Helvetica"/>
            <w:i/>
            <w:iCs/>
            <w:color w:val="3E3E3E"/>
            <w:lang w:val="en-GB"/>
          </w:rPr>
          <w:t>‬ command will list all of the files in the current directory. The </w:t>
        </w:r>
        <w:bdo w:val="ltr">
          <w:r>
            <w:rPr>
              <w:rFonts w:ascii="Courier" w:hAnsi="Courier" w:cs="Courier"/>
              <w:i/>
              <w:iCs/>
              <w:color w:val="0E202E"/>
              <w:lang w:val="en-GB"/>
            </w:rPr>
            <w:t>ls</w:t>
          </w:r>
          <w:r>
            <w:rPr>
              <w:rFonts w:ascii="Helvetica" w:hAnsi="Helvetica" w:cs="Helvetica"/>
              <w:i/>
              <w:iCs/>
              <w:color w:val="3E3E3E"/>
              <w:lang w:val="en-GB"/>
            </w:rPr>
            <w:t>‬ command has a </w:t>
          </w:r>
          <w:bdo w:val="ltr">
            <w:r>
              <w:rPr>
                <w:rFonts w:ascii="Courier" w:hAnsi="Courier" w:cs="Courier"/>
                <w:i/>
                <w:iCs/>
                <w:color w:val="0E202E"/>
                <w:lang w:val="en-GB"/>
              </w:rPr>
              <w:t>-l</w:t>
            </w:r>
            <w:r>
              <w:rPr>
                <w:rFonts w:ascii="Helvetica" w:hAnsi="Helvetica" w:cs="Helvetica"/>
                <w:i/>
                <w:iCs/>
                <w:color w:val="3E3E3E"/>
                <w:lang w:val="en-GB"/>
              </w:rPr>
              <w:t>‬ flag (i.e. </w:t>
            </w:r>
            <w:bdo w:val="ltr">
              <w:r>
                <w:rPr>
                  <w:rFonts w:ascii="Courier" w:hAnsi="Courier" w:cs="Courier"/>
                  <w:i/>
                  <w:iCs/>
                  <w:color w:val="0E202E"/>
                  <w:lang w:val="en-GB"/>
                </w:rPr>
                <w:t>ls -l</w:t>
              </w:r>
              <w:r>
                <w:rPr>
                  <w:rFonts w:ascii="Helvetica" w:hAnsi="Helvetica" w:cs="Helvetica"/>
                  <w:i/>
                  <w:iCs/>
                  <w:color w:val="3E3E3E"/>
                  <w:lang w:val="en-GB"/>
                </w:rPr>
                <w:t>‬) that runs the same </w:t>
              </w:r>
              <w:bdo w:val="ltr">
                <w:r>
                  <w:rPr>
                    <w:rFonts w:ascii="Courier" w:hAnsi="Courier" w:cs="Courier"/>
                    <w:i/>
                    <w:iCs/>
                    <w:color w:val="0E202E"/>
                    <w:lang w:val="en-GB"/>
                  </w:rPr>
                  <w:t>ls</w:t>
                </w:r>
                <w:r>
                  <w:rPr>
                    <w:rFonts w:ascii="Helvetica" w:hAnsi="Helvetica" w:cs="Helvetica"/>
                    <w:i/>
                    <w:iCs/>
                    <w:color w:val="3E3E3E"/>
                    <w:lang w:val="en-GB"/>
                  </w:rPr>
                  <w:t>‬ command but alters how it works; it now displays the information in the long format (the </w:t>
                </w:r>
                <w:bdo w:val="ltr">
                  <w:r>
                    <w:rPr>
                      <w:rFonts w:ascii="Courier" w:hAnsi="Courier" w:cs="Courier"/>
                      <w:i/>
                      <w:iCs/>
                      <w:color w:val="0E202E"/>
                      <w:lang w:val="en-GB"/>
                    </w:rPr>
                    <w:t>-l</w:t>
                  </w:r>
                  <w:r>
                    <w:rPr>
                      <w:rFonts w:ascii="Helvetica" w:hAnsi="Helvetica" w:cs="Helvetica"/>
                      <w:i/>
                      <w:iCs/>
                      <w:color w:val="3E3E3E"/>
                      <w:lang w:val="en-GB"/>
                    </w:rPr>
                    <w:t>‬ for long).</w:t>
                  </w:r>
                </w:bdo>
              </w:bdo>
            </w:bdo>
          </w:bdo>
        </w:bdo>
      </w:bdo>
    </w:p>
    <w:p w14:paraId="2D28B23B" w14:textId="77777777" w:rsidR="00FA520C" w:rsidRDefault="00FA520C" w:rsidP="00FA520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lastRenderedPageBreak/>
        <w:t>Flags can be used to alter how a program functions and/or what is displayed. To learn more about command line programs and flags, check out our course </w:t>
      </w:r>
      <w:hyperlink r:id="rId5" w:history="1">
        <w:r>
          <w:rPr>
            <w:rFonts w:ascii="Helvetica" w:hAnsi="Helvetica" w:cs="Helvetica"/>
            <w:i/>
            <w:iCs/>
            <w:color w:val="15A3DD"/>
            <w:lang w:val="en-GB"/>
          </w:rPr>
          <w:t>Linux Command Line Basics</w:t>
        </w:r>
      </w:hyperlink>
      <w:r>
        <w:rPr>
          <w:rFonts w:ascii="Helvetica" w:hAnsi="Helvetica" w:cs="Helvetica"/>
          <w:i/>
          <w:iCs/>
          <w:color w:val="3E3E3E"/>
          <w:lang w:val="en-GB"/>
        </w:rPr>
        <w:t>.</w:t>
      </w:r>
    </w:p>
    <w:p w14:paraId="0D4A525C" w14:textId="77777777" w:rsidR="00FA520C" w:rsidRDefault="00FA520C" w:rsidP="00FA520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git log --</w:t>
      </w:r>
      <w:proofErr w:type="spellStart"/>
      <w:r>
        <w:rPr>
          <w:rFonts w:ascii="Helvetica" w:hAnsi="Helvetica" w:cs="Helvetica"/>
          <w:b/>
          <w:bCs/>
          <w:color w:val="232E39"/>
          <w:sz w:val="40"/>
          <w:szCs w:val="40"/>
          <w:lang w:val="en-GB"/>
        </w:rPr>
        <w:t>oneline</w:t>
      </w:r>
      <w:proofErr w:type="spellEnd"/>
    </w:p>
    <w:p w14:paraId="77464D7D" w14:textId="77777777" w:rsidR="00FA520C" w:rsidRDefault="00FA520C" w:rsidP="00FA520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log</w:t>
        </w:r>
        <w:r>
          <w:rPr>
            <w:rFonts w:ascii="Helvetica" w:hAnsi="Helvetica" w:cs="Helvetica"/>
            <w:color w:val="3E3E3E"/>
            <w:lang w:val="en-GB"/>
          </w:rPr>
          <w:t>‬ command has a flag that can be used to alter how it displays the repository's information. That flag is </w:t>
        </w:r>
        <w:bdo w:val="ltr">
          <w:r>
            <w:rPr>
              <w:rFonts w:ascii="Courier" w:hAnsi="Courier" w:cs="Courier"/>
              <w:color w:val="0E202E"/>
              <w:lang w:val="en-GB"/>
            </w:rPr>
            <w:t>--</w:t>
          </w:r>
          <w:proofErr w:type="spellStart"/>
          <w:r>
            <w:rPr>
              <w:rFonts w:ascii="Courier" w:hAnsi="Courier" w:cs="Courier"/>
              <w:color w:val="0E202E"/>
              <w:lang w:val="en-GB"/>
            </w:rPr>
            <w:t>oneline</w:t>
          </w:r>
          <w:proofErr w:type="spellEnd"/>
          <w:r>
            <w:rPr>
              <w:rFonts w:ascii="Helvetica" w:hAnsi="Helvetica" w:cs="Helvetica"/>
              <w:color w:val="3E3E3E"/>
              <w:lang w:val="en-GB"/>
            </w:rPr>
            <w:t>‬:</w:t>
          </w:r>
        </w:bdo>
      </w:bdo>
    </w:p>
    <w:p w14:paraId="5F17ABD8" w14:textId="77777777" w:rsidR="00FA520C" w:rsidRDefault="00FA520C" w:rsidP="00FA520C">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 xml:space="preserve"> --</w:t>
        </w:r>
        <w:proofErr w:type="spellStart"/>
        <w:r>
          <w:rPr>
            <w:rFonts w:ascii="Courier" w:hAnsi="Courier" w:cs="Courier"/>
            <w:color w:val="0E202E"/>
            <w:lang w:val="en-GB"/>
          </w:rPr>
          <w:t>oneline</w:t>
        </w:r>
        <w:proofErr w:type="spellEnd"/>
        <w:r>
          <w:rPr>
            <w:rFonts w:ascii="Courier" w:hAnsi="Courier" w:cs="Courier"/>
            <w:color w:val="0E202E"/>
            <w:lang w:val="en-GB"/>
          </w:rPr>
          <w:t>‬</w:t>
        </w:r>
      </w:bdo>
    </w:p>
    <w:p w14:paraId="2A286BFD" w14:textId="77777777" w:rsidR="00FA520C" w:rsidRDefault="00FA520C" w:rsidP="00FA520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Check out how different the output is!</w:t>
      </w:r>
    </w:p>
    <w:p w14:paraId="6BC39FAD" w14:textId="77777777" w:rsidR="00FA520C" w:rsidRDefault="00FA520C" w:rsidP="00FA520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"https://classroom.udacity.com/nanodegrees/nd104-ent/parts/e325d5cc-ccd1-4ca8-a562-7eed09ab76c7/modules/a141ebc6-acee-494b-927f-2016d6fe0f9c/lessons/d3d05608-c044-4161-8d5f-9fa3a48b0170/concepts/aff71bac-d552-4498-aee2-f26cf30f5e52#"</w:instrText>
      </w:r>
      <w:r>
        <w:rPr>
          <w:rFonts w:ascii="Helvetica" w:hAnsi="Helvetica" w:cs="Helvetica"/>
          <w:color w:val="3E3E3E"/>
          <w:lang w:val="en-GB"/>
        </w:rPr>
      </w:r>
      <w:r>
        <w:rPr>
          <w:rFonts w:ascii="Helvetica" w:hAnsi="Helvetica" w:cs="Helvetica"/>
          <w:color w:val="3E3E3E"/>
          <w:lang w:val="en-GB"/>
        </w:rPr>
        <w:fldChar w:fldCharType="separate"/>
      </w:r>
    </w:p>
    <w:p w14:paraId="4AD196B9" w14:textId="77777777" w:rsidR="00FA520C" w:rsidRDefault="00FA520C" w:rsidP="00FA520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Two Terminal applications side-by-side. The left one shows the result of the </w:t>
      </w:r>
      <w:bdo w:val="ltr">
        <w:r>
          <w:rPr>
            <w:rFonts w:ascii="Courier" w:hAnsi="Courier" w:cs="Courier"/>
            <w:i/>
            <w:iCs/>
            <w:color w:val="0E202E"/>
            <w:lang w:val="en-GB"/>
          </w:rPr>
          <w:t>git log</w:t>
        </w:r>
        <w:r>
          <w:rPr>
            <w:rFonts w:ascii="Helvetica" w:hAnsi="Helvetica" w:cs="Helvetica"/>
            <w:i/>
            <w:iCs/>
            <w:color w:val="232E39"/>
            <w:lang w:val="en-GB"/>
          </w:rPr>
          <w:t>‬ command with all of the information while the right one shows the result of the </w:t>
        </w:r>
        <w:bdo w:val="ltr">
          <w:r>
            <w:rPr>
              <w:rFonts w:ascii="Courier" w:hAnsi="Courier" w:cs="Courier"/>
              <w:i/>
              <w:iCs/>
              <w:color w:val="0E202E"/>
              <w:lang w:val="en-GB"/>
            </w:rPr>
            <w:t>git log --</w:t>
          </w:r>
          <w:proofErr w:type="spellStart"/>
          <w:r>
            <w:rPr>
              <w:rFonts w:ascii="Courier" w:hAnsi="Courier" w:cs="Courier"/>
              <w:i/>
              <w:iCs/>
              <w:color w:val="0E202E"/>
              <w:lang w:val="en-GB"/>
            </w:rPr>
            <w:t>oneline</w:t>
          </w:r>
          <w:proofErr w:type="spellEnd"/>
          <w:r>
            <w:rPr>
              <w:rFonts w:ascii="Helvetica" w:hAnsi="Helvetica" w:cs="Helvetica"/>
              <w:i/>
              <w:iCs/>
              <w:color w:val="232E39"/>
              <w:lang w:val="en-GB"/>
            </w:rPr>
            <w:t>‬ command with just the short SHA and the commit message.</w:t>
          </w:r>
        </w:bdo>
      </w:bdo>
    </w:p>
    <w:p w14:paraId="1A6FF6F0" w14:textId="6B47B803" w:rsidR="00FA520C" w:rsidRPr="00FA520C" w:rsidRDefault="00FA520C" w:rsidP="00FA520C">
      <w:pPr>
        <w:autoSpaceDE w:val="0"/>
        <w:autoSpaceDN w:val="0"/>
        <w:adjustRightInd w:val="0"/>
        <w:spacing w:line="266" w:lineRule="atLeast"/>
        <w:rPr>
          <w:rFonts w:ascii="Arial" w:hAnsi="Arial" w:cs="Arial"/>
          <w:color w:val="FFFFFF"/>
          <w:sz w:val="20"/>
          <w:szCs w:val="20"/>
          <w:lang w:val="en-GB"/>
        </w:rPr>
      </w:pPr>
      <w:r>
        <w:rPr>
          <w:rFonts w:ascii="Helvetica" w:hAnsi="Helvetica" w:cs="Helvetica"/>
          <w:color w:val="3E3E3E"/>
          <w:lang w:val="en-GB"/>
        </w:rPr>
        <w:fldChar w:fldCharType="end"/>
      </w:r>
    </w:p>
    <w:p w14:paraId="54611254" w14:textId="77777777" w:rsidR="00FA520C" w:rsidRDefault="00FA520C" w:rsidP="00FA520C">
      <w:pPr>
        <w:autoSpaceDE w:val="0"/>
        <w:autoSpaceDN w:val="0"/>
        <w:adjustRightInd w:val="0"/>
        <w:spacing w:line="266" w:lineRule="atLeast"/>
        <w:jc w:val="center"/>
        <w:rPr>
          <w:rFonts w:ascii="Arial" w:hAnsi="Arial" w:cs="Arial"/>
          <w:color w:val="FFFFFF"/>
          <w:sz w:val="20"/>
          <w:szCs w:val="20"/>
          <w:lang w:val="en-GB"/>
        </w:rPr>
      </w:pPr>
      <w:r>
        <w:rPr>
          <w:rFonts w:ascii="Arial" w:hAnsi="Arial" w:cs="Arial"/>
          <w:color w:val="FFFFFF"/>
          <w:sz w:val="20"/>
          <w:szCs w:val="20"/>
          <w:lang w:val="en-GB"/>
        </w:rPr>
        <w:t>Fullscreen</w:t>
      </w:r>
    </w:p>
    <w:p w14:paraId="2B0902C0" w14:textId="77777777" w:rsidR="00FA520C" w:rsidRDefault="00FA520C" w:rsidP="00FA520C">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QUIZ QUESTION</w:t>
      </w:r>
    </w:p>
    <w:p w14:paraId="13BB3840" w14:textId="77777777" w:rsidR="00FA520C" w:rsidRDefault="00FA520C" w:rsidP="00FA520C">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You're deep in the weeds of the </w:t>
      </w:r>
      <w:bdo w:val="ltr">
        <w:r>
          <w:rPr>
            <w:rFonts w:ascii="Courier" w:hAnsi="Courier" w:cs="Courier"/>
            <w:color w:val="0E202E"/>
            <w:lang w:val="en-GB"/>
          </w:rPr>
          <w:t>git log --</w:t>
        </w:r>
        <w:proofErr w:type="spellStart"/>
        <w:r>
          <w:rPr>
            <w:rFonts w:ascii="Courier" w:hAnsi="Courier" w:cs="Courier"/>
            <w:color w:val="0E202E"/>
            <w:lang w:val="en-GB"/>
          </w:rPr>
          <w:t>oneline</w:t>
        </w:r>
        <w:proofErr w:type="spellEnd"/>
        <w:r>
          <w:rPr>
            <w:rFonts w:ascii="Helvetica" w:hAnsi="Helvetica" w:cs="Helvetica"/>
            <w:color w:val="232E39"/>
            <w:lang w:val="en-GB"/>
          </w:rPr>
          <w:t>‬ command and want to get out of the </w:t>
        </w:r>
        <w:bdo w:val="ltr">
          <w:r>
            <w:rPr>
              <w:rFonts w:ascii="Courier" w:hAnsi="Courier" w:cs="Courier"/>
              <w:color w:val="0E202E"/>
              <w:lang w:val="en-GB"/>
            </w:rPr>
            <w:t>git log --</w:t>
          </w:r>
          <w:proofErr w:type="spellStart"/>
          <w:r>
            <w:rPr>
              <w:rFonts w:ascii="Courier" w:hAnsi="Courier" w:cs="Courier"/>
              <w:color w:val="0E202E"/>
              <w:lang w:val="en-GB"/>
            </w:rPr>
            <w:t>oneline</w:t>
          </w:r>
          <w:proofErr w:type="spellEnd"/>
          <w:r>
            <w:rPr>
              <w:rFonts w:ascii="Helvetica" w:hAnsi="Helvetica" w:cs="Helvetica"/>
              <w:color w:val="232E39"/>
              <w:lang w:val="en-GB"/>
            </w:rPr>
            <w:t>‬ output and return to the regular command prompt. What do you press on the keyboard to return to the regular command prompt?</w:t>
          </w:r>
        </w:bdo>
      </w:bdo>
    </w:p>
    <w:p w14:paraId="1069A115" w14:textId="77777777" w:rsidR="00FA520C" w:rsidRDefault="00FA520C" w:rsidP="00FA520C">
      <w:pPr>
        <w:numPr>
          <w:ilvl w:val="0"/>
          <w:numId w:val="2"/>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the </w:t>
      </w:r>
      <w:bdo w:val="ltr">
        <w:r>
          <w:rPr>
            <w:rFonts w:ascii="Courier" w:hAnsi="Courier" w:cs="Courier"/>
            <w:color w:val="0E202E"/>
            <w:lang w:val="en-GB"/>
          </w:rPr>
          <w:t>esc</w:t>
        </w:r>
        <w:r>
          <w:rPr>
            <w:rFonts w:ascii="Helvetica" w:hAnsi="Helvetica" w:cs="Helvetica"/>
            <w:color w:val="232E39"/>
            <w:lang w:val="en-GB"/>
          </w:rPr>
          <w:t>‬ key  </w:t>
        </w:r>
        <w:r>
          <w:rPr>
            <w:rFonts w:ascii="Helvetica" w:hAnsi="Helvetica" w:cs="Helvetica"/>
            <w:color w:val="3E3E3E"/>
            <w:sz w:val="21"/>
            <w:szCs w:val="21"/>
            <w:lang w:val="en-GB"/>
          </w:rPr>
          <w:t>  </w:t>
        </w:r>
        <w:r>
          <w:rPr>
            <w:rFonts w:ascii="Helvetica" w:hAnsi="Helvetica" w:cs="Helvetica"/>
            <w:color w:val="3E3E3E"/>
            <w:lang w:val="en-GB"/>
          </w:rPr>
          <w:t>the </w:t>
        </w:r>
        <w:bdo w:val="ltr">
          <w:r>
            <w:rPr>
              <w:rFonts w:ascii="Courier" w:hAnsi="Courier" w:cs="Courier"/>
              <w:color w:val="0E202E"/>
              <w:lang w:val="en-GB"/>
            </w:rPr>
            <w:t>q</w:t>
          </w:r>
          <w:r>
            <w:rPr>
              <w:rFonts w:ascii="Helvetica" w:hAnsi="Helvetica" w:cs="Helvetica"/>
              <w:color w:val="3E3E3E"/>
              <w:lang w:val="en-GB"/>
            </w:rPr>
            <w:t>‬ key  </w:t>
          </w:r>
          <w:r>
            <w:rPr>
              <w:rFonts w:ascii="Helvetica" w:hAnsi="Helvetica" w:cs="Helvetica"/>
              <w:color w:val="3E3E3E"/>
              <w:sz w:val="28"/>
              <w:szCs w:val="28"/>
              <w:lang w:val="en-GB"/>
            </w:rPr>
            <w:t> </w:t>
          </w:r>
          <w:r>
            <w:rPr>
              <w:rFonts w:ascii="Helvetica" w:hAnsi="Helvetica" w:cs="Helvetica"/>
              <w:color w:val="000000"/>
              <w:sz w:val="21"/>
              <w:szCs w:val="21"/>
              <w:lang w:val="en-GB"/>
            </w:rPr>
            <w:t> </w:t>
          </w:r>
          <w:r>
            <w:rPr>
              <w:rFonts w:ascii="Helvetica" w:hAnsi="Helvetica" w:cs="Helvetica"/>
              <w:color w:val="232E39"/>
              <w:lang w:val="en-GB"/>
            </w:rPr>
            <w:t>the </w:t>
          </w:r>
          <w:bdo w:val="ltr">
            <w:r>
              <w:rPr>
                <w:rFonts w:ascii="Courier" w:hAnsi="Courier" w:cs="Courier"/>
                <w:color w:val="0E202E"/>
                <w:lang w:val="en-GB"/>
              </w:rPr>
              <w:t>ctrl</w:t>
            </w:r>
            <w:r>
              <w:rPr>
                <w:rFonts w:ascii="Helvetica" w:hAnsi="Helvetica" w:cs="Helvetica"/>
                <w:color w:val="232E39"/>
                <w:lang w:val="en-GB"/>
              </w:rPr>
              <w:t>‬ + </w:t>
            </w:r>
            <w:bdo w:val="ltr">
              <w:r>
                <w:rPr>
                  <w:rFonts w:ascii="Courier" w:hAnsi="Courier" w:cs="Courier"/>
                  <w:color w:val="0E202E"/>
                  <w:lang w:val="en-GB"/>
                </w:rPr>
                <w:t>c</w:t>
              </w:r>
              <w:r>
                <w:rPr>
                  <w:rFonts w:ascii="Helvetica" w:hAnsi="Helvetica" w:cs="Helvetica"/>
                  <w:color w:val="232E39"/>
                  <w:lang w:val="en-GB"/>
                </w:rPr>
                <w:t>‬ keys  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the </w:t>
              </w:r>
              <w:bdo w:val="ltr">
                <w:r>
                  <w:rPr>
                    <w:rFonts w:ascii="Courier" w:hAnsi="Courier" w:cs="Courier"/>
                    <w:color w:val="0E202E"/>
                    <w:lang w:val="en-GB"/>
                  </w:rPr>
                  <w:t>ctrl</w:t>
                </w:r>
                <w:r>
                  <w:rPr>
                    <w:rFonts w:ascii="Helvetica" w:hAnsi="Helvetica" w:cs="Helvetica"/>
                    <w:color w:val="232E39"/>
                    <w:lang w:val="en-GB"/>
                  </w:rPr>
                  <w:t>‬ + </w:t>
                </w:r>
                <w:bdo w:val="ltr">
                  <w:r>
                    <w:rPr>
                      <w:rFonts w:ascii="Courier" w:hAnsi="Courier" w:cs="Courier"/>
                      <w:color w:val="0E202E"/>
                      <w:lang w:val="en-GB"/>
                    </w:rPr>
                    <w:t>d</w:t>
                  </w:r>
                  <w:r>
                    <w:rPr>
                      <w:rFonts w:ascii="Helvetica" w:hAnsi="Helvetica" w:cs="Helvetica"/>
                      <w:color w:val="232E39"/>
                      <w:lang w:val="en-GB"/>
                    </w:rPr>
                    <w:t>‬ keys  </w:t>
                  </w:r>
                  <w:r>
                    <w:rPr>
                      <w:rFonts w:ascii="Helvetica" w:hAnsi="Helvetica" w:cs="Helvetica"/>
                      <w:color w:val="3E3E3E"/>
                      <w:sz w:val="21"/>
                      <w:szCs w:val="21"/>
                      <w:lang w:val="en-GB"/>
                    </w:rPr>
                    <w:t>  </w:t>
                  </w:r>
                </w:bdo>
              </w:bdo>
            </w:bdo>
          </w:bdo>
        </w:bdo>
      </w:bdo>
    </w:p>
    <w:p w14:paraId="4CE9B6B7" w14:textId="396B43CD" w:rsidR="00FA520C" w:rsidRPr="00FA520C" w:rsidRDefault="00FA520C" w:rsidP="00FA520C">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3D137853" w14:textId="77777777" w:rsidR="00FA520C" w:rsidRDefault="00FA520C" w:rsidP="00FA520C">
      <w:pPr>
        <w:autoSpaceDE w:val="0"/>
        <w:autoSpaceDN w:val="0"/>
        <w:adjustRightInd w:val="0"/>
        <w:spacing w:line="266" w:lineRule="atLeast"/>
        <w:jc w:val="center"/>
        <w:rPr>
          <w:rFonts w:ascii="Arial" w:hAnsi="Arial" w:cs="Arial"/>
          <w:color w:val="FFFFFF"/>
          <w:sz w:val="20"/>
          <w:szCs w:val="20"/>
          <w:lang w:val="en-GB"/>
        </w:rPr>
      </w:pPr>
      <w:r>
        <w:rPr>
          <w:rFonts w:ascii="Arial" w:hAnsi="Arial" w:cs="Arial"/>
          <w:color w:val="FFFFFF"/>
          <w:sz w:val="20"/>
          <w:szCs w:val="20"/>
          <w:lang w:val="en-GB"/>
        </w:rPr>
        <w:t>Fullscreen</w:t>
      </w:r>
    </w:p>
    <w:p w14:paraId="2EFBECEF" w14:textId="77777777" w:rsidR="00FA520C" w:rsidRDefault="00FA520C" w:rsidP="00FA520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git log --</w:t>
      </w:r>
      <w:proofErr w:type="spellStart"/>
      <w:r>
        <w:rPr>
          <w:rFonts w:ascii="Helvetica" w:hAnsi="Helvetica" w:cs="Helvetica"/>
          <w:b/>
          <w:bCs/>
          <w:color w:val="232E39"/>
          <w:sz w:val="40"/>
          <w:szCs w:val="40"/>
          <w:lang w:val="en-GB"/>
        </w:rPr>
        <w:t>oneline</w:t>
      </w:r>
      <w:proofErr w:type="spellEnd"/>
      <w:r>
        <w:rPr>
          <w:rFonts w:ascii="Helvetica" w:hAnsi="Helvetica" w:cs="Helvetica"/>
          <w:b/>
          <w:bCs/>
          <w:color w:val="232E39"/>
          <w:sz w:val="40"/>
          <w:szCs w:val="40"/>
          <w:lang w:val="en-GB"/>
        </w:rPr>
        <w:t xml:space="preserve"> Recap</w:t>
      </w:r>
    </w:p>
    <w:p w14:paraId="11BD4C11" w14:textId="77777777" w:rsidR="00FA520C" w:rsidRDefault="00FA520C" w:rsidP="00FA520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To recap, the </w:t>
      </w:r>
      <w:bdo w:val="ltr">
        <w:r>
          <w:rPr>
            <w:rFonts w:ascii="Courier" w:hAnsi="Courier" w:cs="Courier"/>
            <w:color w:val="0E202E"/>
            <w:lang w:val="en-GB"/>
          </w:rPr>
          <w:t>--</w:t>
        </w:r>
        <w:proofErr w:type="spellStart"/>
        <w:r>
          <w:rPr>
            <w:rFonts w:ascii="Courier" w:hAnsi="Courier" w:cs="Courier"/>
            <w:color w:val="0E202E"/>
            <w:lang w:val="en-GB"/>
          </w:rPr>
          <w:t>oneline</w:t>
        </w:r>
        <w:proofErr w:type="spellEnd"/>
        <w:r>
          <w:rPr>
            <w:rFonts w:ascii="Helvetica" w:hAnsi="Helvetica" w:cs="Helvetica"/>
            <w:color w:val="3E3E3E"/>
            <w:lang w:val="en-GB"/>
          </w:rPr>
          <w:t>‬ flag is used to alter how </w:t>
        </w:r>
        <w:bdo w:val="ltr">
          <w:r>
            <w:rPr>
              <w:rFonts w:ascii="Courier" w:hAnsi="Courier" w:cs="Courier"/>
              <w:color w:val="0E202E"/>
              <w:lang w:val="en-GB"/>
            </w:rPr>
            <w:t>git log</w:t>
          </w:r>
          <w:r>
            <w:rPr>
              <w:rFonts w:ascii="Helvetica" w:hAnsi="Helvetica" w:cs="Helvetica"/>
              <w:color w:val="3E3E3E"/>
              <w:lang w:val="en-GB"/>
            </w:rPr>
            <w:t>‬ displays information:</w:t>
          </w:r>
        </w:bdo>
      </w:bdo>
    </w:p>
    <w:p w14:paraId="261BE758" w14:textId="77777777" w:rsidR="00FA520C" w:rsidRDefault="00FA520C" w:rsidP="00FA520C">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 xml:space="preserve"> --</w:t>
        </w:r>
        <w:proofErr w:type="spellStart"/>
        <w:r>
          <w:rPr>
            <w:rFonts w:ascii="Courier" w:hAnsi="Courier" w:cs="Courier"/>
            <w:color w:val="0E202E"/>
            <w:lang w:val="en-GB"/>
          </w:rPr>
          <w:t>oneline</w:t>
        </w:r>
        <w:proofErr w:type="spellEnd"/>
        <w:r>
          <w:rPr>
            <w:rFonts w:ascii="Courier" w:hAnsi="Courier" w:cs="Courier"/>
            <w:color w:val="0E202E"/>
            <w:lang w:val="en-GB"/>
          </w:rPr>
          <w:t>‬</w:t>
        </w:r>
      </w:bdo>
    </w:p>
    <w:p w14:paraId="1786D32B" w14:textId="77777777" w:rsidR="00FA520C" w:rsidRDefault="00FA520C" w:rsidP="00FA520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This command:</w:t>
      </w:r>
    </w:p>
    <w:p w14:paraId="2A5FD4F1" w14:textId="77777777" w:rsidR="00FA520C" w:rsidRDefault="00FA520C" w:rsidP="00FA520C">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lists one commit per line</w:t>
      </w:r>
    </w:p>
    <w:p w14:paraId="3978DD7F" w14:textId="77777777" w:rsidR="00FA520C" w:rsidRDefault="00FA520C" w:rsidP="00FA520C">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shows the first 7 characters of the commit's SHA</w:t>
      </w:r>
    </w:p>
    <w:p w14:paraId="6CD61099" w14:textId="77777777" w:rsidR="00FA520C" w:rsidRDefault="00FA520C" w:rsidP="00FA520C">
      <w:pPr>
        <w:numPr>
          <w:ilvl w:val="0"/>
          <w:numId w:val="3"/>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shows the commit's message</w:t>
      </w:r>
    </w:p>
    <w:p w14:paraId="6798039E" w14:textId="77777777" w:rsidR="00007A28" w:rsidRDefault="00007A28"/>
    <w:sectPr w:rsidR="00007A28"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0C"/>
    <w:rsid w:val="00007A28"/>
    <w:rsid w:val="00DD5597"/>
    <w:rsid w:val="00FA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6EBF62"/>
  <w15:chartTrackingRefBased/>
  <w15:docId w15:val="{3313D7EC-2293-6641-B933-D19C42E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acity.com/course/linux-command-line-basics--ud5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2020-05-07T19:55:00Z</dcterms:created>
  <dcterms:modified xsi:type="dcterms:W3CDTF">2020-05-07T19:56:00Z</dcterms:modified>
</cp:coreProperties>
</file>