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B35FA8" w:rsidRPr="00B35FA8" w:rsidRDefault="00B35FA8" w:rsidP="00B35FA8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35FA8">
        <w:rPr>
          <w:rFonts w:ascii="Times New Roman" w:hAnsi="Times New Roman" w:cs="Times New Roman"/>
          <w:b/>
          <w:sz w:val="44"/>
          <w:szCs w:val="44"/>
          <w:u w:val="single"/>
        </w:rPr>
        <w:t xml:space="preserve">Advance Excel Assignment 2 </w:t>
      </w:r>
    </w:p>
    <w:p w:rsidR="00B35FA8" w:rsidRPr="001834E5" w:rsidRDefault="00B35FA8" w:rsidP="001834E5">
      <w:pPr>
        <w:spacing w:after="0"/>
        <w:ind w:left="360"/>
        <w:rPr>
          <w:rFonts w:ascii="Cambria" w:hAnsi="Cambria"/>
          <w:b/>
          <w:color w:val="ED7D31" w:themeColor="accent2"/>
        </w:rPr>
      </w:pPr>
      <w:r w:rsidRPr="001834E5">
        <w:rPr>
          <w:rFonts w:ascii="Cambria" w:hAnsi="Cambria"/>
          <w:b/>
          <w:color w:val="ED7D31" w:themeColor="accent2"/>
        </w:rPr>
        <w:t xml:space="preserve">1. What does the </w:t>
      </w:r>
      <w:r w:rsidR="00A316E3" w:rsidRPr="001834E5">
        <w:rPr>
          <w:rFonts w:ascii="Cambria" w:hAnsi="Cambria"/>
          <w:b/>
          <w:color w:val="ED7D31" w:themeColor="accent2"/>
        </w:rPr>
        <w:t>dollar (</w:t>
      </w:r>
      <w:r w:rsidRPr="001834E5">
        <w:rPr>
          <w:rFonts w:ascii="Cambria" w:hAnsi="Cambria"/>
          <w:b/>
          <w:color w:val="ED7D31" w:themeColor="accent2"/>
        </w:rPr>
        <w:t>$) sign do?</w:t>
      </w:r>
    </w:p>
    <w:p w:rsidR="00B35FA8" w:rsidRPr="00B07AF3" w:rsidRDefault="00B35FA8" w:rsidP="001834E5">
      <w:pPr>
        <w:spacing w:after="0"/>
        <w:ind w:left="360"/>
        <w:rPr>
          <w:rFonts w:ascii="Cambria" w:hAnsi="Cambria"/>
          <w:color w:val="002060"/>
        </w:rPr>
      </w:pPr>
      <w:proofErr w:type="spellStart"/>
      <w:r w:rsidRPr="00B07AF3">
        <w:rPr>
          <w:rFonts w:ascii="Cambria" w:hAnsi="Cambria"/>
          <w:color w:val="002060"/>
        </w:rPr>
        <w:t>Ans</w:t>
      </w:r>
      <w:proofErr w:type="spellEnd"/>
      <w:r w:rsidRPr="00B07AF3">
        <w:rPr>
          <w:rFonts w:ascii="Cambria" w:hAnsi="Cambria"/>
          <w:color w:val="002060"/>
        </w:rPr>
        <w:t xml:space="preserve">- </w:t>
      </w:r>
      <w:r w:rsidRPr="00B07AF3">
        <w:rPr>
          <w:rFonts w:ascii="Cambria" w:hAnsi="Cambria"/>
          <w:color w:val="002060"/>
        </w:rPr>
        <w:t xml:space="preserve">In Microsoft Excel, the dollar sign ($) has a specific function when used in cell references. It is used to create an absolute reference, which means that the reference to a cell will not change when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copy or fill the formula to other cells.</w:t>
      </w:r>
    </w:p>
    <w:p w:rsidR="00B35FA8" w:rsidRPr="00B07AF3" w:rsidRDefault="00B35FA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>There are three types of cell references in Excel:</w:t>
      </w:r>
    </w:p>
    <w:p w:rsidR="00B35FA8" w:rsidRPr="00B07AF3" w:rsidRDefault="00B35FA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Relative reference</w:t>
      </w:r>
      <w:r w:rsidRPr="00B07AF3">
        <w:rPr>
          <w:rFonts w:ascii="Cambria" w:hAnsi="Cambria"/>
          <w:color w:val="002060"/>
        </w:rPr>
        <w:t xml:space="preserve">: A cell reference without any dollar signs is a relative reference. When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copy or fill a formula that contains a relative reference, the reference will adjust based on its new location relative to the original cell.</w:t>
      </w:r>
    </w:p>
    <w:p w:rsidR="00B35FA8" w:rsidRPr="00B07AF3" w:rsidRDefault="00B35FA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Absolute reference</w:t>
      </w:r>
      <w:r w:rsidRPr="00B07AF3">
        <w:rPr>
          <w:rFonts w:ascii="Cambria" w:hAnsi="Cambria"/>
          <w:color w:val="002060"/>
        </w:rPr>
        <w:t xml:space="preserve">: An absolute reference is denoted by placing a dollar sign before both the column letter and the row number, like $A$1. When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copy or fill a formula that contains an absolute reference, the reference will not change, and it will always point to the same cell.</w:t>
      </w:r>
    </w:p>
    <w:p w:rsidR="00B35FA8" w:rsidRPr="00B07AF3" w:rsidRDefault="00B35FA8" w:rsidP="00B07AF3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Mixed reference</w:t>
      </w:r>
      <w:r w:rsidRPr="00B07AF3">
        <w:rPr>
          <w:rFonts w:ascii="Cambria" w:hAnsi="Cambria"/>
          <w:color w:val="002060"/>
        </w:rPr>
        <w:t xml:space="preserve">: A mixed reference is a combination of relative and absolute references.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can use a dollar sign before either the column letter or the row number to make it absolute while keeping the other part relative. For example, $A1 or A$1.</w:t>
      </w:r>
    </w:p>
    <w:p w:rsidR="00B35FA8" w:rsidRPr="001834E5" w:rsidRDefault="00B35FA8" w:rsidP="001834E5">
      <w:pPr>
        <w:spacing w:after="0"/>
        <w:ind w:left="360"/>
        <w:rPr>
          <w:rFonts w:ascii="Cambria" w:hAnsi="Cambria"/>
          <w:b/>
          <w:color w:val="ED7D31" w:themeColor="accent2"/>
        </w:rPr>
      </w:pPr>
      <w:r>
        <w:t xml:space="preserve"> </w:t>
      </w:r>
      <w:r w:rsidRPr="001834E5">
        <w:rPr>
          <w:rFonts w:ascii="Cambria" w:hAnsi="Cambria"/>
          <w:b/>
          <w:color w:val="ED7D31" w:themeColor="accent2"/>
        </w:rPr>
        <w:t>2. How to Change the Reference from Relative to Absolute (or Mixed)?</w:t>
      </w:r>
    </w:p>
    <w:p w:rsidR="00B35FA8" w:rsidRPr="00B07AF3" w:rsidRDefault="00B35FA8" w:rsidP="001834E5">
      <w:pPr>
        <w:spacing w:after="0"/>
        <w:ind w:left="360"/>
        <w:rPr>
          <w:rFonts w:ascii="Cambria" w:hAnsi="Cambria"/>
          <w:color w:val="002060"/>
        </w:rPr>
      </w:pPr>
      <w:proofErr w:type="spellStart"/>
      <w:r w:rsidRPr="00B07AF3">
        <w:rPr>
          <w:rFonts w:ascii="Cambria" w:hAnsi="Cambria"/>
          <w:color w:val="002060"/>
        </w:rPr>
        <w:t>Ans</w:t>
      </w:r>
      <w:proofErr w:type="spellEnd"/>
      <w:r w:rsidRPr="00B07AF3">
        <w:rPr>
          <w:rFonts w:ascii="Cambria" w:hAnsi="Cambria"/>
          <w:color w:val="002060"/>
        </w:rPr>
        <w:t xml:space="preserve">- In Microsoft Excel, </w:t>
      </w:r>
      <w:r w:rsidR="00A316E3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can easily change the reference from relative to absolute or mixed by using the dollar sign ($) appropriately. Here's how to do it:</w:t>
      </w:r>
    </w:p>
    <w:p w:rsidR="00B35FA8" w:rsidRPr="00B07AF3" w:rsidRDefault="00B35FA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 xml:space="preserve">Converting to Absolute Reference: To change a cell reference to an absolute reference, </w:t>
      </w:r>
      <w:r w:rsidR="00A316E3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need to add a dollar sign ($) before both the column letter and the row number of the cell reference.</w:t>
      </w:r>
    </w:p>
    <w:p w:rsidR="00B35FA8" w:rsidRPr="00B07AF3" w:rsidRDefault="00B35FA8" w:rsidP="00B07AF3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 xml:space="preserve">For example, if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have the formula in a cell as =A1+B1, and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to make both references absolute (e.g., $A$1 and $B$1)</w:t>
      </w:r>
    </w:p>
    <w:p w:rsidR="00B35FA8" w:rsidRPr="001834E5" w:rsidRDefault="00B35FA8" w:rsidP="001834E5">
      <w:pPr>
        <w:spacing w:after="0"/>
        <w:ind w:left="360"/>
        <w:rPr>
          <w:rFonts w:ascii="Cambria" w:hAnsi="Cambria"/>
          <w:b/>
          <w:color w:val="ED7D31" w:themeColor="accent2"/>
        </w:rPr>
      </w:pPr>
      <w:r w:rsidRPr="001834E5">
        <w:rPr>
          <w:rFonts w:ascii="Cambria" w:hAnsi="Cambria"/>
          <w:b/>
          <w:color w:val="ED7D31" w:themeColor="accent2"/>
        </w:rPr>
        <w:t>3. Explain the order of operations in excel?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proofErr w:type="spellStart"/>
      <w:r w:rsidRPr="00B07AF3">
        <w:rPr>
          <w:rFonts w:ascii="Cambria" w:hAnsi="Cambria"/>
          <w:color w:val="002060"/>
        </w:rPr>
        <w:t>Ans</w:t>
      </w:r>
      <w:proofErr w:type="spellEnd"/>
      <w:r w:rsidRPr="00B07AF3">
        <w:rPr>
          <w:rFonts w:ascii="Cambria" w:hAnsi="Cambria"/>
          <w:color w:val="002060"/>
        </w:rPr>
        <w:t xml:space="preserve">- </w:t>
      </w:r>
      <w:r w:rsidRPr="00B07AF3">
        <w:rPr>
          <w:rFonts w:ascii="Cambria" w:hAnsi="Cambria"/>
          <w:color w:val="002060"/>
        </w:rPr>
        <w:t>In Microsoft Excel, the order of operations (also known as precedence) determines the sequence in which mathematical and logical operations are performed in a formula. Following the correct order of operations is crucial to ensure accurate results when evaluating complex formulas.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>The order of operations in Excel is as follows: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Parentheses:</w:t>
      </w:r>
      <w:r w:rsidRPr="00B07AF3">
        <w:rPr>
          <w:rFonts w:ascii="Cambria" w:hAnsi="Cambria"/>
          <w:color w:val="002060"/>
        </w:rPr>
        <w:t xml:space="preserve"> Excel evaluates expressions inside parentheses first. If a formula contains nested parentheses, it starts with the innermost set and works outward.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Exponents:</w:t>
      </w:r>
      <w:r w:rsidRPr="00B07AF3">
        <w:rPr>
          <w:rFonts w:ascii="Cambria" w:hAnsi="Cambria"/>
          <w:color w:val="002060"/>
        </w:rPr>
        <w:t xml:space="preserve"> After resolving parentheses, Excel calculates any exponentiation (raising to a power) operations. The exponentiation operator in Excel is the caret symbol (^). For example, 2^3 would result in 8.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Multiplication and Division</w:t>
      </w:r>
      <w:r w:rsidRPr="00B07AF3">
        <w:rPr>
          <w:rFonts w:ascii="Cambria" w:hAnsi="Cambria"/>
          <w:color w:val="002060"/>
        </w:rPr>
        <w:t>: After handling parentheses and exponents, Excel performs multiplication (*) and division (/) operations from left to right. If multiple multiplication or division operations are present in a formula, Excel evaluates them in the order they appear.</w:t>
      </w:r>
    </w:p>
    <w:p w:rsidR="0052156A" w:rsidRPr="00B07AF3" w:rsidRDefault="0052156A" w:rsidP="00B07AF3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Addition and Subtraction</w:t>
      </w:r>
      <w:r w:rsidRPr="00B07AF3">
        <w:rPr>
          <w:rFonts w:ascii="Cambria" w:hAnsi="Cambria"/>
          <w:color w:val="002060"/>
        </w:rPr>
        <w:t>: Lastly, Excel performs addition (+) and subtraction (-) operations from left to right. As with multiplication and division, if multiple addition or subtraction operations are present, Excel evaluates them in the order they appear.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b/>
          <w:color w:val="002060"/>
        </w:rPr>
      </w:pPr>
      <w:r w:rsidRPr="00B07AF3">
        <w:rPr>
          <w:rFonts w:ascii="Cambria" w:hAnsi="Cambria"/>
          <w:b/>
          <w:color w:val="002060"/>
        </w:rPr>
        <w:t>In short, the order of operations in Excel follows the acronym "BEDMAS":</w:t>
      </w:r>
    </w:p>
    <w:p w:rsidR="0052156A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>B - Brackets (Parentheses) E - Exponents DM - Division and Multiplication (from left to right) AS - Addition and Subtraction (from left to right)</w:t>
      </w:r>
    </w:p>
    <w:p w:rsidR="00E54458" w:rsidRPr="00B07AF3" w:rsidRDefault="0052156A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 xml:space="preserve">Excel evaluates formulas following this sequence to ensure accurate results when performing mathematical and logical operations. If needed, </w:t>
      </w:r>
      <w:r w:rsidR="00A316E3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can use parentheses to prioritize certain calculations within the formula.</w:t>
      </w:r>
    </w:p>
    <w:p w:rsidR="00E54458" w:rsidRDefault="00B35FA8" w:rsidP="001834E5">
      <w:pPr>
        <w:spacing w:after="0"/>
        <w:ind w:left="360"/>
      </w:pPr>
      <w:r>
        <w:lastRenderedPageBreak/>
        <w:t xml:space="preserve"> </w:t>
      </w:r>
      <w:r w:rsidRPr="001834E5">
        <w:rPr>
          <w:rFonts w:ascii="Cambria" w:hAnsi="Cambria"/>
          <w:b/>
          <w:color w:val="ED7D31" w:themeColor="accent2"/>
        </w:rPr>
        <w:t xml:space="preserve">4. What, according to </w:t>
      </w:r>
      <w:r w:rsidR="001834E5" w:rsidRPr="001834E5">
        <w:rPr>
          <w:rFonts w:ascii="Cambria" w:hAnsi="Cambria"/>
          <w:b/>
          <w:color w:val="ED7D31" w:themeColor="accent2"/>
        </w:rPr>
        <w:t>We</w:t>
      </w:r>
      <w:r w:rsidRPr="001834E5">
        <w:rPr>
          <w:rFonts w:ascii="Cambria" w:hAnsi="Cambria"/>
          <w:b/>
          <w:color w:val="ED7D31" w:themeColor="accent2"/>
        </w:rPr>
        <w:t>, are the top 5 functions in excel and write a basic syntax for any of two?</w:t>
      </w:r>
      <w:r>
        <w:t xml:space="preserve"> 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proofErr w:type="spellStart"/>
      <w:r w:rsidRPr="00B07AF3">
        <w:rPr>
          <w:rFonts w:ascii="Cambria" w:hAnsi="Cambria"/>
          <w:color w:val="002060"/>
        </w:rPr>
        <w:t>Ans</w:t>
      </w:r>
      <w:proofErr w:type="spellEnd"/>
      <w:r w:rsidRPr="00B07AF3">
        <w:rPr>
          <w:rFonts w:ascii="Cambria" w:hAnsi="Cambria"/>
          <w:color w:val="002060"/>
        </w:rPr>
        <w:t>- As of my knowledge there are the top 5 functions in Excel, which are commonly used and versatile, are</w:t>
      </w:r>
      <w:r w:rsidRPr="00B07AF3">
        <w:rPr>
          <w:rFonts w:ascii="Cambria" w:hAnsi="Cambria"/>
          <w:b/>
          <w:color w:val="002060"/>
        </w:rPr>
        <w:t xml:space="preserve">: If function, V </w:t>
      </w:r>
      <w:r w:rsidR="00A316E3" w:rsidRPr="00B07AF3">
        <w:rPr>
          <w:rFonts w:ascii="Cambria" w:hAnsi="Cambria"/>
          <w:b/>
          <w:color w:val="002060"/>
        </w:rPr>
        <w:t>look</w:t>
      </w:r>
      <w:r w:rsidR="00A316E3">
        <w:rPr>
          <w:rFonts w:ascii="Cambria" w:hAnsi="Cambria"/>
          <w:b/>
          <w:color w:val="002060"/>
        </w:rPr>
        <w:t xml:space="preserve"> </w:t>
      </w:r>
      <w:r w:rsidR="00A316E3" w:rsidRPr="00B07AF3">
        <w:rPr>
          <w:rFonts w:ascii="Cambria" w:hAnsi="Cambria"/>
          <w:b/>
          <w:color w:val="002060"/>
        </w:rPr>
        <w:t>up</w:t>
      </w:r>
      <w:r w:rsidRPr="00B07AF3">
        <w:rPr>
          <w:rFonts w:ascii="Cambria" w:hAnsi="Cambria"/>
          <w:b/>
          <w:color w:val="002060"/>
        </w:rPr>
        <w:t>, H look</w:t>
      </w:r>
      <w:r w:rsidR="00A316E3">
        <w:rPr>
          <w:rFonts w:ascii="Cambria" w:hAnsi="Cambria"/>
          <w:b/>
          <w:color w:val="002060"/>
        </w:rPr>
        <w:t xml:space="preserve"> </w:t>
      </w:r>
      <w:bookmarkStart w:id="0" w:name="_GoBack"/>
      <w:bookmarkEnd w:id="0"/>
      <w:r w:rsidRPr="00B07AF3">
        <w:rPr>
          <w:rFonts w:ascii="Cambria" w:hAnsi="Cambria"/>
          <w:b/>
          <w:color w:val="002060"/>
        </w:rPr>
        <w:t>up, Match &amp; Index function</w:t>
      </w:r>
      <w:r w:rsidRPr="00B07AF3">
        <w:rPr>
          <w:rFonts w:ascii="Cambria" w:hAnsi="Cambria"/>
          <w:color w:val="002060"/>
        </w:rPr>
        <w:t xml:space="preserve">. 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If Function</w:t>
      </w:r>
      <w:r w:rsidRPr="00B07AF3">
        <w:rPr>
          <w:rFonts w:ascii="Cambria" w:hAnsi="Cambria"/>
          <w:color w:val="002060"/>
        </w:rPr>
        <w:t xml:space="preserve">- Evaluates a condition and returns one value if the condition is true and another value if it is false. 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b/>
          <w:color w:val="002060"/>
        </w:rPr>
      </w:pPr>
      <w:r w:rsidRPr="00B07AF3">
        <w:rPr>
          <w:rFonts w:ascii="Cambria" w:hAnsi="Cambria"/>
          <w:b/>
          <w:color w:val="002060"/>
        </w:rPr>
        <w:t>Syntax: =IF</w:t>
      </w:r>
      <w:r w:rsidR="00A316E3">
        <w:rPr>
          <w:rFonts w:ascii="Cambria" w:hAnsi="Cambria"/>
          <w:b/>
          <w:color w:val="002060"/>
        </w:rPr>
        <w:t xml:space="preserve"> </w:t>
      </w:r>
      <w:r w:rsidRPr="00B07AF3">
        <w:rPr>
          <w:rFonts w:ascii="Cambria" w:hAnsi="Cambria"/>
          <w:b/>
          <w:color w:val="002060"/>
        </w:rPr>
        <w:t>(logical_test, value_if_true, value_if_false)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b/>
          <w:color w:val="002060"/>
          <w:u w:val="single"/>
        </w:rPr>
        <w:t>V-Look up</w:t>
      </w:r>
      <w:r w:rsidRPr="00B07AF3">
        <w:rPr>
          <w:rFonts w:ascii="Cambria" w:hAnsi="Cambria"/>
          <w:color w:val="002060"/>
        </w:rPr>
        <w:t xml:space="preserve">-  </w:t>
      </w:r>
      <w:r w:rsidRPr="00B07AF3">
        <w:rPr>
          <w:rFonts w:ascii="Cambria" w:hAnsi="Cambria"/>
          <w:color w:val="002060"/>
        </w:rPr>
        <w:t xml:space="preserve">Suppose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have a table of student names and their corresponding scores in cells B1:C5, and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to find the score for a specific student name in cell F1.</w:t>
      </w:r>
    </w:p>
    <w:p w:rsidR="00E54458" w:rsidRPr="00B07AF3" w:rsidRDefault="00B07AF3" w:rsidP="001834E5">
      <w:pPr>
        <w:spacing w:after="0"/>
        <w:ind w:left="360"/>
        <w:rPr>
          <w:rFonts w:ascii="Cambria" w:hAnsi="Cambria"/>
          <w:b/>
          <w:color w:val="002060"/>
        </w:rPr>
      </w:pPr>
      <w:r>
        <w:rPr>
          <w:rFonts w:ascii="Cambria" w:hAnsi="Cambria"/>
          <w:color w:val="002060"/>
        </w:rPr>
        <w:t xml:space="preserve"> </w:t>
      </w:r>
      <w:r w:rsidR="00E54458" w:rsidRPr="00B07AF3">
        <w:rPr>
          <w:rFonts w:ascii="Cambria" w:hAnsi="Cambria"/>
          <w:b/>
          <w:color w:val="002060"/>
        </w:rPr>
        <w:t>Syntax: =V</w:t>
      </w:r>
      <w:r w:rsidR="00A316E3">
        <w:rPr>
          <w:rFonts w:ascii="Cambria" w:hAnsi="Cambria"/>
          <w:b/>
          <w:color w:val="002060"/>
        </w:rPr>
        <w:t xml:space="preserve"> </w:t>
      </w:r>
      <w:r w:rsidR="00E54458" w:rsidRPr="00B07AF3">
        <w:rPr>
          <w:rFonts w:ascii="Cambria" w:hAnsi="Cambria"/>
          <w:b/>
          <w:color w:val="002060"/>
        </w:rPr>
        <w:t>LOOK</w:t>
      </w:r>
      <w:r w:rsidR="00A316E3">
        <w:rPr>
          <w:rFonts w:ascii="Cambria" w:hAnsi="Cambria"/>
          <w:b/>
          <w:color w:val="002060"/>
        </w:rPr>
        <w:t xml:space="preserve"> </w:t>
      </w:r>
      <w:r w:rsidR="00E54458" w:rsidRPr="00B07AF3">
        <w:rPr>
          <w:rFonts w:ascii="Cambria" w:hAnsi="Cambria"/>
          <w:b/>
          <w:color w:val="002060"/>
        </w:rPr>
        <w:t>UP</w:t>
      </w:r>
      <w:r w:rsidR="00A316E3">
        <w:rPr>
          <w:rFonts w:ascii="Cambria" w:hAnsi="Cambria"/>
          <w:b/>
          <w:color w:val="002060"/>
        </w:rPr>
        <w:t xml:space="preserve"> </w:t>
      </w:r>
      <w:r w:rsidR="00E54458" w:rsidRPr="00B07AF3">
        <w:rPr>
          <w:rFonts w:ascii="Cambria" w:hAnsi="Cambria"/>
          <w:b/>
          <w:color w:val="002060"/>
        </w:rPr>
        <w:t>(F1, B1:C5, 2, FALSE)</w:t>
      </w:r>
    </w:p>
    <w:p w:rsidR="00B35FA8" w:rsidRPr="001834E5" w:rsidRDefault="00B35FA8" w:rsidP="001834E5">
      <w:pPr>
        <w:spacing w:after="0"/>
        <w:ind w:left="360"/>
        <w:rPr>
          <w:rFonts w:ascii="Cambria" w:hAnsi="Cambria"/>
          <w:b/>
          <w:color w:val="ED7D31" w:themeColor="accent2"/>
        </w:rPr>
      </w:pPr>
      <w:r w:rsidRPr="001834E5">
        <w:rPr>
          <w:rFonts w:ascii="Cambria" w:hAnsi="Cambria"/>
          <w:b/>
          <w:color w:val="ED7D31" w:themeColor="accent2"/>
        </w:rPr>
        <w:t xml:space="preserve">5. When would </w:t>
      </w:r>
      <w:r w:rsidR="001834E5" w:rsidRPr="001834E5">
        <w:rPr>
          <w:rFonts w:ascii="Cambria" w:hAnsi="Cambria"/>
          <w:b/>
          <w:color w:val="ED7D31" w:themeColor="accent2"/>
        </w:rPr>
        <w:t>We</w:t>
      </w:r>
      <w:r w:rsidRPr="001834E5">
        <w:rPr>
          <w:rFonts w:ascii="Cambria" w:hAnsi="Cambria"/>
          <w:b/>
          <w:color w:val="ED7D31" w:themeColor="accent2"/>
        </w:rPr>
        <w:t xml:space="preserve"> use the subtotal function? 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proofErr w:type="spellStart"/>
      <w:r w:rsidRPr="00B07AF3">
        <w:rPr>
          <w:rFonts w:ascii="Cambria" w:hAnsi="Cambria"/>
          <w:color w:val="002060"/>
        </w:rPr>
        <w:t>Ans</w:t>
      </w:r>
      <w:proofErr w:type="spellEnd"/>
      <w:r w:rsidRPr="00B07AF3">
        <w:rPr>
          <w:rFonts w:ascii="Cambria" w:hAnsi="Cambria"/>
          <w:color w:val="002060"/>
        </w:rPr>
        <w:t xml:space="preserve">-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would use the SUBTOTAL function in Excel when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to calculate aggregate functions (e.g., SUM, AVERAGE, COUNT, etc.) for a range of data, excluding any other SUBTOTAL results within that range. It is especially useful when working with filtered data since it considers only the visible cells after filtering.</w:t>
      </w:r>
    </w:p>
    <w:p w:rsidR="00E54458" w:rsidRPr="00B07AF3" w:rsidRDefault="00E54458" w:rsidP="00B07AF3">
      <w:pPr>
        <w:spacing w:after="0"/>
        <w:ind w:left="360"/>
        <w:rPr>
          <w:color w:val="002060"/>
        </w:rPr>
      </w:pPr>
      <w:r w:rsidRPr="00B07AF3">
        <w:rPr>
          <w:rFonts w:ascii="Cambria" w:hAnsi="Cambria"/>
          <w:color w:val="002060"/>
        </w:rPr>
        <w:t>In short, the SUBTOTAL function is used to perform calculations on a subset of data while ignoring other SUBTOTAL results and hidden rows due to filtering</w:t>
      </w:r>
      <w:r w:rsidRPr="00B07AF3">
        <w:rPr>
          <w:color w:val="002060"/>
        </w:rPr>
        <w:t>.</w:t>
      </w:r>
    </w:p>
    <w:p w:rsidR="008602B3" w:rsidRPr="001834E5" w:rsidRDefault="00B35FA8" w:rsidP="001834E5">
      <w:pPr>
        <w:spacing w:after="0"/>
        <w:ind w:left="360"/>
        <w:rPr>
          <w:rFonts w:ascii="Cambria" w:hAnsi="Cambria"/>
          <w:b/>
          <w:color w:val="ED7D31" w:themeColor="accent2"/>
        </w:rPr>
      </w:pPr>
      <w:r w:rsidRPr="001834E5">
        <w:rPr>
          <w:rFonts w:ascii="Cambria" w:hAnsi="Cambria"/>
          <w:b/>
          <w:color w:val="ED7D31" w:themeColor="accent2"/>
        </w:rPr>
        <w:t xml:space="preserve">6. What is the syntax of the </w:t>
      </w:r>
      <w:proofErr w:type="spellStart"/>
      <w:r w:rsidRPr="001834E5">
        <w:rPr>
          <w:rFonts w:ascii="Cambria" w:hAnsi="Cambria"/>
          <w:b/>
          <w:color w:val="ED7D31" w:themeColor="accent2"/>
        </w:rPr>
        <w:t>vlookup</w:t>
      </w:r>
      <w:proofErr w:type="spellEnd"/>
      <w:r w:rsidRPr="001834E5">
        <w:rPr>
          <w:rFonts w:ascii="Cambria" w:hAnsi="Cambria"/>
          <w:b/>
          <w:color w:val="ED7D31" w:themeColor="accent2"/>
        </w:rPr>
        <w:t xml:space="preserve"> function? Explain the terms in it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proofErr w:type="spellStart"/>
      <w:r w:rsidRPr="00B07AF3">
        <w:rPr>
          <w:rFonts w:ascii="Cambria" w:hAnsi="Cambria"/>
          <w:color w:val="002060"/>
        </w:rPr>
        <w:t>Ans</w:t>
      </w:r>
      <w:proofErr w:type="spellEnd"/>
      <w:r w:rsidRPr="00B07AF3">
        <w:rPr>
          <w:rFonts w:ascii="Cambria" w:hAnsi="Cambria"/>
          <w:color w:val="002060"/>
        </w:rPr>
        <w:t>- The syntax of the VLOOKUP function in Excel is as follows:</w:t>
      </w:r>
    </w:p>
    <w:p w:rsidR="00E54458" w:rsidRPr="00B07AF3" w:rsidRDefault="00E54458" w:rsidP="00B07AF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after="0"/>
        <w:ind w:left="360"/>
        <w:rPr>
          <w:rFonts w:ascii="Cambria" w:hAnsi="Cambria"/>
          <w:b/>
          <w:color w:val="002060"/>
        </w:rPr>
      </w:pPr>
      <w:r w:rsidRPr="00B07AF3">
        <w:rPr>
          <w:rFonts w:ascii="Cambria" w:hAnsi="Cambria"/>
          <w:b/>
          <w:color w:val="002060"/>
        </w:rPr>
        <w:t>V</w:t>
      </w:r>
      <w:r w:rsidR="00A316E3">
        <w:rPr>
          <w:rFonts w:ascii="Cambria" w:hAnsi="Cambria"/>
          <w:b/>
          <w:color w:val="002060"/>
        </w:rPr>
        <w:t xml:space="preserve"> </w:t>
      </w:r>
      <w:r w:rsidRPr="00B07AF3">
        <w:rPr>
          <w:rFonts w:ascii="Cambria" w:hAnsi="Cambria"/>
          <w:b/>
          <w:color w:val="002060"/>
        </w:rPr>
        <w:t>LOOK</w:t>
      </w:r>
      <w:r w:rsidR="00A316E3">
        <w:rPr>
          <w:rFonts w:ascii="Cambria" w:hAnsi="Cambria"/>
          <w:b/>
          <w:color w:val="002060"/>
        </w:rPr>
        <w:t xml:space="preserve"> </w:t>
      </w:r>
      <w:r w:rsidRPr="00B07AF3">
        <w:rPr>
          <w:rFonts w:ascii="Cambria" w:hAnsi="Cambria"/>
          <w:b/>
          <w:color w:val="002060"/>
        </w:rPr>
        <w:t>UP</w:t>
      </w:r>
      <w:r w:rsidR="00A316E3">
        <w:rPr>
          <w:rFonts w:ascii="Cambria" w:hAnsi="Cambria"/>
          <w:b/>
          <w:color w:val="002060"/>
        </w:rPr>
        <w:t xml:space="preserve"> </w:t>
      </w:r>
      <w:r w:rsidRPr="00B07AF3">
        <w:rPr>
          <w:rFonts w:ascii="Cambria" w:hAnsi="Cambria"/>
          <w:b/>
          <w:color w:val="002060"/>
        </w:rPr>
        <w:t>(lookup_value, table_array, col_index_num, [range_lookup])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>Now, let's break down each term in the function: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47414D">
        <w:rPr>
          <w:rFonts w:ascii="Cambria" w:hAnsi="Cambria"/>
          <w:b/>
          <w:color w:val="002060"/>
          <w:sz w:val="24"/>
          <w:szCs w:val="24"/>
          <w:u w:val="single"/>
        </w:rPr>
        <w:t>lookup_value</w:t>
      </w:r>
      <w:r w:rsidRPr="00B07AF3">
        <w:rPr>
          <w:rFonts w:ascii="Cambria" w:hAnsi="Cambria"/>
          <w:color w:val="002060"/>
        </w:rPr>
        <w:t xml:space="preserve">: This is the value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to search for in the leftmost column of the table_array. It can be a specific value, a cell reference, or a formula that produces the value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are looking for.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47414D">
        <w:rPr>
          <w:rFonts w:ascii="Cambria" w:hAnsi="Cambria"/>
          <w:b/>
          <w:color w:val="002060"/>
          <w:sz w:val="24"/>
          <w:szCs w:val="24"/>
          <w:u w:val="single"/>
        </w:rPr>
        <w:t>table_array</w:t>
      </w:r>
      <w:r w:rsidRPr="00B07AF3">
        <w:rPr>
          <w:rFonts w:ascii="Cambria" w:hAnsi="Cambria"/>
          <w:color w:val="002060"/>
          <w:sz w:val="28"/>
          <w:szCs w:val="28"/>
        </w:rPr>
        <w:t>:</w:t>
      </w:r>
      <w:r w:rsidRPr="00B07AF3">
        <w:rPr>
          <w:rFonts w:ascii="Cambria" w:hAnsi="Cambria"/>
          <w:color w:val="002060"/>
        </w:rPr>
        <w:t xml:space="preserve"> This is the range of cells that contains the data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to search through. The VLOOKUP function looks for the lookup_value in the first column of this range. It is essential that the lookup_value exists within this column.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47414D">
        <w:rPr>
          <w:rFonts w:ascii="Cambria" w:hAnsi="Cambria"/>
          <w:b/>
          <w:color w:val="002060"/>
          <w:sz w:val="24"/>
          <w:szCs w:val="24"/>
          <w:u w:val="single"/>
        </w:rPr>
        <w:t>col_index_num</w:t>
      </w:r>
      <w:r w:rsidRPr="0047414D">
        <w:rPr>
          <w:rFonts w:ascii="Cambria" w:hAnsi="Cambria"/>
          <w:color w:val="002060"/>
          <w:u w:val="single"/>
        </w:rPr>
        <w:t>:</w:t>
      </w:r>
      <w:r w:rsidRPr="00B07AF3">
        <w:rPr>
          <w:rFonts w:ascii="Cambria" w:hAnsi="Cambria"/>
          <w:color w:val="002060"/>
        </w:rPr>
        <w:t xml:space="preserve"> This is the column number within the table_array from which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to retrieve the result. If the table_array has multiple columns, col_index_num specifies which column's value should be returned as the result. The first column in the </w:t>
      </w:r>
      <w:r w:rsidR="00A316E3" w:rsidRPr="00B07AF3">
        <w:rPr>
          <w:rFonts w:ascii="Cambria" w:hAnsi="Cambria"/>
          <w:color w:val="002060"/>
        </w:rPr>
        <w:t>table array</w:t>
      </w:r>
      <w:r w:rsidRPr="00B07AF3">
        <w:rPr>
          <w:rFonts w:ascii="Cambria" w:hAnsi="Cambria"/>
          <w:color w:val="002060"/>
        </w:rPr>
        <w:t xml:space="preserve"> is 1, the second column is 2, and so on.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47414D">
        <w:rPr>
          <w:rFonts w:ascii="Cambria" w:hAnsi="Cambria"/>
          <w:b/>
          <w:color w:val="002060"/>
          <w:sz w:val="24"/>
          <w:szCs w:val="24"/>
          <w:u w:val="single"/>
        </w:rPr>
        <w:t>range_lookup</w:t>
      </w:r>
      <w:r w:rsidRPr="0047414D">
        <w:rPr>
          <w:rFonts w:ascii="Cambria" w:hAnsi="Cambria"/>
          <w:color w:val="002060"/>
          <w:u w:val="single"/>
        </w:rPr>
        <w:t>:</w:t>
      </w:r>
      <w:r w:rsidRPr="00B07AF3">
        <w:rPr>
          <w:rFonts w:ascii="Cambria" w:hAnsi="Cambria"/>
          <w:color w:val="002060"/>
        </w:rPr>
        <w:t xml:space="preserve"> This is an optional argument that determines the type of match the function should perform. It can take two values: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47414D">
        <w:rPr>
          <w:rFonts w:ascii="Cambria" w:hAnsi="Cambria"/>
          <w:b/>
          <w:color w:val="002060"/>
          <w:sz w:val="24"/>
          <w:szCs w:val="24"/>
          <w:u w:val="single"/>
        </w:rPr>
        <w:t>TRUE (or 1):</w:t>
      </w:r>
      <w:r w:rsidRPr="00B07AF3">
        <w:rPr>
          <w:rFonts w:ascii="Cambria" w:hAnsi="Cambria"/>
          <w:b/>
          <w:color w:val="002060"/>
        </w:rPr>
        <w:t xml:space="preserve"> </w:t>
      </w:r>
      <w:r w:rsidRPr="00B07AF3">
        <w:rPr>
          <w:rFonts w:ascii="Cambria" w:hAnsi="Cambria"/>
          <w:color w:val="002060"/>
        </w:rPr>
        <w:t>This is the default if the range_lookup argument is omitted or if it is set to TRUE</w:t>
      </w:r>
      <w:r w:rsidRPr="00B07AF3">
        <w:rPr>
          <w:rFonts w:ascii="Cambria" w:hAnsi="Cambria"/>
          <w:b/>
          <w:color w:val="002060"/>
        </w:rPr>
        <w:t>.</w:t>
      </w:r>
      <w:r w:rsidRPr="00B07AF3">
        <w:rPr>
          <w:rFonts w:ascii="Cambria" w:hAnsi="Cambria"/>
          <w:color w:val="002060"/>
        </w:rPr>
        <w:t xml:space="preserve"> It implies an approximate match. If an exact match is not found, the function returns the closest match that is less than the lookup_value. The table_array should be sorted in ascending order for this to work correctly.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47414D">
        <w:rPr>
          <w:rFonts w:ascii="Cambria" w:hAnsi="Cambria"/>
          <w:b/>
          <w:color w:val="002060"/>
          <w:sz w:val="24"/>
          <w:szCs w:val="24"/>
          <w:u w:val="single"/>
        </w:rPr>
        <w:t>FALSE (or 0):</w:t>
      </w:r>
      <w:r w:rsidRPr="00B07AF3">
        <w:rPr>
          <w:rFonts w:ascii="Cambria" w:hAnsi="Cambria"/>
          <w:color w:val="002060"/>
        </w:rPr>
        <w:t xml:space="preserve"> This specifies an exact match. If the range_lookup is set to FALSE, the function will only return a result if the lookup_value exactly matches a value in the first column of the table_array.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 xml:space="preserve">It's important to note that when using VLOOKUP, the first column of the table_array should contain the lookup values in ascending order for approximate matching, and it should be sorted in the order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want for exact matching.</w:t>
      </w:r>
    </w:p>
    <w:p w:rsidR="00E54458" w:rsidRPr="00B07AF3" w:rsidRDefault="00E54458" w:rsidP="001834E5">
      <w:pPr>
        <w:spacing w:after="0"/>
        <w:ind w:left="360"/>
        <w:rPr>
          <w:rFonts w:ascii="Cambria" w:hAnsi="Cambria"/>
          <w:color w:val="002060"/>
        </w:rPr>
      </w:pPr>
      <w:r w:rsidRPr="00B07AF3">
        <w:rPr>
          <w:rFonts w:ascii="Cambria" w:hAnsi="Cambria"/>
          <w:color w:val="002060"/>
        </w:rPr>
        <w:t xml:space="preserve">The VLOOKUP function is very useful for looking up values in tables, especially when dealing with large datasets or when </w:t>
      </w:r>
      <w:r w:rsidR="001834E5" w:rsidRPr="00B07AF3">
        <w:rPr>
          <w:rFonts w:ascii="Cambria" w:hAnsi="Cambria"/>
          <w:color w:val="002060"/>
        </w:rPr>
        <w:t>We</w:t>
      </w:r>
      <w:r w:rsidRPr="00B07AF3">
        <w:rPr>
          <w:rFonts w:ascii="Cambria" w:hAnsi="Cambria"/>
          <w:color w:val="002060"/>
        </w:rPr>
        <w:t xml:space="preserve"> need to retrieve specific information based on </w:t>
      </w:r>
      <w:r w:rsidR="00A316E3" w:rsidRPr="00B07AF3">
        <w:rPr>
          <w:rFonts w:ascii="Cambria" w:hAnsi="Cambria"/>
          <w:color w:val="002060"/>
        </w:rPr>
        <w:t>some certain criteria</w:t>
      </w:r>
      <w:r w:rsidRPr="00B07AF3">
        <w:rPr>
          <w:rFonts w:ascii="Cambria" w:hAnsi="Cambria"/>
          <w:color w:val="002060"/>
        </w:rPr>
        <w:t>.</w:t>
      </w:r>
    </w:p>
    <w:p w:rsidR="00E54458" w:rsidRPr="00E54458" w:rsidRDefault="00E54458" w:rsidP="00E544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5445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E54458" w:rsidRPr="00E54458" w:rsidRDefault="00E54458" w:rsidP="00E544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5445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E54458" w:rsidRDefault="00E54458"/>
    <w:sectPr w:rsidR="00E54458" w:rsidSect="00B07AF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B3C"/>
    <w:multiLevelType w:val="multilevel"/>
    <w:tmpl w:val="4072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4959"/>
    <w:multiLevelType w:val="multilevel"/>
    <w:tmpl w:val="4042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F7899"/>
    <w:multiLevelType w:val="multilevel"/>
    <w:tmpl w:val="B3A0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1338A"/>
    <w:multiLevelType w:val="hybridMultilevel"/>
    <w:tmpl w:val="788AA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0689"/>
    <w:multiLevelType w:val="multilevel"/>
    <w:tmpl w:val="E2F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0323F"/>
    <w:multiLevelType w:val="hybridMultilevel"/>
    <w:tmpl w:val="ADF4DF40"/>
    <w:lvl w:ilvl="0" w:tplc="C08C6C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FA8"/>
    <w:rsid w:val="001834E5"/>
    <w:rsid w:val="00391184"/>
    <w:rsid w:val="0047414D"/>
    <w:rsid w:val="0052156A"/>
    <w:rsid w:val="008602B3"/>
    <w:rsid w:val="00A316E3"/>
    <w:rsid w:val="00B07AF3"/>
    <w:rsid w:val="00B35FA8"/>
    <w:rsid w:val="00E5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D9A5"/>
  <w15:chartTrackingRefBased/>
  <w15:docId w15:val="{6AF1499B-039B-4A6B-9C64-EB959D50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5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5FA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44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445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44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445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34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173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039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9455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0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6609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07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69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824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06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522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45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6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3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0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</dc:creator>
  <cp:keywords/>
  <dc:description/>
  <cp:lastModifiedBy>Uttam</cp:lastModifiedBy>
  <cp:revision>2</cp:revision>
  <dcterms:created xsi:type="dcterms:W3CDTF">2023-07-30T15:21:00Z</dcterms:created>
  <dcterms:modified xsi:type="dcterms:W3CDTF">2023-07-30T16:56:00Z</dcterms:modified>
</cp:coreProperties>
</file>