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891540" cy="100584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1540" cy="1005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80" w:before="28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МИНИСТЕРСТВО НАУКИ И ВЫСШЕГО ОБРАЗОВАНИЯ РОССИЙСКОЙ ФЕДЕРАЦИИ</w:t>
      </w:r>
    </w:p>
    <w:p w:rsidR="00000000" w:rsidDel="00000000" w:rsidP="00000000" w:rsidRDefault="00000000" w:rsidRPr="00000000" w14:paraId="00000003">
      <w:pPr>
        <w:spacing w:after="280" w:before="28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Федеральное государственное бюджетное образовательное учреждение высшего образования</w:t>
      </w:r>
    </w:p>
    <w:p w:rsidR="00000000" w:rsidDel="00000000" w:rsidP="00000000" w:rsidRDefault="00000000" w:rsidRPr="00000000" w14:paraId="00000004">
      <w:pPr>
        <w:spacing w:after="280" w:before="28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МИРЭА 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−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Российский технологический университет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»</w:t>
      </w:r>
    </w:p>
    <w:p w:rsidR="00000000" w:rsidDel="00000000" w:rsidP="00000000" w:rsidRDefault="00000000" w:rsidRPr="00000000" w14:paraId="00000005">
      <w:pPr>
        <w:spacing w:after="280" w:before="28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РТУ МИРЭА</w:t>
      </w:r>
    </w:p>
    <w:p w:rsidR="00000000" w:rsidDel="00000000" w:rsidP="00000000" w:rsidRDefault="00000000" w:rsidRPr="00000000" w14:paraId="00000006">
      <w:pPr>
        <w:spacing w:after="280" w:before="28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Институт комплексной безопасности и цифровых технологий (ИКБ) Кафедра КБ-14 «Цифровые технологии обработки данных»</w:t>
      </w:r>
    </w:p>
    <w:p w:rsidR="00000000" w:rsidDel="00000000" w:rsidP="00000000" w:rsidRDefault="00000000" w:rsidRPr="00000000" w14:paraId="00000007">
      <w:pPr>
        <w:spacing w:after="280" w:before="28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Направление подготовки</w:t>
      </w:r>
    </w:p>
    <w:p w:rsidR="00000000" w:rsidDel="00000000" w:rsidP="00000000" w:rsidRDefault="00000000" w:rsidRPr="00000000" w14:paraId="00000008">
      <w:pPr>
        <w:spacing w:after="280" w:before="28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09.03.02 Информационные системы и технологии</w:t>
      </w:r>
    </w:p>
    <w:p w:rsidR="00000000" w:rsidDel="00000000" w:rsidP="00000000" w:rsidRDefault="00000000" w:rsidRPr="00000000" w14:paraId="00000009">
      <w:pPr>
        <w:spacing w:after="280" w:before="28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Практическая работа №4</w:t>
      </w:r>
    </w:p>
    <w:p w:rsidR="00000000" w:rsidDel="00000000" w:rsidP="00000000" w:rsidRDefault="00000000" w:rsidRPr="00000000" w14:paraId="0000000A">
      <w:pPr>
        <w:spacing w:after="280" w:before="28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основе предыдущих практических работ необходимо разработать единую систему управления интернет магазином с Docker, Kubernetes, а также баз данных MongoDB и PostgreSQL. MongoDB будет использоваться для хранения информации о товарах, а PostgreSQL - для хранения информации о персонале и внутреннем устройстве магазинов. </w:t>
      </w:r>
    </w:p>
    <w:p w:rsidR="00000000" w:rsidDel="00000000" w:rsidP="00000000" w:rsidRDefault="00000000" w:rsidRPr="00000000" w14:paraId="0000000B">
      <w:pPr>
        <w:spacing w:after="280" w:before="28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Требования к системе: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80" w:lineRule="auto"/>
        <w:ind w:left="72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должна иметь простой интерфейс для управления данными о товарах и персонале магазина (веб, бот телеграм, десктоп).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системе должны быть реализованы механизмы аутентификации и авторизации для доступа к данным.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MongoDB должна быть настроена репликация данных, чтобы обеспечить отказоустойчивость и высокую доступность. Каждый реплика находится в отдельном контейнере.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MongoDB должна быть настроена сегментация данных, с использованием Docker, чтобы обеспечить эффективное использование ресурсов.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PostgreSQL должна быть реализована модель данных, которая будет содержать информацию о персонале и внутреннем устройстве магазинов.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обеспечения безопасности и целостности данных, в системе должны быть настроены механизмы резервного копирования и восстановления данных, бекапирование и репликация.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Приложение должно быть развернуто в Kubernetes-кластере с использованием Docker-контейнеров для удобства масштабирования и обновления.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Все компоненты системы должны быть развернуты в изолированных средах и обеспечивать безопасность данных и доступ к ним.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должна быть масштабируемой и готовой к принятию большого количества запросов.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Разработанное приложение должно быть документировано, чтобы обеспечить легкость поддержки и развития системы в будуще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80" w:before="0" w:beforeAutospacing="0" w:lineRule="auto"/>
        <w:ind w:left="72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Развернуть и настроить систему мониторинга на основе OpenSearch, Tableu или Yandex Datalens или аналогов.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