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Introduction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Data loss prevention (DLP) is a set of technologies and processes used to protect sensitive data from unauthorised access, use, disclosure, modification, or destruction. DLP is particularly important for financial institutions, which collect and store large amounts of sensitive customer financial information. The consequences of a data breach in the financial industry can be devastating, not only resulting in financial losses for the institution but also damaging its reputation and eroding customer trust. With the increasing sophistication of cyber threats, financial institutions must invest in robust DLP solutions to safeguard their sensitive data. By implementing DLP measures such as encryption, access controls, and monitoring systems, financial institutions can mitigate the risks and ensure compliance with regulatory requirements</w:t>
      </w:r>
      <w:r w:rsidRPr="002F096A">
        <w:rPr>
          <w:rStyle w:val="apple-converted-space"/>
          <w:rFonts w:ascii="Arial" w:hAnsi="Arial" w:cs="Arial"/>
          <w:color w:val="000000"/>
          <w:sz w:val="20"/>
          <w:szCs w:val="20"/>
          <w:lang w:val="en-GB"/>
        </w:rPr>
        <w:t> </w:t>
      </w:r>
      <w:r w:rsidRPr="002F096A">
        <w:rPr>
          <w:rFonts w:ascii="Arial" w:hAnsi="Arial" w:cs="Arial"/>
          <w:color w:val="000000"/>
          <w:sz w:val="20"/>
          <w:szCs w:val="20"/>
        </w:rPr>
        <w:t>(Kaur, et al 2017).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Research Question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How can a Data Loss Prevention (DLP) framework effectively protect customer financial information in financial institutions?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The research will investigate various strategies and technologies used in a Data Loss Prevention (DLP) framework to effectively protect customer financial information in financial institutions. It will explore the implementation of encryption techniques, access controls, and monitoring systems to detect and prevent unauthorized data leakage. (</w:t>
      </w:r>
      <w:proofErr w:type="spellStart"/>
      <w:r w:rsidRPr="002F096A">
        <w:rPr>
          <w:rFonts w:ascii="Arial" w:hAnsi="Arial" w:cs="Arial"/>
          <w:color w:val="000000"/>
          <w:sz w:val="20"/>
          <w:szCs w:val="20"/>
        </w:rPr>
        <w:t>Isaca</w:t>
      </w:r>
      <w:proofErr w:type="spellEnd"/>
      <w:r w:rsidRPr="002F096A">
        <w:rPr>
          <w:rFonts w:ascii="Arial" w:hAnsi="Arial" w:cs="Arial"/>
          <w:color w:val="000000"/>
          <w:sz w:val="20"/>
          <w:szCs w:val="20"/>
        </w:rPr>
        <w:t>, 2018)</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xml:space="preserve">Additionally, the research will </w:t>
      </w:r>
      <w:proofErr w:type="spellStart"/>
      <w:r w:rsidRPr="002F096A">
        <w:rPr>
          <w:rFonts w:ascii="Arial" w:hAnsi="Arial" w:cs="Arial"/>
          <w:color w:val="000000"/>
          <w:sz w:val="20"/>
          <w:szCs w:val="20"/>
        </w:rPr>
        <w:t>analyse</w:t>
      </w:r>
      <w:proofErr w:type="spellEnd"/>
      <w:r w:rsidRPr="002F096A">
        <w:rPr>
          <w:rFonts w:ascii="Arial" w:hAnsi="Arial" w:cs="Arial"/>
          <w:color w:val="000000"/>
          <w:sz w:val="20"/>
          <w:szCs w:val="20"/>
        </w:rPr>
        <w:t xml:space="preserve"> the role of employee training and awareness </w:t>
      </w:r>
      <w:proofErr w:type="spellStart"/>
      <w:r w:rsidRPr="002F096A">
        <w:rPr>
          <w:rFonts w:ascii="Arial" w:hAnsi="Arial" w:cs="Arial"/>
          <w:color w:val="000000"/>
          <w:sz w:val="20"/>
          <w:szCs w:val="20"/>
        </w:rPr>
        <w:t>programmes</w:t>
      </w:r>
      <w:proofErr w:type="spellEnd"/>
      <w:r w:rsidRPr="002F096A">
        <w:rPr>
          <w:rFonts w:ascii="Arial" w:hAnsi="Arial" w:cs="Arial"/>
          <w:color w:val="000000"/>
          <w:sz w:val="20"/>
          <w:szCs w:val="20"/>
        </w:rPr>
        <w:t xml:space="preserve"> in ensuring the successful implementation of a DLP framework and reducing the risk of data breaches.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Default="002F096A" w:rsidP="002F096A">
      <w:pPr>
        <w:pStyle w:val="NormalWeb"/>
        <w:spacing w:line="480" w:lineRule="auto"/>
        <w:jc w:val="both"/>
        <w:rPr>
          <w:rFonts w:ascii="Arial" w:hAnsi="Arial" w:cs="Arial"/>
          <w:color w:val="000000"/>
          <w:sz w:val="20"/>
          <w:szCs w:val="20"/>
          <w:lang w:val="en-GB"/>
        </w:rPr>
      </w:pPr>
    </w:p>
    <w:p w:rsidR="002F096A" w:rsidRDefault="002F096A" w:rsidP="002F096A">
      <w:pPr>
        <w:pStyle w:val="NormalWeb"/>
        <w:spacing w:line="480" w:lineRule="auto"/>
        <w:jc w:val="both"/>
        <w:rPr>
          <w:rFonts w:ascii="Arial" w:hAnsi="Arial" w:cs="Arial"/>
          <w:color w:val="000000"/>
          <w:sz w:val="20"/>
          <w:szCs w:val="20"/>
          <w:lang w:val="en-GB"/>
        </w:rPr>
      </w:pP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lastRenderedPageBreak/>
        <w:t>Key Literature</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Explore the existing literature on various techniques used to secure data at rest and in transit, such as encryption, tokenization, and data masking. Discuss their effectiveness in safeguarding sensitive information from unauthorised access or manipulation.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Analyse different access control mechanisms and evaluate their efficiency in limiting unauthorised access to sensitive data. Consider discussing methods like role-based access control (RBAC).</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Examine the current technologies and techniques used in detecting and preventing data breaches, such as intrusion detection systems (IDS), security information and event management (SIEM) systems, and network segmentation. Assess their capabilities in identifying and mitigating potential security threats. Additionally, explore the importance of regularly updating and patching systems to ensure maximum protection against emerging vulnerabilities.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Aims and Objectives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Evaluate the effectiveness of various security measures implemented in a DLP framework to safeguard customer financial information in financial institutions.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Assess the framework and techniques used to secure data at rest and in transit, evaluate the efficiency of access controls in limiting unauthorised access to sensitive information, and measure the effectiveness of monitoring systems in identifying and preventing data leakage incidents.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Determine the gaps in implementing the operating system policy for end-user computing to protect data leakage.</w:t>
      </w:r>
    </w:p>
    <w:p w:rsidR="002F096A" w:rsidRDefault="002F096A" w:rsidP="002F096A">
      <w:pPr>
        <w:pStyle w:val="NormalWeb"/>
        <w:spacing w:line="480" w:lineRule="auto"/>
        <w:jc w:val="both"/>
        <w:rPr>
          <w:rFonts w:ascii="Arial" w:hAnsi="Arial" w:cs="Arial"/>
          <w:color w:val="000000"/>
          <w:sz w:val="20"/>
          <w:szCs w:val="20"/>
        </w:rPr>
      </w:pPr>
    </w:p>
    <w:p w:rsidR="002F096A" w:rsidRPr="002F096A" w:rsidRDefault="002F096A" w:rsidP="002F096A">
      <w:pPr>
        <w:pStyle w:val="NormalWeb"/>
        <w:spacing w:line="480" w:lineRule="auto"/>
        <w:jc w:val="both"/>
        <w:rPr>
          <w:rFonts w:ascii="Arial" w:hAnsi="Arial" w:cs="Arial"/>
          <w:color w:val="000000"/>
          <w:sz w:val="20"/>
          <w:szCs w:val="20"/>
        </w:rPr>
      </w:pP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lastRenderedPageBreak/>
        <w:t>Why is it critical to deploy a DLP solution?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UK and EU government agencies have mandated the financial institute to implement data loss prevention (DLP) solutions. These solutions help organisations prevent the unauthorised leakage of sensitive data, such as personally identifiable information (PII) or intellectual property. By deploying DLP solutions, financial institutions can ensure compliance with government regulations and protect their customers' confidential information from falling into the wrong hands. Additionally, DLP solutions can help organisations detect and respond to insider threats, such as employees intentionally or unintentionally leaking sensitive data. These solutions monitor and analyse data movement within an organisation, identifying any suspicious or unauthorised activities. This proactive approach allows financial institutions to quickly identify and mitigate potential risks before they escalate into major security breaches. Moreover, DLP solutions provide real-time alerts and notifications, enabling organisations to take immediate action and investigate any potential data leakage incidents. This not only helps protect sensitive information but also strengthens the overall security posture of the institution.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Overview: DLP Process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Identify and classify sensitive data: The first step in creating a DLP framework is to list and categorise all of the sensitive data that the financial institution stores and processes. This includes customer financial information, such as account numbers, Social Security numbers, and credit card numbers, as well as intellectual property and other confidential business data.</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 xml:space="preserve">Define data protection policies: Once sensitive data has been identified and classified, the financial institution should define data protection policies. These policies should specify how sensitive data should </w:t>
      </w:r>
      <w:r w:rsidRPr="002F096A">
        <w:rPr>
          <w:rFonts w:ascii="Arial" w:hAnsi="Arial" w:cs="Arial"/>
          <w:color w:val="000000"/>
          <w:sz w:val="20"/>
          <w:szCs w:val="20"/>
          <w:lang w:val="en-GB"/>
        </w:rPr>
        <w:lastRenderedPageBreak/>
        <w:t>be handled, used, and protected. For example, policies may restrict who can access sensitive data, how sensitive data can be transmitted, and where sensitive data can be stored.</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Select and implement a DLP solution. There are a variety of DLP solutions available on the market. The financial institution should select a solution that meets its specific needs and budget. DLP solutions typically include features such as data encryption, data fingerprinting, and content monitoring.</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Deploy and configure the DLP solution: Once a DLP solution has been selected, it must be deployed and configured according to the financial institution's data protection policies. This may involve configuring the DLP solution to monitor specific data stores and networks and to generate alerts when sensitive data is detected to be at risk.</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Monitor and maintain the DLP framework: The financial institution should monitor the DLP framework on a regular basis to ensure that it is working properly and that it is being updated to reflect changes in the data environment and regulatory landscape. Regular monitoring and maintenance of the DLP framework is crucial to ensure its effectiveness in protecting sensitive data. This involves conducting regular audits to identify any potential vulnerabilities or gaps in the system. Additionally, the financial institution should stay updated on the latest industry regulations and best practices to ensure the DLP framework remains compliant and aligned with current data protection standards. By continuously monitoring and maintaining the DLP framework, the institution can proactively address any emerging risks and ensure the ongoing security of its sensitive data.</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Ethical considerations and risk assessment</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Ethical considerations: Ethical considerations play a vital role in implementing effective security measures. Organizations need to ensure they are not infringing on individual privacy rights while monitoring and gathering security information.</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lastRenderedPageBreak/>
        <w:t>Risk assessment: Additionally, conducting a thorough risk assessment is essential to identify potential vulnerabilities and prioritize security measures accordingly. This includes evaluating the potential impact of security threats and determining the necessary steps to mitigate them.</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By considering both ethical implications and conducting comprehensive risk assessments, organizations can develop a robust security strategy that protects both their systems and the privacy of their users.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Description of artefact(s) that will be created</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 xml:space="preserve">My research will explore policies to limit the operating system's ability to create, save, and open allowed file formats. By implementing restrictions on file formats, organizations can mitigate the risk of malware infection through malicious file attachments or unauthorized file execution.  This is critical because not all </w:t>
      </w:r>
      <w:proofErr w:type="gramStart"/>
      <w:r w:rsidRPr="002F096A">
        <w:rPr>
          <w:rFonts w:ascii="Arial" w:hAnsi="Arial" w:cs="Arial"/>
          <w:color w:val="000000"/>
          <w:sz w:val="20"/>
          <w:szCs w:val="20"/>
          <w:lang w:val="en-GB"/>
        </w:rPr>
        <w:t>files</w:t>
      </w:r>
      <w:proofErr w:type="gramEnd"/>
      <w:r w:rsidRPr="002F096A">
        <w:rPr>
          <w:rFonts w:ascii="Arial" w:hAnsi="Arial" w:cs="Arial"/>
          <w:color w:val="000000"/>
          <w:sz w:val="20"/>
          <w:szCs w:val="20"/>
          <w:lang w:val="en-GB"/>
        </w:rPr>
        <w:t xml:space="preserve"> formats can be processed by the DLP tools.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lang w:val="en-GB"/>
        </w:rPr>
        <w:t>These policies would be designed to enforce strict controls on file handling and promote the use of secure file formats, further enhancing the organisation's security measures. By promoting the use of secure file formats, organisations can ensure that sensitive information is protected from unauthorised access or alteration. This can also help in preventing data leakage or loss, as secure file formats often come with built-in encryption features. Additionally, strict controls on file handling can help organisations comply with industry regulations and maintain a strong security posture. Overall, implementing such policies can greatly enhance the organisation's security measures and reduce the risk of data breaches.</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References: </w:t>
      </w:r>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lastRenderedPageBreak/>
        <w:t>Bcs</w:t>
      </w:r>
      <w:proofErr w:type="spellEnd"/>
      <w:r w:rsidRPr="002F096A">
        <w:rPr>
          <w:rFonts w:ascii="Arial" w:hAnsi="Arial" w:cs="Arial"/>
          <w:color w:val="000000"/>
          <w:sz w:val="20"/>
          <w:szCs w:val="20"/>
        </w:rPr>
        <w:t>, 2008 The Secret of effective data protection Available From:</w:t>
      </w:r>
      <w:r w:rsidRPr="002F096A">
        <w:rPr>
          <w:rStyle w:val="apple-converted-space"/>
          <w:rFonts w:ascii="Arial" w:hAnsi="Arial" w:cs="Arial"/>
          <w:color w:val="000000"/>
          <w:sz w:val="20"/>
          <w:szCs w:val="20"/>
        </w:rPr>
        <w:t> </w:t>
      </w:r>
      <w:hyperlink r:id="rId4" w:history="1">
        <w:r w:rsidRPr="002F096A">
          <w:rPr>
            <w:rStyle w:val="Hyperlink"/>
            <w:rFonts w:ascii="Arial" w:hAnsi="Arial" w:cs="Arial"/>
            <w:sz w:val="20"/>
            <w:szCs w:val="20"/>
          </w:rPr>
          <w:t>https://www.bcs.org/articles-opinion-and-research/the-secret-of-effective-data-protection/</w:t>
        </w:r>
      </w:hyperlink>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Cybok</w:t>
      </w:r>
      <w:proofErr w:type="spellEnd"/>
      <w:r w:rsidRPr="002F096A">
        <w:rPr>
          <w:rFonts w:ascii="Arial" w:hAnsi="Arial" w:cs="Arial"/>
          <w:color w:val="000000"/>
          <w:sz w:val="20"/>
          <w:szCs w:val="20"/>
        </w:rPr>
        <w:t xml:space="preserve">, 2021 The Cyber security body of knowledge – Privacy and Online Rights knowledge </w:t>
      </w:r>
      <w:proofErr w:type="gramStart"/>
      <w:r w:rsidRPr="002F096A">
        <w:rPr>
          <w:rFonts w:ascii="Arial" w:hAnsi="Arial" w:cs="Arial"/>
          <w:color w:val="000000"/>
          <w:sz w:val="20"/>
          <w:szCs w:val="20"/>
        </w:rPr>
        <w:t>tree  Available</w:t>
      </w:r>
      <w:proofErr w:type="gramEnd"/>
      <w:r w:rsidRPr="002F096A">
        <w:rPr>
          <w:rFonts w:ascii="Arial" w:hAnsi="Arial" w:cs="Arial"/>
          <w:color w:val="000000"/>
          <w:sz w:val="20"/>
          <w:szCs w:val="20"/>
        </w:rPr>
        <w:t xml:space="preserve"> from</w:t>
      </w:r>
      <w:r w:rsidRPr="002F096A">
        <w:rPr>
          <w:rStyle w:val="apple-converted-space"/>
          <w:rFonts w:ascii="Arial" w:hAnsi="Arial" w:cs="Arial"/>
          <w:color w:val="000000"/>
          <w:sz w:val="20"/>
          <w:szCs w:val="20"/>
        </w:rPr>
        <w:t> </w:t>
      </w:r>
      <w:hyperlink r:id="rId5" w:history="1">
        <w:r w:rsidRPr="002F096A">
          <w:rPr>
            <w:rStyle w:val="Hyperlink"/>
            <w:rFonts w:ascii="Arial" w:hAnsi="Arial" w:cs="Arial"/>
            <w:sz w:val="20"/>
            <w:szCs w:val="20"/>
          </w:rPr>
          <w:t>https://www.cybok.org/media/downloads/Privacy_Online_Rights_tree-1.0.2.pdf</w:t>
        </w:r>
      </w:hyperlink>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Isaca</w:t>
      </w:r>
      <w:proofErr w:type="spellEnd"/>
      <w:r w:rsidRPr="002F096A">
        <w:rPr>
          <w:rFonts w:ascii="Arial" w:hAnsi="Arial" w:cs="Arial"/>
          <w:color w:val="000000"/>
          <w:sz w:val="20"/>
          <w:szCs w:val="20"/>
        </w:rPr>
        <w:t>, 2018, Data Loss Prevention—Next Steps Available from: </w:t>
      </w:r>
    </w:p>
    <w:p w:rsidR="002F096A" w:rsidRPr="002F096A" w:rsidRDefault="002F096A" w:rsidP="002F096A">
      <w:pPr>
        <w:pStyle w:val="NormalWeb"/>
        <w:spacing w:line="480" w:lineRule="auto"/>
        <w:jc w:val="both"/>
        <w:rPr>
          <w:rFonts w:ascii="Arial" w:hAnsi="Arial" w:cs="Arial"/>
          <w:color w:val="000000"/>
          <w:sz w:val="20"/>
          <w:szCs w:val="20"/>
        </w:rPr>
      </w:pPr>
      <w:hyperlink r:id="rId6" w:history="1">
        <w:r w:rsidRPr="002F096A">
          <w:rPr>
            <w:rStyle w:val="Hyperlink"/>
            <w:rFonts w:ascii="Arial" w:hAnsi="Arial" w:cs="Arial"/>
            <w:sz w:val="20"/>
            <w:szCs w:val="20"/>
          </w:rPr>
          <w:t>https://www.isaca.org/-/media/files/isacadp/project/isaca/articles/journal/2018/volume-1/data-loss-prevention-next-steps_joa_eng_0218</w:t>
        </w:r>
      </w:hyperlink>
      <w:r w:rsidRPr="002F096A">
        <w:rPr>
          <w:rFonts w:ascii="Arial" w:hAnsi="Arial" w:cs="Arial"/>
          <w:color w:val="000000"/>
          <w:sz w:val="20"/>
          <w:szCs w:val="20"/>
        </w:rPr>
        <w:t>  [accessed on 05 Oct 2023]  </w:t>
      </w:r>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Kamalijeet</w:t>
      </w:r>
      <w:proofErr w:type="spellEnd"/>
      <w:r w:rsidRPr="002F096A">
        <w:rPr>
          <w:rFonts w:ascii="Arial" w:hAnsi="Arial" w:cs="Arial"/>
          <w:color w:val="000000"/>
          <w:sz w:val="20"/>
          <w:szCs w:val="20"/>
        </w:rPr>
        <w:t>, K. et. al., 2017, A COMPARATIVE EVALUATION OF DATA LEAKAGE/LOSS PREVENTION SYSTEMS (DLPS) Available from:</w:t>
      </w:r>
      <w:r w:rsidRPr="002F096A">
        <w:rPr>
          <w:rStyle w:val="apple-converted-space"/>
          <w:rFonts w:ascii="Arial" w:hAnsi="Arial" w:cs="Arial"/>
          <w:color w:val="000000"/>
          <w:sz w:val="20"/>
          <w:szCs w:val="20"/>
        </w:rPr>
        <w:t> </w:t>
      </w:r>
      <w:hyperlink r:id="rId7" w:history="1">
        <w:r w:rsidRPr="002F096A">
          <w:rPr>
            <w:rStyle w:val="Hyperlink"/>
            <w:rFonts w:ascii="Arial" w:hAnsi="Arial" w:cs="Arial"/>
            <w:sz w:val="20"/>
            <w:szCs w:val="20"/>
          </w:rPr>
          <w:t>https://airccj.org/CSCP/vol7/csit77208.pdf</w:t>
        </w:r>
      </w:hyperlink>
      <w:r w:rsidRPr="002F096A">
        <w:rPr>
          <w:rStyle w:val="apple-converted-space"/>
          <w:rFonts w:ascii="Arial" w:hAnsi="Arial" w:cs="Arial"/>
          <w:color w:val="000000"/>
          <w:sz w:val="20"/>
          <w:szCs w:val="20"/>
        </w:rPr>
        <w:t> </w:t>
      </w:r>
      <w:r w:rsidRPr="002F096A">
        <w:rPr>
          <w:rFonts w:ascii="Arial" w:hAnsi="Arial" w:cs="Arial"/>
          <w:color w:val="000000"/>
          <w:sz w:val="20"/>
          <w:szCs w:val="20"/>
        </w:rPr>
        <w:t>[accessed on 05 Oct 2023]  </w:t>
      </w:r>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Pleger</w:t>
      </w:r>
      <w:proofErr w:type="spellEnd"/>
      <w:r w:rsidRPr="002F096A">
        <w:rPr>
          <w:rFonts w:ascii="Arial" w:hAnsi="Arial" w:cs="Arial"/>
          <w:color w:val="000000"/>
          <w:sz w:val="20"/>
          <w:szCs w:val="20"/>
        </w:rPr>
        <w:t xml:space="preserve">, L.E., </w:t>
      </w:r>
      <w:proofErr w:type="spellStart"/>
      <w:r w:rsidRPr="002F096A">
        <w:rPr>
          <w:rFonts w:ascii="Arial" w:hAnsi="Arial" w:cs="Arial"/>
          <w:color w:val="000000"/>
          <w:sz w:val="20"/>
          <w:szCs w:val="20"/>
        </w:rPr>
        <w:t>Guirguis</w:t>
      </w:r>
      <w:proofErr w:type="spellEnd"/>
      <w:r w:rsidRPr="002F096A">
        <w:rPr>
          <w:rFonts w:ascii="Arial" w:hAnsi="Arial" w:cs="Arial"/>
          <w:color w:val="000000"/>
          <w:sz w:val="20"/>
          <w:szCs w:val="20"/>
        </w:rPr>
        <w:t xml:space="preserve">, K. and </w:t>
      </w:r>
      <w:proofErr w:type="spellStart"/>
      <w:r w:rsidRPr="002F096A">
        <w:rPr>
          <w:rFonts w:ascii="Arial" w:hAnsi="Arial" w:cs="Arial"/>
          <w:color w:val="000000"/>
          <w:sz w:val="20"/>
          <w:szCs w:val="20"/>
        </w:rPr>
        <w:t>Mertes</w:t>
      </w:r>
      <w:proofErr w:type="spellEnd"/>
      <w:r w:rsidRPr="002F096A">
        <w:rPr>
          <w:rFonts w:ascii="Arial" w:hAnsi="Arial" w:cs="Arial"/>
          <w:color w:val="000000"/>
          <w:sz w:val="20"/>
          <w:szCs w:val="20"/>
        </w:rPr>
        <w:t>, A., 2021. Making public concerns tangible: An empirical study of German and UK citizens’ perception of data protection and data security. </w:t>
      </w:r>
      <w:r w:rsidRPr="002F096A">
        <w:rPr>
          <w:rFonts w:ascii="Arial" w:hAnsi="Arial" w:cs="Arial"/>
          <w:i/>
          <w:iCs/>
          <w:color w:val="000000"/>
          <w:sz w:val="20"/>
          <w:szCs w:val="20"/>
        </w:rPr>
        <w:t>Computers in Human Behavior</w:t>
      </w:r>
      <w:r w:rsidRPr="002F096A">
        <w:rPr>
          <w:rFonts w:ascii="Arial" w:hAnsi="Arial" w:cs="Arial"/>
          <w:color w:val="000000"/>
          <w:sz w:val="20"/>
          <w:szCs w:val="20"/>
        </w:rPr>
        <w:t>, </w:t>
      </w:r>
      <w:r w:rsidRPr="002F096A">
        <w:rPr>
          <w:rFonts w:ascii="Arial" w:hAnsi="Arial" w:cs="Arial"/>
          <w:i/>
          <w:iCs/>
          <w:color w:val="000000"/>
          <w:sz w:val="20"/>
          <w:szCs w:val="20"/>
        </w:rPr>
        <w:t>122</w:t>
      </w:r>
      <w:r w:rsidRPr="002F096A">
        <w:rPr>
          <w:rFonts w:ascii="Arial" w:hAnsi="Arial" w:cs="Arial"/>
          <w:color w:val="000000"/>
          <w:sz w:val="20"/>
          <w:szCs w:val="20"/>
        </w:rPr>
        <w:t>, p.106830.</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xml:space="preserve">R. </w:t>
      </w:r>
      <w:proofErr w:type="spellStart"/>
      <w:r w:rsidRPr="002F096A">
        <w:rPr>
          <w:rFonts w:ascii="Arial" w:hAnsi="Arial" w:cs="Arial"/>
          <w:color w:val="000000"/>
          <w:sz w:val="20"/>
          <w:szCs w:val="20"/>
        </w:rPr>
        <w:t>Tahboub</w:t>
      </w:r>
      <w:proofErr w:type="spellEnd"/>
      <w:r w:rsidRPr="002F096A">
        <w:rPr>
          <w:rFonts w:ascii="Arial" w:hAnsi="Arial" w:cs="Arial"/>
          <w:color w:val="000000"/>
          <w:sz w:val="20"/>
          <w:szCs w:val="20"/>
        </w:rPr>
        <w:t xml:space="preserve"> and Y. Saleh, </w:t>
      </w:r>
      <w:proofErr w:type="gramStart"/>
      <w:r w:rsidRPr="002F096A">
        <w:rPr>
          <w:rFonts w:ascii="Arial" w:hAnsi="Arial" w:cs="Arial"/>
          <w:color w:val="000000"/>
          <w:sz w:val="20"/>
          <w:szCs w:val="20"/>
        </w:rPr>
        <w:t>2014,  Data</w:t>
      </w:r>
      <w:proofErr w:type="gramEnd"/>
      <w:r w:rsidRPr="002F096A">
        <w:rPr>
          <w:rFonts w:ascii="Arial" w:hAnsi="Arial" w:cs="Arial"/>
          <w:color w:val="000000"/>
          <w:sz w:val="20"/>
          <w:szCs w:val="20"/>
        </w:rPr>
        <w:t xml:space="preserve"> Leakage/Loss Prevention Systems (DLP)  </w:t>
      </w:r>
      <w:proofErr w:type="spellStart"/>
      <w:r w:rsidRPr="002F096A">
        <w:rPr>
          <w:rFonts w:ascii="Arial" w:hAnsi="Arial" w:cs="Arial"/>
          <w:color w:val="000000"/>
          <w:sz w:val="20"/>
          <w:szCs w:val="20"/>
        </w:rPr>
        <w:t>Hammamet</w:t>
      </w:r>
      <w:proofErr w:type="spellEnd"/>
      <w:r w:rsidRPr="002F096A">
        <w:rPr>
          <w:rFonts w:ascii="Arial" w:hAnsi="Arial" w:cs="Arial"/>
          <w:color w:val="000000"/>
          <w:sz w:val="20"/>
          <w:szCs w:val="20"/>
        </w:rPr>
        <w:t xml:space="preserve">, Tunisia, 2014, pp. 1-6, </w:t>
      </w:r>
      <w:proofErr w:type="spellStart"/>
      <w:r w:rsidRPr="002F096A">
        <w:rPr>
          <w:rFonts w:ascii="Arial" w:hAnsi="Arial" w:cs="Arial"/>
          <w:color w:val="000000"/>
          <w:sz w:val="20"/>
          <w:szCs w:val="20"/>
        </w:rPr>
        <w:t>doi</w:t>
      </w:r>
      <w:proofErr w:type="spellEnd"/>
      <w:r w:rsidRPr="002F096A">
        <w:rPr>
          <w:rFonts w:ascii="Arial" w:hAnsi="Arial" w:cs="Arial"/>
          <w:color w:val="000000"/>
          <w:sz w:val="20"/>
          <w:szCs w:val="20"/>
        </w:rPr>
        <w:t>: 10.1109/WCCAIS.2014.6916624.</w:t>
      </w:r>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Securosis</w:t>
      </w:r>
      <w:proofErr w:type="spellEnd"/>
      <w:r w:rsidRPr="002F096A">
        <w:rPr>
          <w:rFonts w:ascii="Arial" w:hAnsi="Arial" w:cs="Arial"/>
          <w:color w:val="000000"/>
          <w:sz w:val="20"/>
          <w:szCs w:val="20"/>
        </w:rPr>
        <w:t>, L.L.C., 2010. Understanding and selecting a data loss prevention solution.</w:t>
      </w:r>
      <w:r w:rsidRPr="002F096A">
        <w:rPr>
          <w:rStyle w:val="apple-converted-space"/>
          <w:rFonts w:ascii="Arial" w:hAnsi="Arial" w:cs="Arial"/>
          <w:color w:val="000000"/>
          <w:sz w:val="20"/>
          <w:szCs w:val="20"/>
        </w:rPr>
        <w:t> </w:t>
      </w:r>
      <w:proofErr w:type="spellStart"/>
      <w:r w:rsidRPr="002F096A">
        <w:rPr>
          <w:rFonts w:ascii="Arial" w:hAnsi="Arial" w:cs="Arial"/>
          <w:i/>
          <w:iCs/>
          <w:color w:val="000000"/>
          <w:sz w:val="20"/>
          <w:szCs w:val="20"/>
        </w:rPr>
        <w:t>Securosis</w:t>
      </w:r>
      <w:proofErr w:type="spellEnd"/>
      <w:r w:rsidRPr="002F096A">
        <w:rPr>
          <w:rFonts w:ascii="Arial" w:hAnsi="Arial" w:cs="Arial"/>
          <w:i/>
          <w:iCs/>
          <w:color w:val="000000"/>
          <w:sz w:val="20"/>
          <w:szCs w:val="20"/>
        </w:rPr>
        <w:t>, LLC</w:t>
      </w:r>
      <w:r w:rsidRPr="002F096A">
        <w:rPr>
          <w:rFonts w:ascii="Arial" w:hAnsi="Arial" w:cs="Arial"/>
          <w:color w:val="000000"/>
          <w:sz w:val="20"/>
          <w:szCs w:val="20"/>
        </w:rPr>
        <w:t>.</w:t>
      </w:r>
      <w:r w:rsidRPr="002F096A">
        <w:rPr>
          <w:rStyle w:val="apple-converted-space"/>
          <w:rFonts w:ascii="Arial" w:hAnsi="Arial" w:cs="Arial"/>
          <w:color w:val="000000"/>
          <w:sz w:val="20"/>
          <w:szCs w:val="20"/>
        </w:rPr>
        <w:t> </w:t>
      </w:r>
      <w:hyperlink r:id="rId8" w:history="1">
        <w:r w:rsidRPr="002F096A">
          <w:rPr>
            <w:rStyle w:val="Hyperlink"/>
            <w:rFonts w:ascii="Arial" w:hAnsi="Arial" w:cs="Arial"/>
            <w:sz w:val="20"/>
            <w:szCs w:val="20"/>
          </w:rPr>
          <w:t>https://securosis.com/assets/library/publications/DLP-Whitepaper.pdf</w:t>
        </w:r>
      </w:hyperlink>
    </w:p>
    <w:p w:rsidR="002F096A" w:rsidRPr="002F096A" w:rsidRDefault="002F096A" w:rsidP="002F096A">
      <w:pPr>
        <w:pStyle w:val="NormalWeb"/>
        <w:spacing w:line="480" w:lineRule="auto"/>
        <w:jc w:val="both"/>
        <w:rPr>
          <w:rFonts w:ascii="Arial" w:hAnsi="Arial" w:cs="Arial"/>
          <w:color w:val="000000"/>
          <w:sz w:val="20"/>
          <w:szCs w:val="20"/>
        </w:rPr>
      </w:pPr>
      <w:proofErr w:type="spellStart"/>
      <w:r w:rsidRPr="002F096A">
        <w:rPr>
          <w:rFonts w:ascii="Arial" w:hAnsi="Arial" w:cs="Arial"/>
          <w:color w:val="000000"/>
          <w:sz w:val="20"/>
          <w:szCs w:val="20"/>
        </w:rPr>
        <w:t>Stanikzai</w:t>
      </w:r>
      <w:proofErr w:type="spellEnd"/>
      <w:r w:rsidRPr="002F096A">
        <w:rPr>
          <w:rFonts w:ascii="Arial" w:hAnsi="Arial" w:cs="Arial"/>
          <w:color w:val="000000"/>
          <w:sz w:val="20"/>
          <w:szCs w:val="20"/>
        </w:rPr>
        <w:t>, A.Q. and Shah, M.A., 2021, December. Evaluation of cyber security threats in banking systems. In </w:t>
      </w:r>
      <w:r w:rsidRPr="002F096A">
        <w:rPr>
          <w:rFonts w:ascii="Arial" w:hAnsi="Arial" w:cs="Arial"/>
          <w:i/>
          <w:iCs/>
          <w:color w:val="000000"/>
          <w:sz w:val="20"/>
          <w:szCs w:val="20"/>
        </w:rPr>
        <w:t>2021 IEEE Symposium Series on Computational Intelligence (SSCI)</w:t>
      </w:r>
      <w:r w:rsidRPr="002F096A">
        <w:rPr>
          <w:rFonts w:ascii="Arial" w:hAnsi="Arial" w:cs="Arial"/>
          <w:color w:val="000000"/>
          <w:sz w:val="20"/>
          <w:szCs w:val="20"/>
        </w:rPr>
        <w:t> (pp. 1-4). IEEE.</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xml:space="preserve">Waziri, V.O., </w:t>
      </w:r>
      <w:proofErr w:type="spellStart"/>
      <w:r w:rsidRPr="002F096A">
        <w:rPr>
          <w:rFonts w:ascii="Arial" w:hAnsi="Arial" w:cs="Arial"/>
          <w:color w:val="000000"/>
          <w:sz w:val="20"/>
          <w:szCs w:val="20"/>
        </w:rPr>
        <w:t>Ismaila</w:t>
      </w:r>
      <w:proofErr w:type="spellEnd"/>
      <w:r w:rsidRPr="002F096A">
        <w:rPr>
          <w:rFonts w:ascii="Arial" w:hAnsi="Arial" w:cs="Arial"/>
          <w:color w:val="000000"/>
          <w:sz w:val="20"/>
          <w:szCs w:val="20"/>
        </w:rPr>
        <w:t xml:space="preserve">, I., Alhassan, J.K. and </w:t>
      </w:r>
      <w:proofErr w:type="spellStart"/>
      <w:r w:rsidRPr="002F096A">
        <w:rPr>
          <w:rFonts w:ascii="Arial" w:hAnsi="Arial" w:cs="Arial"/>
          <w:color w:val="000000"/>
          <w:sz w:val="20"/>
          <w:szCs w:val="20"/>
        </w:rPr>
        <w:t>Adedayo</w:t>
      </w:r>
      <w:proofErr w:type="spellEnd"/>
      <w:r w:rsidRPr="002F096A">
        <w:rPr>
          <w:rFonts w:ascii="Arial" w:hAnsi="Arial" w:cs="Arial"/>
          <w:color w:val="000000"/>
          <w:sz w:val="20"/>
          <w:szCs w:val="20"/>
        </w:rPr>
        <w:t>, B.O., 2016. Data loss prevention and challenges faced in their deployments. International Conference on Information and Communication Technology and its Applications Available from</w:t>
      </w:r>
      <w:r w:rsidRPr="002F096A">
        <w:rPr>
          <w:rStyle w:val="apple-converted-space"/>
          <w:rFonts w:ascii="Arial" w:hAnsi="Arial" w:cs="Arial"/>
          <w:color w:val="000000"/>
          <w:sz w:val="20"/>
          <w:szCs w:val="20"/>
        </w:rPr>
        <w:t> </w:t>
      </w:r>
      <w:hyperlink r:id="rId9" w:history="1">
        <w:r w:rsidRPr="002F096A">
          <w:rPr>
            <w:rStyle w:val="Hyperlink"/>
            <w:rFonts w:ascii="Arial" w:hAnsi="Arial" w:cs="Arial"/>
            <w:sz w:val="20"/>
            <w:szCs w:val="20"/>
          </w:rPr>
          <w:t>https://ceur-ws.org/Vol-1830/Paper17.pdf</w:t>
        </w:r>
      </w:hyperlink>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lastRenderedPageBreak/>
        <w:t>Websense, N.D Financial regulations available from:</w:t>
      </w:r>
      <w:r w:rsidRPr="002F096A">
        <w:rPr>
          <w:rStyle w:val="apple-converted-space"/>
          <w:rFonts w:ascii="Arial" w:hAnsi="Arial" w:cs="Arial"/>
          <w:color w:val="000000"/>
          <w:sz w:val="20"/>
          <w:szCs w:val="20"/>
        </w:rPr>
        <w:t> </w:t>
      </w:r>
      <w:hyperlink r:id="rId10" w:history="1">
        <w:r w:rsidRPr="002F096A">
          <w:rPr>
            <w:rStyle w:val="Hyperlink"/>
            <w:rFonts w:ascii="Arial" w:hAnsi="Arial" w:cs="Arial"/>
            <w:sz w:val="20"/>
            <w:szCs w:val="20"/>
          </w:rPr>
          <w:t>https://www.websense.com/content/support/library/data/v84/policy_classifier/financial%20regulations.aspx</w:t>
        </w:r>
      </w:hyperlink>
      <w:r w:rsidRPr="002F096A">
        <w:rPr>
          <w:rStyle w:val="apple-converted-space"/>
          <w:rFonts w:ascii="Arial" w:hAnsi="Arial" w:cs="Arial"/>
          <w:color w:val="000000"/>
          <w:sz w:val="20"/>
          <w:szCs w:val="20"/>
        </w:rPr>
        <w:t> </w:t>
      </w:r>
      <w:r w:rsidRPr="002F096A">
        <w:rPr>
          <w:rFonts w:ascii="Arial" w:hAnsi="Arial" w:cs="Arial"/>
          <w:color w:val="000000"/>
          <w:sz w:val="20"/>
          <w:szCs w:val="20"/>
        </w:rPr>
        <w:t>[accessed on 05 Oct 2023]  </w:t>
      </w:r>
    </w:p>
    <w:p w:rsidR="002F096A" w:rsidRPr="002F096A" w:rsidRDefault="002F096A" w:rsidP="002F096A">
      <w:pPr>
        <w:pStyle w:val="NormalWeb"/>
        <w:spacing w:line="480" w:lineRule="auto"/>
        <w:jc w:val="both"/>
        <w:rPr>
          <w:rFonts w:ascii="Arial" w:hAnsi="Arial" w:cs="Arial"/>
          <w:color w:val="000000"/>
          <w:sz w:val="20"/>
          <w:szCs w:val="20"/>
        </w:rPr>
      </w:pPr>
      <w:r w:rsidRPr="002F096A">
        <w:rPr>
          <w:rFonts w:ascii="Arial" w:hAnsi="Arial" w:cs="Arial"/>
          <w:color w:val="000000"/>
          <w:sz w:val="20"/>
          <w:szCs w:val="20"/>
        </w:rPr>
        <w:t> </w:t>
      </w:r>
    </w:p>
    <w:p w:rsidR="002F096A" w:rsidRPr="002F096A" w:rsidRDefault="002F096A" w:rsidP="002F096A">
      <w:pPr>
        <w:pStyle w:val="NormalWeb"/>
        <w:spacing w:line="480" w:lineRule="auto"/>
        <w:jc w:val="both"/>
        <w:rPr>
          <w:rFonts w:ascii="Arial" w:hAnsi="Arial" w:cs="Arial"/>
          <w:color w:val="000000"/>
          <w:sz w:val="20"/>
          <w:szCs w:val="20"/>
        </w:rPr>
      </w:pPr>
      <w:r w:rsidRPr="002F096A">
        <w:rPr>
          <w:rStyle w:val="citationmarkerstyle--allstyles"/>
          <w:rFonts w:ascii="Arial" w:hAnsi="Arial" w:cs="Arial"/>
          <w:color w:val="000000"/>
          <w:sz w:val="20"/>
          <w:szCs w:val="20"/>
        </w:rPr>
        <w:t>(Rick, 2010)</w:t>
      </w:r>
    </w:p>
    <w:p w:rsidR="009B063F" w:rsidRPr="002F096A" w:rsidRDefault="009B063F" w:rsidP="002F096A">
      <w:pPr>
        <w:spacing w:line="480" w:lineRule="auto"/>
        <w:rPr>
          <w:rFonts w:ascii="Arial" w:hAnsi="Arial" w:cs="Arial"/>
          <w:sz w:val="20"/>
          <w:szCs w:val="20"/>
        </w:rPr>
      </w:pPr>
    </w:p>
    <w:sectPr w:rsidR="009B063F" w:rsidRPr="002F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4D"/>
    <w:rsid w:val="00027223"/>
    <w:rsid w:val="002F096A"/>
    <w:rsid w:val="002F1E3A"/>
    <w:rsid w:val="006C7D4D"/>
    <w:rsid w:val="009B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791BE"/>
  <w15:chartTrackingRefBased/>
  <w15:docId w15:val="{2EF98637-4A8C-A746-B199-EF0030EF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D4D"/>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6C7D4D"/>
  </w:style>
  <w:style w:type="character" w:styleId="Hyperlink">
    <w:name w:val="Hyperlink"/>
    <w:basedOn w:val="DefaultParagraphFont"/>
    <w:uiPriority w:val="99"/>
    <w:semiHidden/>
    <w:unhideWhenUsed/>
    <w:rsid w:val="006C7D4D"/>
    <w:rPr>
      <w:color w:val="0000FF"/>
      <w:u w:val="single"/>
    </w:rPr>
  </w:style>
  <w:style w:type="character" w:customStyle="1" w:styleId="citationmarkerstyle--allstyles">
    <w:name w:val="citationmarkerstyle--allstyles"/>
    <w:basedOn w:val="DefaultParagraphFont"/>
    <w:rsid w:val="002F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04835">
      <w:bodyDiv w:val="1"/>
      <w:marLeft w:val="0"/>
      <w:marRight w:val="0"/>
      <w:marTop w:val="0"/>
      <w:marBottom w:val="0"/>
      <w:divBdr>
        <w:top w:val="none" w:sz="0" w:space="0" w:color="auto"/>
        <w:left w:val="none" w:sz="0" w:space="0" w:color="auto"/>
        <w:bottom w:val="none" w:sz="0" w:space="0" w:color="auto"/>
        <w:right w:val="none" w:sz="0" w:space="0" w:color="auto"/>
      </w:divBdr>
    </w:div>
    <w:div w:id="16938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osis.com/assets/library/publications/DLP-Whitepaper.pdf" TargetMode="External"/><Relationship Id="rId3" Type="http://schemas.openxmlformats.org/officeDocument/2006/relationships/webSettings" Target="webSettings.xml"/><Relationship Id="rId7" Type="http://schemas.openxmlformats.org/officeDocument/2006/relationships/hyperlink" Target="https://airccj.org/CSCP/vol7/csit7720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aca.org/-/media/files/isacadp/project/isaca/articles/journal/2018/volume-1/data-loss-prevention-next-steps_joa_eng_0218" TargetMode="External"/><Relationship Id="rId11" Type="http://schemas.openxmlformats.org/officeDocument/2006/relationships/fontTable" Target="fontTable.xml"/><Relationship Id="rId5" Type="http://schemas.openxmlformats.org/officeDocument/2006/relationships/hyperlink" Target="https://www.cybok.org/media/downloads/Privacy_Online_Rights_tree-1.0.2.pdf" TargetMode="External"/><Relationship Id="rId10" Type="http://schemas.openxmlformats.org/officeDocument/2006/relationships/hyperlink" Target="https://www.websense.com/content/support/library/data/v84/policy_classifier/financial%20regulations.aspx" TargetMode="External"/><Relationship Id="rId4" Type="http://schemas.openxmlformats.org/officeDocument/2006/relationships/hyperlink" Target="https://www.bcs.org/articles-opinion-and-research/the-secret-of-effective-data-protection/" TargetMode="External"/><Relationship Id="rId9" Type="http://schemas.openxmlformats.org/officeDocument/2006/relationships/hyperlink" Target="https://ceur-ws.org/Vol-1830/Paper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Uvaraj Balasubramaniam</dc:creator>
  <cp:keywords/>
  <dc:description/>
  <cp:lastModifiedBy>Uvaraj Balasubramaniam</cp:lastModifiedBy>
  <cp:revision>5</cp:revision>
  <dcterms:created xsi:type="dcterms:W3CDTF">2023-10-16T19:09:00Z</dcterms:created>
  <dcterms:modified xsi:type="dcterms:W3CDTF">2023-10-16T19:26:00Z</dcterms:modified>
</cp:coreProperties>
</file>