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Style guidelines: Python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Code style is based on the PEP-8 standards, available here for reference: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https://www.python.org/dev/peps/pep-0008/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With the following exception: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indentation will be with a single </w:t>
      </w:r>
      <w:r>
        <w:rPr>
          <w:b/>
          <w:bCs/>
        </w:rPr>
        <w:t xml:space="preserve">tab </w:t>
      </w:r>
      <w:r>
        <w:rPr>
          <w:b w:val="false"/>
          <w:bCs w:val="false"/>
        </w:rPr>
        <w:t>character. Ensure your editors are configured correctly, as some replace tabs by a variable number of spaces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Linter will be used to assess how well each file conforms to these standards, </w:t>
      </w:r>
      <w:r>
        <w:rPr>
          <w:b w:val="false"/>
          <w:bCs w:val="false"/>
        </w:rPr>
        <w:t xml:space="preserve">which will be available in the Utilities folder on github. </w:t>
      </w:r>
      <w:r>
        <w:rPr>
          <w:b w:val="false"/>
          <w:bCs w:val="false"/>
        </w:rPr>
        <w:t>Most IDEs (Integrated Development Environments) can also be configured to automatically look for most of these conventions and mark them as the code is written. Talk to a senior member of the software department if you would like help setting this up.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Code should be well commented, but make sure that comments are always up-to-date and useful. Do not include comments that simply restate the code: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/>
          <w:iCs/>
        </w:rPr>
        <w:t>Bad</w:t>
      </w:r>
      <w:r>
        <w:rPr>
          <w:b w:val="false"/>
          <w:bCs w:val="false"/>
        </w:rPr>
        <w:t>:</w:t>
        <w:tab/>
        <w:tab/>
        <w:t>x += 1</w:t>
        <w:tab/>
        <w:tab/>
        <w:t># increment x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/>
          <w:iCs/>
        </w:rPr>
        <w:t>Good</w:t>
      </w:r>
      <w:r>
        <w:rPr>
          <w:b w:val="false"/>
          <w:bCs w:val="false"/>
        </w:rPr>
        <w:t>:</w:t>
        <w:tab/>
        <w:tab/>
        <w:t>x += 1</w:t>
        <w:tab/>
        <w:tab/>
        <w:t># account for picture border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</w:rPr>
        <w:t>Note to self: update linter to use a .txt file for input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Naming conventions are as follows: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</w:rPr>
        <w:t>Files and folders</w:t>
      </w:r>
      <w:r>
        <w:rPr>
          <w:b w:val="false"/>
          <w:bCs w:val="false"/>
        </w:rPr>
        <w:t xml:space="preserve"> are all lowercase, with words separated by underscores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</w:rPr>
        <w:t>Classes</w:t>
      </w:r>
      <w:r>
        <w:rPr>
          <w:b w:val="false"/>
          <w:bCs w:val="false"/>
        </w:rPr>
        <w:t xml:space="preserve"> use the CapWords convention (note the capital on the first word as well)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</w:rPr>
        <w:t>Functions</w:t>
      </w:r>
      <w:r>
        <w:rPr>
          <w:b w:val="false"/>
          <w:bCs w:val="false"/>
        </w:rPr>
        <w:t xml:space="preserve"> are lowercase, with words separated by underscores.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</w:rPr>
        <w:t>Variables</w:t>
      </w:r>
      <w:r>
        <w:rPr>
          <w:b w:val="false"/>
          <w:bCs w:val="false"/>
        </w:rPr>
        <w:t xml:space="preserve"> use the capWords. One letter variables are okay as long as their function is obvious (ex: i and j for outer and inner loop counters, y and x for coordinates)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</w:rPr>
        <w:t>Global variables</w:t>
      </w:r>
      <w:r>
        <w:rPr>
          <w:b w:val="false"/>
          <w:bCs w:val="false"/>
        </w:rPr>
        <w:t xml:space="preserve"> use the “functions” naming convention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lang w:val="en-CA"/>
        </w:rPr>
        <w:t>Every file must have a set of unit tests, present either as the “main” method or as a separate file. These must cover each method, going through as many logic branches as possible.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lang w:val="en-US"/>
        </w:rPr>
        <w:t xml:space="preserve">Every function must have a docstring. Very simple methods </w:t>
      </w:r>
      <w:r>
        <w:rPr>
          <w:b w:val="false"/>
          <w:bCs w:val="false"/>
          <w:lang w:val="en-CA"/>
        </w:rPr>
        <w:t>(like “setter” methods) can use a single line docstring, but otherwise they should be formatted as below, clearly indicating the parameters and returns:</w:t>
      </w:r>
      <w:r>
        <w:br w:type="page"/>
      </w:r>
    </w:p>
    <w:p>
      <w:pPr>
        <w:pStyle w:val="PreformattedText"/>
        <w:jc w:val="left"/>
        <w:rPr>
          <w:rFonts w:ascii="Courier New" w:hAnsi="Courier New"/>
          <w:i/>
          <w:i/>
          <w:color w:val="808080"/>
          <w:sz w:val="24"/>
          <w:szCs w:val="24"/>
        </w:rPr>
      </w:pPr>
      <w:r>
        <w:rPr>
          <w:rFonts w:ascii="Courier New" w:hAnsi="Courier New"/>
          <w:i/>
          <w:color w:val="808080"/>
          <w:sz w:val="24"/>
          <w:szCs w:val="24"/>
        </w:rPr>
        <w:t>"""</w:t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  <w:lang w:val="en-US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  <w:t>Computes and displays the discrete NxN cosine transform of an image</w:t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  <w:lang w:val="en-US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  <w:lang w:val="en-US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  <w:t>Parameters</w:t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</w:rPr>
      </w:pPr>
      <w:r>
        <w:rPr>
          <w:rFonts w:ascii="Courier New" w:hAnsi="Courier New"/>
          <w:i/>
          <w:color w:val="808080"/>
          <w:sz w:val="24"/>
          <w:szCs w:val="24"/>
        </w:rPr>
        <w:t>----------</w:t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  <w:t>img</w:t>
      </w:r>
      <w:r>
        <w:rPr>
          <w:rFonts w:ascii="Courier New" w:hAnsi="Courier New"/>
          <w:i/>
          <w:color w:val="808080"/>
          <w:sz w:val="24"/>
          <w:szCs w:val="24"/>
        </w:rPr>
        <w:t xml:space="preserve"> : </w:t>
      </w:r>
      <w:r>
        <w:rPr>
          <w:rFonts w:ascii="Courier New" w:hAnsi="Courier New"/>
          <w:i/>
          <w:color w:val="808080"/>
          <w:sz w:val="24"/>
          <w:szCs w:val="24"/>
          <w:lang w:val="en-US"/>
        </w:rPr>
        <w:t>image</w:t>
      </w:r>
    </w:p>
    <w:p>
      <w:pPr>
        <w:pStyle w:val="PreformattedText"/>
        <w:shd w:val="clear" w:fill="FFFFFF"/>
        <w:rPr>
          <w:color w:val="808080"/>
          <w:sz w:val="24"/>
          <w:szCs w:val="24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  <w:tab/>
        <w:t>the input image</w:t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  <w:lang w:val="en-US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  <w:t>N : int</w:t>
      </w:r>
    </w:p>
    <w:p>
      <w:pPr>
        <w:pStyle w:val="PreformattedText"/>
        <w:shd w:val="clear" w:fill="FFFFFF"/>
        <w:rPr>
          <w:color w:val="808080"/>
          <w:sz w:val="24"/>
          <w:szCs w:val="24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  <w:tab/>
        <w:t>the size of each block (NxN) computed</w:t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  <w:lang w:val="en-US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  <w:t>displaying=true : boolean</w:t>
      </w:r>
    </w:p>
    <w:p>
      <w:pPr>
        <w:pStyle w:val="PreformattedText"/>
        <w:shd w:val="clear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 xml:space="preserve"> </w:t>
      </w:r>
      <w:r>
        <w:rPr>
          <w:color w:val="808080"/>
          <w:sz w:val="24"/>
          <w:szCs w:val="24"/>
        </w:rPr>
        <w:tab/>
      </w:r>
      <w:r>
        <w:rPr>
          <w:rFonts w:ascii="Courier New" w:hAnsi="Courier New"/>
          <w:i/>
          <w:color w:val="808080"/>
          <w:sz w:val="24"/>
          <w:szCs w:val="24"/>
          <w:lang w:val="en-US"/>
        </w:rPr>
        <w:t>if true, displays the image and waits for a keystroke before continuing</w:t>
      </w:r>
    </w:p>
    <w:p>
      <w:pPr>
        <w:pStyle w:val="PreformattedText"/>
        <w:shd w:val="clear" w:fill="FFFFFF"/>
        <w:rPr>
          <w:rFonts w:ascii="Courier New" w:hAnsi="Courier New"/>
          <w:i/>
          <w:i/>
          <w:lang w:val="en-US"/>
        </w:rPr>
      </w:pPr>
      <w:r>
        <w:rPr>
          <w:rFonts w:ascii="Courier New" w:hAnsi="Courier New"/>
          <w:i/>
          <w:lang w:val="en-US"/>
        </w:rPr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</w:rPr>
      </w:pPr>
      <w:r>
        <w:rPr>
          <w:rFonts w:ascii="Courier New" w:hAnsi="Courier New"/>
          <w:i/>
          <w:color w:val="808080"/>
          <w:sz w:val="24"/>
          <w:szCs w:val="24"/>
        </w:rPr>
        <w:t>Returns</w:t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</w:rPr>
      </w:pPr>
      <w:r>
        <w:rPr>
          <w:rFonts w:ascii="Courier New" w:hAnsi="Courier New"/>
          <w:i/>
          <w:color w:val="808080"/>
          <w:sz w:val="24"/>
          <w:szCs w:val="24"/>
        </w:rPr>
        <w:t>-------</w:t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  <w:lang w:val="en-US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  <w:t>result : image</w:t>
      </w:r>
    </w:p>
    <w:p>
      <w:pPr>
        <w:pStyle w:val="PreformattedText"/>
        <w:shd w:val="clear" w:fill="FFFFFF"/>
        <w:rPr>
          <w:rFonts w:ascii="Courier New" w:hAnsi="Courier New"/>
          <w:i/>
          <w:i/>
          <w:color w:val="808080"/>
          <w:sz w:val="24"/>
          <w:szCs w:val="24"/>
          <w:lang w:val="en-US"/>
        </w:rPr>
      </w:pPr>
      <w:r>
        <w:rPr>
          <w:rFonts w:ascii="Courier New" w:hAnsi="Courier New"/>
          <w:i/>
          <w:color w:val="808080"/>
          <w:sz w:val="24"/>
          <w:szCs w:val="24"/>
          <w:lang w:val="en-US"/>
        </w:rPr>
        <w:tab/>
        <w:t>the image after the cosine transform</w:t>
      </w:r>
    </w:p>
    <w:p>
      <w:pPr>
        <w:pStyle w:val="PreformattedText"/>
        <w:shd w:val="clear" w:fill="FFFFFF"/>
        <w:spacing w:before="0" w:after="283"/>
        <w:rPr>
          <w:rFonts w:ascii="Courier New" w:hAnsi="Courier New"/>
          <w:i/>
          <w:i/>
          <w:color w:val="808080"/>
          <w:sz w:val="24"/>
          <w:szCs w:val="24"/>
        </w:rPr>
      </w:pPr>
      <w:r>
        <w:rPr>
          <w:rFonts w:ascii="Courier New" w:hAnsi="Courier New"/>
          <w:i/>
          <w:color w:val="808080"/>
          <w:sz w:val="24"/>
          <w:szCs w:val="24"/>
        </w:rPr>
        <w:t>"""</w:t>
      </w:r>
    </w:p>
    <w:p>
      <w:pPr>
        <w:pStyle w:val="Normal"/>
        <w:jc w:val="left"/>
        <w:rPr/>
      </w:pPr>
      <w:r>
        <w:rPr>
          <w:b w:val="false"/>
          <w:bCs w:val="false"/>
          <w:lang w:val="en-US"/>
        </w:rPr>
        <w:t>For general d</w:t>
      </w:r>
      <w:r>
        <w:rPr>
          <w:b w:val="false"/>
          <w:bCs w:val="false"/>
        </w:rPr>
        <w:t xml:space="preserve">ocstring </w:t>
      </w:r>
      <w:r>
        <w:rPr>
          <w:b w:val="false"/>
          <w:bCs w:val="false"/>
          <w:lang w:val="en-US"/>
        </w:rPr>
        <w:t>guidelines, see PEP-257:</w:t>
      </w:r>
    </w:p>
    <w:p>
      <w:pPr>
        <w:pStyle w:val="Normal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left"/>
        <w:rPr/>
      </w:pPr>
      <w:r>
        <w:rPr>
          <w:b w:val="false"/>
          <w:bCs w:val="false"/>
          <w:lang w:val="en-CA"/>
        </w:rPr>
        <w:tab/>
        <w:t>https://www.python.org/dev/peps/pep-0257/</w:t>
      </w:r>
    </w:p>
    <w:p>
      <w:pPr>
        <w:pStyle w:val="Normal"/>
        <w:jc w:val="left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  <w:r>
        <w:br w:type="page"/>
      </w:r>
    </w:p>
    <w:p>
      <w:pPr>
        <w:pStyle w:val="Normal"/>
        <w:jc w:val="center"/>
        <w:rPr/>
      </w:pPr>
      <w:r>
        <w:rPr>
          <w:b w:val="false"/>
          <w:bCs w:val="false"/>
        </w:rPr>
        <w:t>Style guidelines: Arduino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bookmarkStart w:id="0" w:name="__DdeLink__700_626769550"/>
      <w:r>
        <w:rPr>
          <w:b w:val="false"/>
          <w:bCs w:val="false"/>
        </w:rPr>
        <w:t xml:space="preserve">For consistency, code style and naming conventions should generally match the Python guidelines above. However, there are a few </w:t>
      </w:r>
      <w:bookmarkEnd w:id="0"/>
      <w:r>
        <w:rPr>
          <w:b w:val="false"/>
          <w:bCs w:val="false"/>
        </w:rPr>
        <w:t>concerns specific to arduino programming: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 xml:space="preserve">All pin numbers should be </w:t>
      </w:r>
      <w:r>
        <w:rPr>
          <w:b w:val="false"/>
          <w:bCs w:val="false"/>
        </w:rPr>
        <w:t>defined at the top of the program</w:t>
      </w:r>
      <w:r>
        <w:rPr>
          <w:b w:val="false"/>
          <w:bCs w:val="false"/>
        </w:rPr>
        <w:t>. These names should be short and descriptive, in all caps with words separated by underscores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</w:rPr>
        <w:t>Digital names will be just the name (ex: LED_PWR). Analog names will start with “A_” (ex: A_TEMP1).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 xml:space="preserve">All pieces that may need to be replicated (i.e. motor drivers) will be created as </w:t>
      </w:r>
      <w:r>
        <w:rPr>
          <w:b w:val="false"/>
          <w:bCs w:val="false"/>
        </w:rPr>
        <w:t>objects</w:t>
      </w:r>
      <w:r>
        <w:rPr>
          <w:b w:val="false"/>
          <w:bCs w:val="false"/>
        </w:rPr>
        <w:t>. The constructors of these modules will take pin numbers as arguments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</w:rPr>
        <w:t>Note to self: build a sample arduino light class and program</w:t>
      </w:r>
      <w:r>
        <w:br w:type="page"/>
      </w:r>
    </w:p>
    <w:p>
      <w:pPr>
        <w:pStyle w:val="Normal"/>
        <w:jc w:val="center"/>
        <w:rPr/>
      </w:pPr>
      <w:r>
        <w:rPr>
          <w:b w:val="false"/>
          <w:bCs w:val="false"/>
        </w:rPr>
        <w:t>Style Guidelines: C++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For consistency, code style and naming conventions should generally match the Python guidelines above. However, there are a few concerns specific to C++ programming: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Create a header (.h) file for each source (.cpp) file.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All headers must be protected against multiple inclusions using #ifndef guards: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#ifndef TEST_FILE_H</w:t>
      </w:r>
    </w:p>
    <w:p>
      <w:pPr>
        <w:pStyle w:val="Normal"/>
        <w:jc w:val="left"/>
        <w:rPr/>
      </w:pPr>
      <w:r>
        <w:rPr>
          <w:b w:val="false"/>
          <w:bCs w:val="false"/>
        </w:rPr>
        <w:t>#define TEST_FILE_H</w:t>
      </w:r>
    </w:p>
    <w:p>
      <w:pPr>
        <w:pStyle w:val="Normal"/>
        <w:jc w:val="left"/>
        <w:rPr/>
      </w:pPr>
      <w:r>
        <w:rPr>
          <w:b w:val="false"/>
          <w:bCs w:val="false"/>
        </w:rPr>
        <w:t>...</w:t>
      </w:r>
    </w:p>
    <w:p>
      <w:pPr>
        <w:pStyle w:val="Normal"/>
        <w:jc w:val="left"/>
        <w:rPr/>
      </w:pPr>
      <w:r>
        <w:rPr>
          <w:b w:val="false"/>
          <w:bCs w:val="false"/>
        </w:rPr>
        <w:t>#endif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>The namespace “cv” is commonly used in files relating to image recognition. Other namespaces (including “std”) should be used with discretion.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2218</TotalTime>
  <Application>LibreOffice/4.4.1.2$Windows_x86 LibreOffice_project/45e2de17089c24a1fa810c8f975a7171ba4cd432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2017-09-23T10:34:29Z</dcterms:created>
  <dc:language>en-CA</dc:language>
  <dcterms:modified xsi:type="dcterms:W3CDTF">2017-09-24T15:48:59Z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