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3DB2" w14:textId="08D4D649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Общество как целостная система</w:t>
      </w:r>
    </w:p>
    <w:p w14:paraId="5CCBC90A" w14:textId="3B476E77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Общество представляет собой сложную многоуровневую систему с несколькими основными сферами жизни. Выделяют экономическую сферу (производство, распределение и потребление материальных благ), социальную (структуры и институты, обеспечивающие социальные связи), политическую (власть, управление, государственные институты) и духовную (идеология, культура, религия, образование). Эти сферы тесно связаны: изменения в одной влекут последствия во всех остальных. Вертикальная структура общества выражается в социальной стратификации – иерархии групп и слоёв по уровню доходов, власти и престижа. Хотя в Беларуси по сравнению с другими странами СНГ дифференциация остается умеренной, различают «высшие», «средние» и «низшие» слои населения. По данным социологических опросов конца 1990–2000-х гг., лишь около 0,5–0,7% белорусов относили себя к «богатым», 27–43% – к «среднему классу» и свыше половины – к «бедным». Это отражает относительную скромность доходов и широкое сословие малообеспеченных.</w:t>
      </w:r>
    </w:p>
    <w:p w14:paraId="6A1E6BCE" w14:textId="10EC5C61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Изменения структуры белорусского общества</w:t>
      </w:r>
    </w:p>
    <w:p w14:paraId="11B3A8A2" w14:textId="219EF5A6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Численность и урбанизация. На 1 января 2025 г. население Беларуси – около 9,1 млн чел., из них 79% проживают в городах. За последние 20 лет доля городского населения выросла с 71,8% до примерно 78–79% (урбанизация продолжает расти). Одновременно население страны сокращается: в 2024 г. убыль составила порядка 47 тыс. чел. – в основном за счёт естественной убыли (рождений 58,9 тыс. vs смертей 115,1 тыс.). Города теряют население медленнее сельской местности: за 2024 год городское население сократилось на 15,6 тыс. (–0,2%), а сельское – на 31,1 тыс. (–1,6%). Минск и Минская обл. по-прежнему удерживают значительную долю жителей (около 36% населения).</w:t>
      </w:r>
    </w:p>
    <w:p w14:paraId="57325794" w14:textId="15C1209F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Возрастная и половая структура. Белорусское население стареет. Средний возраст мужчин – 39,1 г., женщин – 44,3 г.. Продолжительность жизни в 2024 г. – 74,7 года (69,3 у мужчин и 79,8 у женщин). Из этого следует, что доля пожилого населения растёт, а коэффициент зависимых (пожилые + дети) увеличивается. Гендерный состав показывает традиционно больше женщин: на каждые 100 женщин – около 89 мужчин.</w:t>
      </w:r>
    </w:p>
    <w:p w14:paraId="51D3E6AA" w14:textId="3961F0C0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Занятость и безработица. Уровень занятости (доля работающих в населении 15–74 лет) в конце 2024 г. – 66,6% (82,9% среди трудоспособного населения). Доля безработных по международной методологии ИЛО – примерно 3,0% (в трудоспособном возрасте 3,1%; мужчин 3,6%, женщин 2,6%). Среди занятого населения сохранены высокие показатели участия женщин – около 83%. Большинство занятых работают в городах (83% из городского населения).</w:t>
      </w:r>
    </w:p>
    <w:p w14:paraId="35B5B79F" w14:textId="3E65A79E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Образование. Беларусь традиционно имеет высокий охват образованием. Показатели грамотности близки к 100%, практически все дети посещают дошкольные группы и школы. Почти 100% занятых имеют хотя бы общее среднее образование, многие – профессиональное или высшее. Количество студентов вузов превышает 400 тыс., а более четверти взрослого населения имеет высшее образование (по оценкам, свыше 28% граждан старше 25 лет имеют диплом бакалавра или выше). В 2023 г. Беларусь вошла в группу стран с «очень высоким» уровнем образования.</w:t>
      </w:r>
    </w:p>
    <w:p w14:paraId="6762E352" w14:textId="17522B73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Внутренняя и внешняя миграции</w:t>
      </w:r>
    </w:p>
    <w:p w14:paraId="0649824B" w14:textId="77777777" w:rsid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Внутренняя миграция.</w:t>
      </w:r>
    </w:p>
    <w:p w14:paraId="3920CB43" w14:textId="4D182BD8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Основная внутренняя миграция идёт из деревень и малых городов в крупные центры, особенно в Минск. Это усиливает урбанизацию (см. выше) и ведёт к опустению сельской местности. Многие молодые и квалифицированные специалисты переезжают в столицу или областные центры в поисках работы и лучшего уровня жизни.</w:t>
      </w:r>
    </w:p>
    <w:p w14:paraId="7D17833B" w14:textId="3CABF004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 xml:space="preserve">Внешняя миграция. </w:t>
      </w:r>
    </w:p>
    <w:p w14:paraId="54BDEAAA" w14:textId="2B23A76A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Иммиграция и трудовые мигранты. Беларусь становится привлекательной для иностранных рабочих. По данным МВД, число трудовых мигрантов в стране в 2024 г. выросло почти в 3 раза: с 13 тыс. в начале года до 34 тыс. в начале 2025 г.. Это связано с изменениями в миграционном законодательстве, смягчившими условия въезда. Иностранные кадры в основном заняты в строительстве, сельском хозяйстве, на промышленных предприятиях. При этом белорусское правительство подчёркивает, что по абсолютным показателям это ещё небольшие числа, не перегружающие рынок труда.</w:t>
      </w:r>
    </w:p>
    <w:p w14:paraId="5340199E" w14:textId="3356EAF1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lastRenderedPageBreak/>
        <w:t>Последствия миграций. Отъезд трудоспособного населения создаёт дефицит рабочих рук и «утечку мозгов», что негативно влияет на рождаемость и экономику. Иммиграция частично восполняет потребности в рабочих кадрах, но вызывает и социально-экономические вызовы (необходимость интеграции, контроль за иностранцами).</w:t>
      </w:r>
    </w:p>
    <w:p w14:paraId="3BEE191F" w14:textId="0E92AD30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Доминирующие жизненные ценности белорусов</w:t>
      </w:r>
    </w:p>
    <w:p w14:paraId="31D293E8" w14:textId="224ED85E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Социологические опросы показывают, что семья традиционно стоит на первом месте в ценностной иерархии белорусов. По результатам «Всемирного опроса ценностей» (WVS), 98% опрошенных белорусов назвали семью самой важной жизненной ценностью. На втором месте – труд и карьерные достижения. Лишь затем идут друзья, досуг, религия, политика (в этом опросе религия заняла лишь пятое место).</w:t>
      </w:r>
    </w:p>
    <w:p w14:paraId="13B4F726" w14:textId="05994E5B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Современная молодежь дополняет эту картину: исследования 2022–2023 гг. показывают, что у молодых белорусов во главе угла стоят здоровье (75% назвали его ценностью №1), семья (62%) и любовь (53%). Далее идут материальный достаток (49%), дети (47%), интересная работа (43%) и дружба (42%). При этом отмечается снижение роли религии: большинство молодежи дистанцируется от практической религиозности, хотя сохраняется уважение к верующим и Церкви.</w:t>
      </w:r>
    </w:p>
    <w:p w14:paraId="3EB1BB51" w14:textId="7885162A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В целом белорусы ценят стабильность и коллективизм, но современные установки становятся более индивидуалистичными. Из опросов видно стремление к материальному благополучию и свободному выбору профессии и места жительства. Доверие к государству остаётся высоким: по данным опроса 2024 г., более 67% респондентов заявили, что доверяют правительству, а свыше 80% – президенту страны. Это говорит о сильной институциональной привязанности общества. Образованию также придаётся большое значение: Беларусь имеет почти 100%-й охват школьным и профобразованием, что отражает уважение к знаниям.</w:t>
      </w:r>
    </w:p>
    <w:p w14:paraId="1AFB24EB" w14:textId="24B031DC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Стратификационный портрет современной Беларуси</w:t>
      </w:r>
    </w:p>
    <w:p w14:paraId="3C7FA41E" w14:textId="77777777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Белорусское общество отличается относительно низкими показателями экономического неравенства по сравнению с другими постсоветскими странами, но социальные слои формально существуют. Высший слой традиционно включает «элиту» – крупные предприниматели, высокопоставленных чиновников и бизнесменов (несмотря на заявления о «социалистическом порядке», здесь есть лица с заметно большими доходами). Средний класс (инженеры, специалисты, мелкие предприниматели, квалифицированные рабочие) согласно опросам конца 1990-х – начала 2000-х насчитывал 27–43% населения. Наконец, низший слой включает низкоквалифицированных рабочих, часть безработных, малообеспеченных – им в опросах конца 1990-х и 2003 гг. приписывали порядка 44–52% опрошенных.</w:t>
      </w:r>
    </w:p>
    <w:p w14:paraId="7A8DE94C" w14:textId="287FE17D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Социальная мобильность в Беларуси традиционно невысока: нередко положение по рождению (семейные связи, род занятий родителей) продолжает влиять на доходы и статус. Однако в последние десятилетия появились возможности для роста через образование или госслужбу, что расширяет средний класс. Тем не менее доля «бедных» по доходам в статистике сокращается (половина прошлого столетия), а доля населения с доходом выше прожиточного минимума растёт, что говорит о некотором выравнивании уровня жизни.</w:t>
      </w:r>
    </w:p>
    <w:p w14:paraId="6EC9ACB5" w14:textId="189BC552" w:rsidR="00775B73" w:rsidRPr="00C42AE3" w:rsidRDefault="00775B73" w:rsidP="00775B73">
      <w:pPr>
        <w:rPr>
          <w:b/>
          <w:bCs/>
          <w:sz w:val="20"/>
          <w:szCs w:val="20"/>
          <w:lang w:val="en-US"/>
        </w:rPr>
      </w:pPr>
      <w:r w:rsidRPr="00C42AE3">
        <w:rPr>
          <w:b/>
          <w:bCs/>
          <w:sz w:val="20"/>
          <w:szCs w:val="20"/>
        </w:rPr>
        <w:t>Основные направления социальной политики РБ</w:t>
      </w:r>
    </w:p>
    <w:p w14:paraId="21F214E8" w14:textId="313C0478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Государство позиционирует себя как «социально ориентированное». Главные направления социальной политики:</w:t>
      </w:r>
    </w:p>
    <w:p w14:paraId="2F5BDA22" w14:textId="77B7EA65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Поддержка семьи: действует система льгот многодетным семьям (субсидии, льготная ипотека, «семейный капитал» при рождении третьего ребенка), расширены детские сады и выплаты при рождении и воспитании детей. В 2024 г. «семейный капитал» составлял порядка 31 480 рублей (примерно 11–12 тыс. долларов), а на апрель 2025 открыто более 141 тыс. депозитных счетов семейного капитала. (Источник: Минтруда).</w:t>
      </w:r>
    </w:p>
    <w:p w14:paraId="54354B6E" w14:textId="666BFB50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Пенсионная система: Республика сохраняет государственную распределительную систему пенсий. Пенсионный возраст – 63 г. у мужчин, 58 г. у женщин (с 2022 г.). Пенсии регулярно индексируются, но реальный уровень выплат остается сопоставим с прожиточным минимумом. Включены льготы и индексации для работающих пенсионеров, ветеранов и инвалидов.</w:t>
      </w:r>
    </w:p>
    <w:p w14:paraId="3E6862F3" w14:textId="57951FE7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 xml:space="preserve">Здравоохранение: В Беларуси гарантирована бесплатная медицинская помощь в государственных клиниках и санаториях. На душу населения приходится один из самых высоких в мире показателей врачебного обеспечения – более 60 врачей на 10 000 жителей. Около 100% населения в трудоспособном возрасте обеспечено страховой </w:t>
      </w:r>
      <w:r w:rsidRPr="00C42AE3">
        <w:rPr>
          <w:sz w:val="20"/>
          <w:szCs w:val="20"/>
        </w:rPr>
        <w:lastRenderedPageBreak/>
        <w:t>медициной. Сеть роддомов и детских поликлиник сохраняется по всей стране, хотя есть проблемы с обеспеченностью узкими специалистами в регионах.</w:t>
      </w:r>
    </w:p>
    <w:p w14:paraId="7AFEEF53" w14:textId="0EF5B3B8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Образование: Система общего среднего и вузовского образования бесплатна для граждан. Практически все дети 7–17 лет обучаются (100% охват), а количество студентов на душу населения одно из самых высоких в Европе. Осуществляются гранты и льготные кредиты для талантливых студентов.</w:t>
      </w:r>
    </w:p>
    <w:p w14:paraId="536C8D9D" w14:textId="02FC424F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Поддержка уязвимых: Существуют программы соцподдержки малообеспеченных, инвалидов, ветеранов и пенсионеров: субсидии на ЖКХ, единовременные выплаты, льготный проезд и др. Усилено финансирование учреждений социальной защиты (дома-интернаты, центры помощи). Во время кризисов дополнительно выдавались целевые пособия малоимущим и сохранялись трудовые компенсации.</w:t>
      </w:r>
    </w:p>
    <w:p w14:paraId="38D8AB6E" w14:textId="07145609" w:rsidR="00775B73" w:rsidRPr="00B437C7" w:rsidRDefault="00775B73" w:rsidP="00775B73">
      <w:pPr>
        <w:rPr>
          <w:b/>
          <w:bCs/>
          <w:sz w:val="20"/>
          <w:szCs w:val="20"/>
        </w:rPr>
      </w:pPr>
      <w:r w:rsidRPr="00B437C7">
        <w:rPr>
          <w:b/>
          <w:bCs/>
          <w:sz w:val="20"/>
          <w:szCs w:val="20"/>
        </w:rPr>
        <w:t>Социально-экономические показатели и проблемы</w:t>
      </w:r>
    </w:p>
    <w:p w14:paraId="186AF40D" w14:textId="6AC1FE54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ВВП: В 2024 г. темпы экономического роста замедлились, но сохранялись положительными. По предварительной оценке Белстата, рост ВВП составил примерно 3–4%. Валовой доход на душу населения в 2023 г. составляет порядка 15 000 USD (номинал), но за вычетом инфляции реальный доход остается невысоким.</w:t>
      </w:r>
    </w:p>
    <w:p w14:paraId="55A12158" w14:textId="752C531A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Доходы населения: Среднемесячная начисленная зарплата в 2024 г. – около 2272 руб.(в декабре 2024 – ≈2694 руб.). Это около 350 USD на руки, что лишь умеренно превышает среднюю по СНГ. Рост зарплат отстает от инфляции и курса валют, поэтому реальные доходы многих семей остаются небольшими (большая часть трудящихся получает от 300 до 700 USD). Примерно 10–12% населения живут на уровне минимальных доходов.</w:t>
      </w:r>
    </w:p>
    <w:p w14:paraId="12602CC7" w14:textId="1860CDCC" w:rsidR="00775B73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Уровень жизни и индексы: Беларусь входит в группу стран с очень высоким индексом человеческого развития (HDI = 0,824 в 2023 г., 65-е место в мире). Жители страны в среднем живут относительно долго (ожидаемая продолжительность 74,4 года) и имеют значительный доступ к образованию (средние годы обучения – 12,5). Индекс гендерного развития показывает равный уровень возможностей для женщин и мужчин.</w:t>
      </w:r>
    </w:p>
    <w:p w14:paraId="238581D4" w14:textId="1ED06B2A" w:rsidR="00775B73" w:rsidRPr="00C42AE3" w:rsidRDefault="00775B73" w:rsidP="00775B73">
      <w:pPr>
        <w:rPr>
          <w:sz w:val="20"/>
          <w:szCs w:val="20"/>
          <w:lang w:val="en-US"/>
        </w:rPr>
      </w:pPr>
      <w:r w:rsidRPr="00C42AE3">
        <w:rPr>
          <w:sz w:val="20"/>
          <w:szCs w:val="20"/>
        </w:rPr>
        <w:t>Достижения: Беларусь достигла почти 100%-го охвата образованием и медицинскими услугами, сохранила инфраструктуру социальной защиты, уровень бедности снизился до однозначных процентов. Страна остаётся индустриально развитой с высоким уровнем урбанизации, стабильно небольшой безработицей (≈3%), и эффективной поддержкой демографии в рамках существующих ресурсов (программы маткапитала, льготы семьям).</w:t>
      </w:r>
    </w:p>
    <w:p w14:paraId="71EBB8AC" w14:textId="53D25677" w:rsidR="00D97D12" w:rsidRPr="00C42AE3" w:rsidRDefault="00775B73" w:rsidP="00775B73">
      <w:pPr>
        <w:rPr>
          <w:sz w:val="20"/>
          <w:szCs w:val="20"/>
        </w:rPr>
      </w:pPr>
      <w:r w:rsidRPr="00C42AE3">
        <w:rPr>
          <w:sz w:val="20"/>
          <w:szCs w:val="20"/>
        </w:rPr>
        <w:t>Проблемы: Ключевые вызовы – демографический спад и старение: из-за низкой рождаемости и эмиграции население сокращается. Это создаёт дефицит рабочих рук и нагрузку на пенсионную систему. Экономические ограничения: зависимость от России и экспортных рынков ведёт к рискам при внешних шоках. Инфляция (7–10% в 2024) постепенно подрывает реальные доходы. Социальное неравенство: несмотря на официальную риторику равенства, заметен рост различий: часть населения с низкими доходами осталась некрупной, но есть и сравнительно богатые предприниматели. По некоторым оценкам, около 5–7% населения всё ещё живут за чертой бедности, и эта цифра варьирует по регионам.</w:t>
      </w:r>
    </w:p>
    <w:sectPr w:rsidR="00D97D12" w:rsidRPr="00C42AE3" w:rsidSect="00C42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817"/>
    <w:multiLevelType w:val="multilevel"/>
    <w:tmpl w:val="C5A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575"/>
    <w:multiLevelType w:val="multilevel"/>
    <w:tmpl w:val="05B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3E75"/>
    <w:multiLevelType w:val="multilevel"/>
    <w:tmpl w:val="882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66FB"/>
    <w:multiLevelType w:val="multilevel"/>
    <w:tmpl w:val="E96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002B0"/>
    <w:multiLevelType w:val="multilevel"/>
    <w:tmpl w:val="A48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2019"/>
    <w:multiLevelType w:val="multilevel"/>
    <w:tmpl w:val="2C1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A3348"/>
    <w:multiLevelType w:val="multilevel"/>
    <w:tmpl w:val="406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5391D"/>
    <w:multiLevelType w:val="multilevel"/>
    <w:tmpl w:val="AB0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352D3"/>
    <w:multiLevelType w:val="multilevel"/>
    <w:tmpl w:val="4AF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7302E"/>
    <w:multiLevelType w:val="multilevel"/>
    <w:tmpl w:val="0CD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44B95"/>
    <w:multiLevelType w:val="multilevel"/>
    <w:tmpl w:val="BC46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F7490"/>
    <w:multiLevelType w:val="multilevel"/>
    <w:tmpl w:val="FE9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9534F"/>
    <w:multiLevelType w:val="multilevel"/>
    <w:tmpl w:val="8C4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17A48"/>
    <w:multiLevelType w:val="multilevel"/>
    <w:tmpl w:val="C8AC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00AB9"/>
    <w:multiLevelType w:val="multilevel"/>
    <w:tmpl w:val="0CF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07B19"/>
    <w:multiLevelType w:val="multilevel"/>
    <w:tmpl w:val="774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A3C01"/>
    <w:multiLevelType w:val="multilevel"/>
    <w:tmpl w:val="699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F953C1"/>
    <w:multiLevelType w:val="multilevel"/>
    <w:tmpl w:val="C28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F6129"/>
    <w:multiLevelType w:val="multilevel"/>
    <w:tmpl w:val="67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B78D0"/>
    <w:multiLevelType w:val="multilevel"/>
    <w:tmpl w:val="35E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C0107"/>
    <w:multiLevelType w:val="multilevel"/>
    <w:tmpl w:val="0DF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E3E67"/>
    <w:multiLevelType w:val="multilevel"/>
    <w:tmpl w:val="4D4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184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20901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81944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009599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31358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2478767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99409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037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9440823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081526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7586008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1298618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963023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833397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326709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73547269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13835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34527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392258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058659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003640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9799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C8"/>
    <w:rsid w:val="001778C8"/>
    <w:rsid w:val="00775B73"/>
    <w:rsid w:val="00797E70"/>
    <w:rsid w:val="00B437C7"/>
    <w:rsid w:val="00C42AE3"/>
    <w:rsid w:val="00D97D12"/>
    <w:rsid w:val="00E2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C90D"/>
  <w15:chartTrackingRefBased/>
  <w15:docId w15:val="{171B1FAC-4D26-45E7-A76E-565EF243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F1L3 SHK4</dc:creator>
  <cp:keywords/>
  <dc:description/>
  <cp:lastModifiedBy>F1L3 SHK4</cp:lastModifiedBy>
  <cp:revision>4</cp:revision>
  <dcterms:created xsi:type="dcterms:W3CDTF">2025-10-01T18:58:00Z</dcterms:created>
  <dcterms:modified xsi:type="dcterms:W3CDTF">2025-10-01T19:07:00Z</dcterms:modified>
</cp:coreProperties>
</file>