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pPr>
              <w:rPr>
                <w:rFonts w:ascii="Arial" w:eastAsia="Arial" w:cs="Arial" w:hAnsi="Arial"/>
              </w:rPr>
            </w:pPr>
            <w:r>
              <w:rPr>
                <w:rFonts w:ascii="Arial" w:eastAsia="Arial" w:cs="Arial" w:hAnsi="Arial"/>
                <w:rtl/>
              </w:rPr>
              <w:t>31 January 2025</w:t>
            </w:r>
          </w:p>
        </w:tc>
      </w:tr>
      <w:tr>
        <w:trPr>
          <w:cantSplit/>
          <w:tblHeader/>
        </w:trPr>
        <w:tc>
          <w:tcPr/>
          <w:p>
            <w:pPr>
              <w:rPr>
                <w:rFonts w:ascii="Arial" w:eastAsia="Arial" w:cs="Arial" w:hAnsi="Arial"/>
              </w:rPr>
            </w:pPr>
            <w:r>
              <w:rPr>
                <w:rFonts w:ascii="Arial" w:eastAsia="Arial" w:cs="Arial" w:hAnsi="Arial"/>
                <w:rtl/>
              </w:rPr>
              <w:t>Team ID</w:t>
            </w:r>
          </w:p>
        </w:tc>
        <w:tc>
          <w:tcPr/>
          <w:p>
            <w:pPr>
              <w:rPr>
                <w:rFonts w:ascii="Arial" w:eastAsia="Arial" w:cs="Arial" w:hAnsi="Arial"/>
              </w:rPr>
            </w:pPr>
            <w:r>
              <w:rPr>
                <w:rFonts w:ascii="Arial" w:eastAsia="Arial" w:cs="Arial" w:hAnsi="Arial"/>
              </w:rPr>
              <w:t>6ab6228ffa5e5219dc38ac36</w:t>
            </w:r>
          </w:p>
        </w:tc>
      </w:tr>
      <w:tr>
        <w:trPr>
          <w:cantSplit/>
          <w:tblHeader/>
        </w:trPr>
        <w:tc>
          <w:tcPr/>
          <w:p>
            <w:pPr>
              <w:rPr>
                <w:rFonts w:ascii="Arial" w:eastAsia="Arial" w:cs="Arial" w:hAnsi="Arial"/>
              </w:rPr>
            </w:pPr>
            <w:r>
              <w:rPr>
                <w:rFonts w:ascii="Arial" w:eastAsia="Arial" w:cs="Arial" w:hAnsi="Arial"/>
                <w:rtl/>
              </w:rPr>
              <w:t>Project Name</w:t>
            </w:r>
          </w:p>
        </w:tc>
        <w:tc>
          <w:tcPr/>
          <w:p>
            <w:pPr>
              <w:rPr>
                <w:rFonts w:ascii="Arial" w:eastAsia="Arial" w:cs="Arial" w:hAnsi="Arial"/>
              </w:rPr>
            </w:pPr>
            <w:r>
              <w:rPr>
                <w:rFonts w:ascii="Arial" w:eastAsia="Arial" w:cs="Arial" w:hAnsi="Arial"/>
              </w:rPr>
              <w:t>Auto Ticket Classification using Flow Designer</w:t>
            </w:r>
            <w:bookmarkStart w:id="0" w:name="_GoBack"/>
            <w:bookmarkEnd w:id="0"/>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p>
        </w:tc>
      </w:tr>
    </w:tbl>
    <w:p>
      <w:pPr>
        <w:rPr>
          <w:rFonts w:ascii="Arial" w:eastAsia="Arial" w:cs="Arial" w:hAnsi="Arial"/>
          <w:b/>
        </w:rPr>
      </w:pPr>
    </w:p>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r>
        <w:drawing>
          <wp:anchor distT="0" distB="0" distL="114300" distR="114300" simplePos="0" relativeHeight="14" behindDoc="0" locked="0" layoutInCell="1" hidden="0" allowOverlap="1">
            <wp:simplePos x="0" y="0"/>
            <wp:positionH relativeFrom="column">
              <wp:posOffset>4699000</wp:posOffset>
            </wp:positionH>
            <wp:positionV relativeFrom="paragraph">
              <wp:posOffset>215899</wp:posOffset>
            </wp:positionV>
            <wp:extent cx="34924" cy="2828924"/>
            <wp:effectExtent l="0" t="0" r="0" b="0"/>
            <wp:wrapNone/>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34924" cy="2828924"/>
                    </a:xfrm>
                    <a:prstGeom prst="rect"/>
                    <a:noFill/>
                    <a:ln w="12700" cmpd="sng" cap="flat">
                      <a:solidFill>
                        <a:srgbClr val="000000"/>
                      </a:solidFill>
                      <a:prstDash val="solid"/>
                      <a:round/>
                    </a:ln>
                  </pic:spPr>
                </pic:pic>
              </a:graphicData>
            </a:graphic>
          </wp:anchor>
        </w:drawing>
      </w:r>
      <w:r>
        <w:drawing>
          <wp:anchor distT="0" distB="0" distL="114300" distR="114300" simplePos="0" relativeHeight="15"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4" name="Image 4"/>
            <wp:cNvGraphicFramePr>
              <a:graphicFrameLocks noChangeAspect="0"/>
            </wp:cNvGraphicFramePr>
            <a:graphic>
              <a:graphicData uri="http://schemas.openxmlformats.org/drawingml/2006/picture">
                <pic:pic>
                  <pic:nvPicPr>
                    <pic:cNvPr id="5" name="Image 5"/>
                    <pic:cNvPicPr/>
                  </pic:nvPicPr>
                  <pic:blipFill>
                    <a:blip r:embed="rId3"/>
                    <a:stretch>
                      <a:fillRect/>
                    </a:stretch>
                  </pic:blipFill>
                  <pic:spPr>
                    <a:xfrm rot="0">
                      <a:off x="0" y="0"/>
                      <a:ext cx="3603625" cy="371475"/>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tl/>
        </w:rPr>
        <w:t xml:space="preserve">Example: </w:t>
      </w:r>
      <w:r>
        <w:rPr>
          <w:rFonts w:ascii="Arial" w:eastAsia="Arial" w:cs="Arial" w:hAnsi="Arial"/>
          <w:b/>
          <w:color w:val="0563C1"/>
          <w:u w:val="single"/>
          <w:rtl/>
        </w:rPr>
        <w:fldChar w:fldCharType="begin"/>
      </w:r>
      <w:r>
        <w:instrText>HYPERLINK "https://developer.ibm.com/patterns/visualize-unstructured-text/"</w:instrText>
      </w:r>
      <w:r>
        <w:rPr>
          <w:rFonts w:ascii="Arial" w:eastAsia="Arial" w:cs="Arial" w:hAnsi="Arial"/>
          <w:b/>
          <w:color w:val="0563C1"/>
          <w:u w:val="single"/>
          <w:rtl/>
        </w:rPr>
        <w:fldChar w:fldCharType="separate"/>
      </w:r>
      <w:r>
        <w:rPr>
          <w:rFonts w:ascii="Arial" w:eastAsia="Arial" w:cs="Arial" w:hAnsi="Arial"/>
          <w:b/>
          <w:color w:val="0563C1"/>
          <w:u w:val="single"/>
          <w:rtl/>
        </w:rPr>
        <w:t>(Simplified)</w:t>
      </w:r>
      <w:r>
        <w:rPr>
          <w:rFonts w:ascii="Arial" w:eastAsia="Arial" w:cs="Arial" w:hAnsi="Arial"/>
          <w:b/>
          <w:color w:val="0563C1"/>
          <w:u w:val="single"/>
          <w:rtl/>
        </w:rPr>
        <w:fldChar w:fldCharType="end"/>
      </w:r>
      <w:r>
        <w:drawing>
          <wp:anchor distT="0" distB="0" distL="114300" distR="114300" simplePos="0" relativeHeight="16"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6" name="Image 6"/>
            <wp:cNvGraphicFramePr>
              <a:graphicFrameLocks noChangeAspect="0"/>
            </wp:cNvGraphicFramePr>
            <a:graphic>
              <a:graphicData uri="http://schemas.openxmlformats.org/drawingml/2006/picture">
                <pic:pic>
                  <pic:nvPicPr>
                    <pic:cNvPr id="8" name="Image 8"/>
                    <pic:cNvPicPr/>
                  </pic:nvPicPr>
                  <pic:blipFill>
                    <a:blip r:embed="rId4"/>
                    <a:stretch>
                      <a:fillRect/>
                    </a:stretch>
                  </pic:blipFill>
                  <pic:spPr>
                    <a:xfrm rot="0">
                      <a:off x="0" y="0"/>
                      <a:ext cx="4483100" cy="2863850"/>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Pr>
        <w:drawing>
          <wp:inline distT="0" distB="0" distL="0" distR="0">
            <wp:extent cx="2973897" cy="2581240"/>
            <wp:effectExtent l="0" t="0" r="0" b="0"/>
            <wp:docPr id="9" name="Image 9" descr="Diagram, timeline&#10;&#10;Description automatically generated"/>
            <wp:cNvGraphicFramePr>
              <a:graphicFrameLocks noChangeAspect="0"/>
            </wp:cNvGraphicFramePr>
            <a:graphic>
              <a:graphicData uri="http://schemas.openxmlformats.org/drawingml/2006/picture">
                <pic:pic>
                  <pic:nvPicPr>
                    <pic:cNvPr id="11" name="Image 11"/>
                    <pic:cNvPicPr/>
                  </pic:nvPicPr>
                  <pic:blipFill>
                    <a:blip r:embed="rId5"/>
                    <a:stretch>
                      <a:fillRect/>
                    </a:stretch>
                  </pic:blipFill>
                  <pic:spPr>
                    <a:xfrm rot="0">
                      <a:off x="0" y="0"/>
                      <a:ext cx="2973897" cy="2581240"/>
                    </a:xfrm>
                    <a:prstGeom prst="rect"/>
                    <a:noFill/>
                    <a:ln w="12700" cmpd="sng" cap="flat">
                      <a:solidFill>
                        <a:srgbClr val="000000"/>
                      </a:solidFill>
                      <a:prstDash val="solid"/>
                      <a:round/>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(Mobile user)</w:t>
            </w:r>
          </w:p>
        </w:tc>
        <w:tc>
          <w:tcPr/>
          <w:p>
            <w:pPr>
              <w:rPr>
                <w:rFonts w:ascii="Arial" w:eastAsia="Arial" w:cs="Arial" w:hAnsi="Arial"/>
                <w:sz w:val="20"/>
                <w:szCs w:val="20"/>
              </w:rPr>
            </w:pPr>
            <w:r>
              <w:rPr>
                <w:rFonts w:ascii="Arial" w:eastAsia="Arial" w:cs="Arial" w:hAnsi="Arial"/>
                <w:sz w:val="20"/>
                <w:szCs w:val="20"/>
                <w:rtl/>
              </w:rPr>
              <w:t>Registration</w:t>
            </w:r>
          </w:p>
        </w:tc>
        <w:tc>
          <w:tcPr/>
          <w:p>
            <w:pPr>
              <w:rPr>
                <w:rFonts w:ascii="Arial" w:eastAsia="Arial" w:cs="Arial" w:hAnsi="Arial"/>
                <w:sz w:val="20"/>
                <w:szCs w:val="20"/>
              </w:rPr>
            </w:pPr>
            <w:r>
              <w:rPr>
                <w:rFonts w:ascii="Arial" w:eastAsia="Arial" w:cs="Arial" w:hAnsi="Arial"/>
                <w:sz w:val="20"/>
                <w:szCs w:val="20"/>
                <w:rtl/>
              </w:rPr>
              <w:t>USN-1</w:t>
            </w:r>
          </w:p>
        </w:tc>
        <w:tc>
          <w:tcPr/>
          <w:p>
            <w:pPr>
              <w:rPr>
                <w:rFonts w:ascii="Arial" w:eastAsia="Arial" w:cs="Arial" w:hAnsi="Arial"/>
                <w:sz w:val="20"/>
                <w:szCs w:val="20"/>
              </w:rPr>
            </w:pPr>
            <w:r>
              <w:rPr>
                <w:rFonts w:ascii="Arial" w:eastAsia="Arial" w:cs="Arial" w:hAnsi="Arial"/>
                <w:sz w:val="20"/>
                <w:szCs w:val="20"/>
                <w:rtl/>
              </w:rPr>
              <w:t>As a user, I can register for the application by entering my email, password, and confirming my password.</w:t>
            </w:r>
          </w:p>
        </w:tc>
        <w:tc>
          <w:tcPr/>
          <w:p>
            <w:pPr>
              <w:rPr>
                <w:rFonts w:ascii="Arial" w:eastAsia="Arial" w:cs="Arial" w:hAnsi="Arial"/>
                <w:sz w:val="20"/>
                <w:szCs w:val="20"/>
              </w:rPr>
            </w:pPr>
            <w:r>
              <w:rPr>
                <w:rFonts w:ascii="Arial" w:eastAsia="Arial" w:cs="Arial" w:hAnsi="Arial"/>
                <w:sz w:val="20"/>
                <w:szCs w:val="20"/>
                <w:rtl/>
              </w:rPr>
              <w:t>I can access my account / dashboard</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USN-2</w:t>
            </w:r>
          </w:p>
        </w:tc>
        <w:tc>
          <w:tcPr/>
          <w:p>
            <w:pPr>
              <w:rPr>
                <w:rFonts w:ascii="Arial" w:eastAsia="Arial" w:cs="Arial" w:hAnsi="Arial"/>
                <w:sz w:val="20"/>
                <w:szCs w:val="20"/>
              </w:rPr>
            </w:pPr>
            <w:r>
              <w:rPr>
                <w:rFonts w:ascii="Arial" w:eastAsia="Arial" w:cs="Arial" w:hAnsi="Arial"/>
                <w:sz w:val="20"/>
                <w:szCs w:val="20"/>
                <w:rtl/>
              </w:rPr>
              <w:t>As a user, I will receive confirmation email once I have registered for the application</w:t>
            </w:r>
          </w:p>
        </w:tc>
        <w:tc>
          <w:tcPr/>
          <w:p>
            <w:pPr>
              <w:rPr>
                <w:rFonts w:ascii="Arial" w:eastAsia="Arial" w:cs="Arial" w:hAnsi="Arial"/>
                <w:sz w:val="20"/>
                <w:szCs w:val="20"/>
              </w:rPr>
            </w:pPr>
            <w:r>
              <w:rPr>
                <w:rFonts w:ascii="Arial" w:eastAsia="Arial" w:cs="Arial" w:hAnsi="Arial"/>
                <w:sz w:val="20"/>
                <w:szCs w:val="20"/>
                <w:rtl/>
              </w:rPr>
              <w:t>I can receive confirmation email &amp; click confirm</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USN-3</w:t>
            </w:r>
          </w:p>
        </w:tc>
        <w:tc>
          <w:tcPr/>
          <w:p>
            <w:pPr>
              <w:rPr>
                <w:rFonts w:ascii="Arial" w:eastAsia="Arial" w:cs="Arial" w:hAnsi="Arial"/>
                <w:sz w:val="20"/>
                <w:szCs w:val="20"/>
              </w:rPr>
            </w:pPr>
            <w:r>
              <w:rPr>
                <w:rFonts w:ascii="Arial" w:eastAsia="Arial" w:cs="Arial" w:hAnsi="Arial"/>
                <w:sz w:val="20"/>
                <w:szCs w:val="20"/>
                <w:rtl/>
              </w:rPr>
              <w:t>As a user, I can register for the application through Facebook</w:t>
            </w:r>
          </w:p>
        </w:tc>
        <w:tc>
          <w:tcPr/>
          <w:p>
            <w:pPr>
              <w:rPr>
                <w:rFonts w:ascii="Arial" w:eastAsia="Arial" w:cs="Arial" w:hAnsi="Arial"/>
                <w:sz w:val="20"/>
                <w:szCs w:val="20"/>
              </w:rPr>
            </w:pPr>
            <w:r>
              <w:rPr>
                <w:rFonts w:ascii="Arial" w:eastAsia="Arial" w:cs="Arial" w:hAnsi="Arial"/>
                <w:sz w:val="20"/>
                <w:szCs w:val="20"/>
                <w:rtl/>
              </w:rPr>
              <w:t>I can register &amp; access the dashboard with Facebook Login</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USN-4</w:t>
            </w:r>
          </w:p>
        </w:tc>
        <w:tc>
          <w:tcPr/>
          <w:p>
            <w:pPr>
              <w:rPr>
                <w:rFonts w:ascii="Arial" w:eastAsia="Arial" w:cs="Arial" w:hAnsi="Arial"/>
                <w:sz w:val="20"/>
                <w:szCs w:val="20"/>
              </w:rPr>
            </w:pPr>
            <w:r>
              <w:rPr>
                <w:rFonts w:ascii="Arial" w:eastAsia="Arial" w:cs="Arial" w:hAnsi="Arial"/>
                <w:sz w:val="20"/>
                <w:szCs w:val="20"/>
                <w:rtl/>
              </w:rPr>
              <w:t>As a user, I can register for the application through Gmail</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Login</w:t>
            </w:r>
          </w:p>
        </w:tc>
        <w:tc>
          <w:tcPr/>
          <w:p>
            <w:pPr>
              <w:rPr>
                <w:rFonts w:ascii="Arial" w:eastAsia="Arial" w:cs="Arial" w:hAnsi="Arial"/>
                <w:sz w:val="20"/>
                <w:szCs w:val="20"/>
              </w:rPr>
            </w:pPr>
            <w:r>
              <w:rPr>
                <w:rFonts w:ascii="Arial" w:eastAsia="Arial" w:cs="Arial" w:hAnsi="Arial"/>
                <w:sz w:val="20"/>
                <w:szCs w:val="20"/>
                <w:rtl/>
              </w:rPr>
              <w:t>USN-5</w:t>
            </w:r>
          </w:p>
        </w:tc>
        <w:tc>
          <w:tcPr/>
          <w:p>
            <w:pPr>
              <w:rPr>
                <w:rFonts w:ascii="Arial" w:eastAsia="Arial" w:cs="Arial" w:hAnsi="Arial"/>
                <w:sz w:val="20"/>
                <w:szCs w:val="20"/>
              </w:rPr>
            </w:pPr>
            <w:r>
              <w:rPr>
                <w:rFonts w:ascii="Arial" w:eastAsia="Arial" w:cs="Arial" w:hAnsi="Arial"/>
                <w:sz w:val="20"/>
                <w:szCs w:val="20"/>
                <w:rtl/>
              </w:rPr>
              <w:t>As a user, I can log into the application by entering email &amp; password</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Dashboard</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(Web user)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Care Executive</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388"/>
          <w:tblHeader/>
        </w:trPr>
        <w:tc>
          <w:tcPr/>
          <w:p>
            <w:pPr>
              <w:rPr>
                <w:rFonts w:ascii="Arial" w:eastAsia="Arial" w:cs="Arial" w:hAnsi="Arial"/>
                <w:sz w:val="20"/>
                <w:szCs w:val="20"/>
              </w:rPr>
            </w:pPr>
            <w:r>
              <w:rPr>
                <w:rFonts w:ascii="Arial" w:eastAsia="Arial" w:cs="Arial" w:hAnsi="Arial"/>
                <w:sz w:val="20"/>
                <w:szCs w:val="20"/>
                <w:rtl/>
              </w:rPr>
              <w:t>Administrator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color w:val="222222"/>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1"/>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7.png"/><Relationship Id="rId5" Type="http://schemas.openxmlformats.org/officeDocument/2006/relationships/image" Target="media/10.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236</Words>
  <Characters>1235</Characters>
  <Lines>141</Lines>
  <Paragraphs>52</Paragraphs>
  <CharactersWithSpaces>1420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2026-10-06T05:51:38Z</dcterms:modified>
</cp:coreProperties>
</file>