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rFonts w:ascii="Arial" w:eastAsia="Arial" w:cs="Arial" w:hAnsi="Arial"/>
          <w:b/>
          <w:sz w:val="24"/>
          <w:szCs w:val="24"/>
        </w:rPr>
      </w:pPr>
      <w:r>
        <w:rPr>
          <w:rFonts w:ascii="Arial" w:eastAsia="Arial" w:cs="Arial" w:hAnsi="Arial"/>
          <w:b/>
          <w:sz w:val="24"/>
          <w:szCs w:val="24"/>
          <w:rtl/>
        </w:rPr>
        <w:t>Technology Stack (Architecture &amp; Stack)</w:t>
      </w:r>
    </w:p>
    <w:p>
      <w:pPr>
        <w:spacing w:after="0"/>
        <w:jc w:val="center"/>
        <w:rPr>
          <w:rFonts w:ascii="Arial" w:eastAsia="Arial" w:cs="Arial" w:hAnsi="Arial"/>
          <w:b/>
        </w:rPr>
      </w:pPr>
    </w:p>
    <w:tbl>
      <w:tblPr>
        <w:jc w:val="center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31 January 3035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Team ID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6ab6228ffa5e5219dc38ac36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Project Name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</w:rPr>
              <w:t>Auto Ticket Classification using Flow Designer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Maximum Marks</w:t>
            </w:r>
          </w:p>
        </w:tc>
        <w:tc>
          <w:tcPr/>
          <w:p>
            <w:pPr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4 Marks</w:t>
            </w:r>
          </w:p>
        </w:tc>
      </w:tr>
    </w:tbl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Technical Architecture:</w:t>
      </w:r>
    </w:p>
    <w:p>
      <w:pPr>
        <w:rPr>
          <w:rFonts w:ascii="Arial" w:eastAsia="Arial" w:cs="Arial" w:hAnsi="Arial"/>
        </w:rPr>
      </w:pPr>
      <w:r>
        <w:rPr>
          <w:rFonts w:ascii="Arial" w:eastAsia="Arial" w:cs="Arial" w:hAnsi="Arial"/>
          <w:rtl/>
        </w:rPr>
        <w:t>The Deliverable shall include the architectural diagram as below and the information as per the table1 &amp; table 2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Example: Order processing during pandemics for offline mode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 xml:space="preserve">Reference: 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"https://developer.ibm.com/patterns/ai-powered-backend-system-for-order-processing-during-pandemics/"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https://developer.ibm.com/patterns/ai-powered-backend-system-for-order-processing-during-pandemics/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drawing>
          <wp:anchor distT="0" distB="0" distL="114300" distR="114300" simplePos="0" relativeHeight="11" behindDoc="0" locked="0" layoutInCell="1" hidden="0" allowOverlap="1">
            <wp:simplePos x="0" y="0"/>
            <wp:positionH relativeFrom="column">
              <wp:posOffset>4279900</wp:posOffset>
            </wp:positionH>
            <wp:positionV relativeFrom="paragraph">
              <wp:posOffset>190500</wp:posOffset>
            </wp:positionV>
            <wp:extent cx="4768850" cy="2641600"/>
            <wp:effectExtent l="0" t="0" r="0" b="0"/>
            <wp:wrapNone/>
            <wp:docPr id="1" name="Image 1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8850" cy="264160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eastAsia="Arial" w:cs="Arial" w:hAnsi="Arial"/>
          <w:b/>
        </w:rPr>
      </w:pPr>
      <w:r>
        <w:drawing>
          <wp:anchor distT="0" distB="0" distL="114300" distR="114300" simplePos="0" relativeHeight="12" behindDoc="0" locked="0" layoutInCell="1" hidden="0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/>
            <wp:docPr id="4" name="Image 4" descr="flow"/>
            <wp:cNvGraphicFramePr>
              <a:graphicFrameLocks noChangeAspect="0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26550" cy="2482850"/>
                    </a:xfrm>
                    <a:prstGeom prst="rect"/>
                    <a:noFill/>
                    <a:ln w="12700" cmpd="sng" cap="flat">
                      <a:solidFill>
                        <a:srgbClr val="000000"/>
                      </a:solidFill>
                      <a:prstDash val="solid"/>
                      <a:round/>
                    </a:ln>
                  </pic:spPr>
                </pic:pic>
              </a:graphicData>
            </a:graphic>
          </wp:anchor>
        </w:drawing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ab/>
        <w:tab/>
        <w:tab/>
        <w:br/>
      </w: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Table-1 : Components &amp; Technologies:</w:t>
      </w:r>
    </w:p>
    <w:tbl>
      <w:tblPr>
        <w:jc w:val="left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51"/>
        <w:gridCol w:w="3551"/>
        <w:gridCol w:w="3551"/>
        <w:gridCol w:w="3551"/>
      </w:tblGrid>
      <w:tr>
        <w:trPr>
          <w:cantSplit/>
          <w:trHeight w:val="398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Component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Technology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User Interface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How user interacts with application e.g.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Web UI, Mobile App, Chatbot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HTML, CSS, JavaScript / Angular Js / React Js etc.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Java / Python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STT service 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Logic-3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Logic for a process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IBM Watson Assistant 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 Type, Configurations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MySQL, NoSQL,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Cloud Database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Database Service on Cloud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DB2, IBM Cloudant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File storage requirements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Block Storage or Other Storage Service or Local Filesystem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API-1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IBM Weather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External API-2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External API used in the application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Aadhar API,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Purpose of Machine Learning Model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Object Recognition Model, etc.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Infrastructure (Server / Cloud)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Application Deployment on Local System / Cloud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 Server Configuration:</w:t>
            </w:r>
          </w:p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 xml:space="preserve">Cloud Server Configuration : 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Local, Cloud Foundry, Kubernetes, etc.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tabs>
          <w:tab w:val="left" w:pos="2320"/>
        </w:tabs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Table-2: Application Characteristics:</w:t>
      </w:r>
    </w:p>
    <w:tbl>
      <w:tblPr>
        <w:jc w:val="left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15"/>
        <w:gridCol w:w="3515"/>
        <w:gridCol w:w="3515"/>
        <w:gridCol w:w="3515"/>
      </w:tblGrid>
      <w:tr>
        <w:trPr>
          <w:cantSplit/>
          <w:trHeight w:val="539"/>
          <w:tblHeader/>
        </w:trPr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S.No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Characteristics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>Description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  <w:b/>
              </w:rPr>
            </w:pPr>
            <w:r>
              <w:rPr>
                <w:rFonts w:ascii="Arial" w:eastAsia="Arial" w:cs="Arial" w:hAnsi="Arial"/>
                <w:b/>
                <w:rtl/>
              </w:rPr>
              <w:t xml:space="preserve">Technology 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Open-Source Frameworks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the open-source frameworks used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of Opensource framework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Security Implementations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List all the security / access controls implemented, use of firewalls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e.g. SHA-256, Encryptions, IAM Controls, OWASP etc.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Scalable Architecture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scalability of architecture (3 – tier, Micro-services)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Availability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Justify the availability of application (e.g. use of load balancers, distributed servers etc.)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  <w:tr>
        <w:trPr>
          <w:cantSplit/>
          <w:trHeight w:val="229"/>
          <w:tblHeader/>
        </w:trPr>
        <w:tc>
          <w:tcPr/>
          <w:p>
            <w:pPr>
              <w:keepNext w:val="0"/>
              <w:keepLines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tabs>
                <w:tab w:val="left" w:pos="2320"/>
              </w:tabs>
              <w:spacing w:before="0" w:after="160" w:line="259" w:lineRule="auto"/>
              <w:ind w:left="644" w:right="0" w:hanging="360"/>
              <w:jc w:val="left"/>
              <w:rPr>
                <w:rFonts w:ascii="Arial" w:eastAsia="Arial" w:cs="Arial" w:hAnsi="Arial"/>
                <w:b w:val="0"/>
                <w:i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Performance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Design consideration for the performance of the application (number of requests per sec, use of Cache, use of CDN’s) etc.</w:t>
            </w:r>
          </w:p>
        </w:tc>
        <w:tc>
          <w:tcPr/>
          <w:p>
            <w:pPr>
              <w:tabs>
                <w:tab w:val="left" w:pos="2320"/>
              </w:tabs>
              <w:rPr>
                <w:rFonts w:ascii="Arial" w:eastAsia="Arial" w:cs="Arial" w:hAnsi="Arial"/>
              </w:rPr>
            </w:pPr>
            <w:r>
              <w:rPr>
                <w:rFonts w:ascii="Arial" w:eastAsia="Arial" w:cs="Arial" w:hAnsi="Arial"/>
                <w:rtl/>
              </w:rPr>
              <w:t>Technology used</w:t>
            </w:r>
          </w:p>
        </w:tc>
      </w:tr>
    </w:tbl>
    <w:p>
      <w:pPr>
        <w:tabs>
          <w:tab w:val="left" w:pos="2320"/>
        </w:tabs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rtl/>
        </w:rPr>
        <w:t>References:</w:t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"https://c4model.com/"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https://c4model.com/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"https://developer.ibm.com/patterns/online-order-processing-system-during-pandemic/"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https://developer.ibm.com/patterns/online-order-processing-system-during-pandemic/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"https://www.ibm.com/cloud/architecture"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https://www.ibm.com/cloud/architecture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"https://aws.amazon.com/architecture"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https://aws.amazon.com/architecture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  <w:r>
        <w:rPr>
          <w:rFonts w:ascii="Arial" w:eastAsia="Arial" w:cs="Arial" w:hAnsi="Arial"/>
          <w:b/>
          <w:color w:val="0563C1"/>
          <w:u w:val="single"/>
          <w:rtl/>
        </w:rPr>
        <w:fldChar w:fldCharType="begin"/>
      </w:r>
      <w:r>
        <w:instrText>HYPERLINK "https://medium.com/the-internal-startup/how-to-draw-useful-technical-architecture-diagrams-2d20c9fda90d"</w:instrTex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separate"/>
      </w:r>
      <w:r>
        <w:rPr>
          <w:rFonts w:ascii="Arial" w:eastAsia="Arial" w:cs="Arial" w:hAnsi="Arial"/>
          <w:b/>
          <w:color w:val="0563C1"/>
          <w:u w:val="single"/>
          <w:rtl/>
        </w:rPr>
        <w:t>https://medium.com/the-internal-startup/how-to-draw-useful-technical-architecture-diagrams-2d20c9fda90d</w:t>
      </w:r>
      <w:r>
        <w:rPr>
          <w:rFonts w:ascii="Arial" w:eastAsia="Arial" w:cs="Arial" w:hAnsi="Arial"/>
          <w:b/>
          <w:color w:val="0563C1"/>
          <w:u w:val="single"/>
          <w:rtl/>
        </w:rPr>
        <w:fldChar w:fldCharType="end"/>
      </w: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p>
      <w:pPr>
        <w:rPr>
          <w:rFonts w:ascii="Arial" w:eastAsia="Arial" w:cs="Arial" w:hAnsi="Arial"/>
          <w:b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4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322</Words>
  <Characters>2297</Characters>
  <Lines>140</Lines>
  <Paragraphs>82</Paragraphs>
  <CharactersWithSpaces>2546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2026-10-06T05:53:00Z</dcterms:modified>
</cp:coreProperties>
</file>