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30B8" w14:textId="77777777" w:rsidR="00451F03" w:rsidRPr="00A97B35" w:rsidRDefault="00000000" w:rsidP="00A97B35">
      <w:pPr>
        <w:spacing w:before="200" w:after="60"/>
        <w:jc w:val="both"/>
        <w:rPr>
          <w:rFonts w:ascii="Montserrat" w:hAnsi="Montserrat"/>
        </w:rPr>
      </w:pPr>
      <w:r w:rsidRPr="00A97B35">
        <w:rPr>
          <w:rFonts w:ascii="Montserrat" w:hAnsi="Montserrat"/>
          <w:b/>
          <w:bCs/>
          <w:color w:val="00A650"/>
          <w:sz w:val="20"/>
          <w:szCs w:val="20"/>
        </w:rPr>
        <w:t>GERENCIA DE SOLUCIONES CORPORATIVAS · SKANDIA</w:t>
      </w:r>
    </w:p>
    <w:p w14:paraId="37DEFE67" w14:textId="77777777" w:rsidR="00451F03" w:rsidRPr="00A97B35" w:rsidRDefault="00000000" w:rsidP="00A97B35">
      <w:pPr>
        <w:spacing w:after="120"/>
        <w:jc w:val="both"/>
        <w:rPr>
          <w:rFonts w:ascii="Montserrat" w:hAnsi="Montserrat"/>
        </w:rPr>
      </w:pPr>
      <w:r w:rsidRPr="00A97B35">
        <w:rPr>
          <w:rFonts w:ascii="Montserrat" w:eastAsia="Cambria" w:hAnsi="Montserrat" w:cs="Cambria"/>
          <w:b/>
          <w:bCs/>
          <w:sz w:val="56"/>
          <w:szCs w:val="56"/>
        </w:rPr>
        <w:t>ABC de PACs</w:t>
      </w:r>
    </w:p>
    <w:p w14:paraId="00D27D0E" w14:textId="77777777" w:rsidR="00451F03" w:rsidRPr="00A97B35" w:rsidRDefault="00000000" w:rsidP="00A97B35">
      <w:pPr>
        <w:spacing w:after="200"/>
        <w:jc w:val="both"/>
        <w:rPr>
          <w:rFonts w:ascii="Montserrat" w:hAnsi="Montserrat"/>
        </w:rPr>
      </w:pPr>
      <w:r w:rsidRPr="00A97B35">
        <w:rPr>
          <w:rFonts w:ascii="Montserrat" w:hAnsi="Montserrat"/>
          <w:i/>
          <w:iCs/>
          <w:color w:val="595F5C"/>
          <w:sz w:val="26"/>
          <w:szCs w:val="26"/>
        </w:rPr>
        <w:t>Glosario de Planes de Ahorro Corporativo para no especialistas</w:t>
      </w:r>
    </w:p>
    <w:p w14:paraId="26142814" w14:textId="77777777" w:rsidR="00451F03" w:rsidRPr="00A97B35" w:rsidRDefault="00000000" w:rsidP="00A97B35">
      <w:pPr>
        <w:spacing w:after="120"/>
        <w:jc w:val="both"/>
        <w:rPr>
          <w:rFonts w:ascii="Montserrat" w:hAnsi="Montserrat"/>
        </w:rPr>
      </w:pPr>
      <w:r w:rsidRPr="00A97B35">
        <w:rPr>
          <w:rFonts w:ascii="Montserrat" w:hAnsi="Montserrat"/>
        </w:rPr>
        <w:t>Este glosario explica, en lenguaje cotidiano, los términos que usted encontrará al vincularse a un Plan de Ahorro Corporativo (PAC) en Skandia. Está pensado para cualquier profesional —un médico, un ingeniero de sistemas, un abogado— que se encuentre con estos conceptos por primera vez, ya sea porque su empresa le ofreció un plan o porque está evaluando crear uno.</w:t>
      </w:r>
    </w:p>
    <w:p w14:paraId="6E523E43" w14:textId="77777777" w:rsidR="00451F03" w:rsidRPr="00A97B35" w:rsidRDefault="00000000" w:rsidP="00A97B35">
      <w:pPr>
        <w:spacing w:after="120"/>
        <w:jc w:val="both"/>
        <w:rPr>
          <w:rFonts w:ascii="Montserrat" w:hAnsi="Montserrat"/>
        </w:rPr>
      </w:pPr>
      <w:r w:rsidRPr="00A97B35">
        <w:rPr>
          <w:rFonts w:ascii="Montserrat" w:hAnsi="Montserrat"/>
        </w:rPr>
        <w:t>La idea central, antes de entrar al abecedario, es esta: un PAC es un acuerdo en el que una empresa deposita dinero a nombre de sus empleados o socios en un fondo de inversión especializado (un Fondo Voluntario de Pensión). Ese dinero suele venir con condiciones —de tiempo o de comportamiento— y, mientras esas condiciones no se cumplan, el dinero está “en tránsito”: ya salió de la empresa pero todavía no es del empleado. Esa zona intermedia, bien administrada, es la que genera la mayoría de los beneficios tributarios y patrimoniales que hacen atractivos estos planes.</w:t>
      </w:r>
    </w:p>
    <w:p w14:paraId="642B821E" w14:textId="77777777" w:rsidR="00451F03" w:rsidRPr="00A97B35" w:rsidRDefault="00000000" w:rsidP="00A97B35">
      <w:pPr>
        <w:spacing w:after="280"/>
        <w:jc w:val="both"/>
        <w:rPr>
          <w:rFonts w:ascii="Montserrat" w:hAnsi="Montserrat"/>
          <w:i/>
          <w:iCs/>
          <w:color w:val="595F5C"/>
          <w:sz w:val="18"/>
          <w:szCs w:val="18"/>
        </w:rPr>
      </w:pPr>
      <w:r w:rsidRPr="00A97B35">
        <w:rPr>
          <w:rFonts w:ascii="Montserrat" w:hAnsi="Montserrat"/>
          <w:i/>
          <w:iCs/>
          <w:color w:val="595F5C"/>
          <w:sz w:val="18"/>
          <w:szCs w:val="18"/>
        </w:rPr>
        <w:t>Los términos están en orden alfabético. Las explicaciones se basan en las cartas de condiciones modelo de los planes Skandia (Ahorro Mutuo, Aportes Condicionados/Bonificaciones y BeneFlex) y en el material de optimización tributaria 2026.</w:t>
      </w:r>
    </w:p>
    <w:p w14:paraId="24FB9ABD" w14:textId="77777777" w:rsidR="00A97B35" w:rsidRPr="00A97B35" w:rsidRDefault="00A97B35" w:rsidP="00A97B35">
      <w:pPr>
        <w:spacing w:after="280"/>
        <w:jc w:val="both"/>
        <w:rPr>
          <w:rFonts w:ascii="Montserrat" w:hAnsi="Montserrat"/>
        </w:rPr>
      </w:pPr>
    </w:p>
    <w:p w14:paraId="742B9F2C"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A</w:t>
      </w:r>
    </w:p>
    <w:p w14:paraId="488658DD"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Aporte</w:t>
      </w:r>
    </w:p>
    <w:p w14:paraId="650BF61E" w14:textId="77777777" w:rsidR="00451F03" w:rsidRPr="00A97B35" w:rsidRDefault="00000000" w:rsidP="00A97B35">
      <w:pPr>
        <w:spacing w:after="80"/>
        <w:jc w:val="both"/>
        <w:rPr>
          <w:rFonts w:ascii="Montserrat" w:hAnsi="Montserrat"/>
        </w:rPr>
      </w:pPr>
      <w:r w:rsidRPr="00A97B35">
        <w:rPr>
          <w:rFonts w:ascii="Montserrat" w:hAnsi="Montserrat"/>
        </w:rPr>
        <w:t>Cada depósito de dinero que entra al plan. Puede hacerlo la empresa (aporte del patrocinador), el empleado (aporte del partícipe) o ambos. En los contratos, cada tipo de aporte vive en una subcuenta separada, porque cada uno tiene reglas distintas.</w:t>
      </w:r>
    </w:p>
    <w:p w14:paraId="16EDC2F4"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piense en el plan como una alcancía con varios compartimentos: lo que pone la empresa va en uno, lo que pone usted va en otro, y cada compartimento tiene su propio candado.</w:t>
      </w:r>
    </w:p>
    <w:p w14:paraId="3A5CCD41"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Aportes Condicionados (AC) / Plan de Bonificaciones</w:t>
      </w:r>
    </w:p>
    <w:p w14:paraId="153AFC73" w14:textId="77777777" w:rsidR="00451F03" w:rsidRPr="00A97B35" w:rsidRDefault="00000000" w:rsidP="00A97B35">
      <w:pPr>
        <w:spacing w:after="80"/>
        <w:jc w:val="both"/>
        <w:rPr>
          <w:rFonts w:ascii="Montserrat" w:hAnsi="Montserrat"/>
        </w:rPr>
      </w:pPr>
      <w:r w:rsidRPr="00A97B35">
        <w:rPr>
          <w:rFonts w:ascii="Montserrat" w:hAnsi="Montserrat"/>
        </w:rPr>
        <w:t>Modalidad en la que la empresa entrega una bonificación —un bono por resultados, una prima de retención, una compensación de desvinculación— pero en lugar de pagarla en efectivo, la deposita en el plan sujeta a condiciones. Mientras la condición no se cumpla, el dinero no es ingreso del empleado y por eso no paga impuestos en ese momento. Es el tipo de plan más numeroso del portafolio Skandia.</w:t>
      </w:r>
    </w:p>
    <w:p w14:paraId="12F38658"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Aportes Perseverancia</w:t>
      </w:r>
    </w:p>
    <w:p w14:paraId="2375AB26" w14:textId="77777777" w:rsidR="00451F03" w:rsidRPr="00A97B35" w:rsidRDefault="00000000" w:rsidP="00A97B35">
      <w:pPr>
        <w:spacing w:after="80"/>
        <w:jc w:val="both"/>
        <w:rPr>
          <w:rFonts w:ascii="Montserrat" w:hAnsi="Montserrat"/>
        </w:rPr>
      </w:pPr>
      <w:r w:rsidRPr="00A97B35">
        <w:rPr>
          <w:rFonts w:ascii="Montserrat" w:hAnsi="Montserrat"/>
        </w:rPr>
        <w:t xml:space="preserve">Subcuenta especial de los planes de Ahorro Mutuo: cuando un partícipe no cumple su condición de consolidación (por ejemplo, renuncia antes del tiempo pactado), el </w:t>
      </w:r>
      <w:r w:rsidRPr="00A97B35">
        <w:rPr>
          <w:rFonts w:ascii="Montserrat" w:hAnsi="Montserrat"/>
        </w:rPr>
        <w:lastRenderedPageBreak/>
        <w:t>aporte que la empresa había hecho a su nombre se declara fallido y, en lugar de devolverse, se redistribuye cada seis meses entre los partícipes que siguen activos.</w:t>
      </w:r>
    </w:p>
    <w:p w14:paraId="743387B9"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es el premio a quienes se quedan: la porción del que se fue se reparte entre los que perseveraron.</w:t>
      </w:r>
    </w:p>
    <w:p w14:paraId="77EAC9E0"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Ahorro Mutuo (AM)</w:t>
      </w:r>
    </w:p>
    <w:p w14:paraId="054F9861" w14:textId="77777777" w:rsidR="00451F03" w:rsidRPr="00A97B35" w:rsidRDefault="00000000" w:rsidP="00A97B35">
      <w:pPr>
        <w:spacing w:after="80"/>
        <w:jc w:val="both"/>
        <w:rPr>
          <w:rFonts w:ascii="Montserrat" w:hAnsi="Montserrat"/>
        </w:rPr>
      </w:pPr>
      <w:r w:rsidRPr="00A97B35">
        <w:rPr>
          <w:rFonts w:ascii="Montserrat" w:hAnsi="Montserrat"/>
        </w:rPr>
        <w:t>Modalidad en la que la empresa “acompaña” el ahorro del empleado: si el empleado aporta un porcentaje de su salario cada mes, la empresa aporta otro porcentaje a su nombre. Si el empleado deja de aportar, la empresa también deja de hacerlo. Es el equivalente colombiano del matching de los planes 401(k) estadounidenses, y es típico de empresas multinacionales.</w:t>
      </w:r>
    </w:p>
    <w:p w14:paraId="59957A68"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por cada peso que usted ahorra, su empresa pone otro tanto, con la condición de que usted siga ahorrando y permanezca un tiempo.</w:t>
      </w:r>
    </w:p>
    <w:p w14:paraId="5685D853"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AUM (Assets Under Management)</w:t>
      </w:r>
    </w:p>
    <w:p w14:paraId="67C8BB3F" w14:textId="77777777" w:rsidR="00451F03" w:rsidRPr="00A97B35" w:rsidRDefault="00000000" w:rsidP="00A97B35">
      <w:pPr>
        <w:spacing w:after="80"/>
        <w:jc w:val="both"/>
        <w:rPr>
          <w:rFonts w:ascii="Montserrat" w:hAnsi="Montserrat"/>
        </w:rPr>
      </w:pPr>
      <w:r w:rsidRPr="00A97B35">
        <w:rPr>
          <w:rFonts w:ascii="Montserrat" w:hAnsi="Montserrat"/>
        </w:rPr>
        <w:t>Sigla en inglés para “activos bajo administración”: el valor total del dinero que está invertido dentro del plan o del fondo en un momento dado, incluyendo aportes y rendimientos. Es la medida estándar del tamaño de un plan.</w:t>
      </w:r>
    </w:p>
    <w:p w14:paraId="1AC44A96"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B</w:t>
      </w:r>
    </w:p>
    <w:p w14:paraId="776E2924"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Beneficiario</w:t>
      </w:r>
    </w:p>
    <w:p w14:paraId="582D4350" w14:textId="77777777" w:rsidR="00451F03" w:rsidRPr="00A97B35" w:rsidRDefault="00000000" w:rsidP="00A97B35">
      <w:pPr>
        <w:spacing w:after="80"/>
        <w:jc w:val="both"/>
        <w:rPr>
          <w:rFonts w:ascii="Montserrat" w:hAnsi="Montserrat"/>
        </w:rPr>
      </w:pPr>
      <w:r w:rsidRPr="00A97B35">
        <w:rPr>
          <w:rFonts w:ascii="Montserrat" w:hAnsi="Montserrat"/>
        </w:rPr>
        <w:t>La persona que recibe los recursos del plan cuando el partícipe fallece. En las cartas de condiciones modelo de los planes institucionales, el fallecimiento del partícipe es una condición de consolidación: los aportes se consolidan y se entregan a quienes legalmente le sucedan, acreditando los documentos de ley ante Skandia.</w:t>
      </w:r>
    </w:p>
    <w:p w14:paraId="5B7C2A01"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Beneficio tributario</w:t>
      </w:r>
    </w:p>
    <w:p w14:paraId="45644F51" w14:textId="77777777" w:rsidR="00451F03" w:rsidRPr="00A97B35" w:rsidRDefault="00000000" w:rsidP="00A97B35">
      <w:pPr>
        <w:spacing w:after="80"/>
        <w:jc w:val="both"/>
        <w:rPr>
          <w:rFonts w:ascii="Montserrat" w:hAnsi="Montserrat"/>
        </w:rPr>
      </w:pPr>
      <w:r w:rsidRPr="00A97B35">
        <w:rPr>
          <w:rFonts w:ascii="Montserrat" w:hAnsi="Montserrat"/>
        </w:rPr>
        <w:t>El ahorro en impuestos que genera el plan, y la razón principal por la que las empresas los implementan. Opera en dos momentos. Primero, al entrar: el aporte de la empresa no constituye salario y, mientras esté condicionado, no es ingreso del empleado, así que no aumenta su retención en la fuente ni su impuesto de renta de ese año. Segundo, al salir: si el retiro se hace cumpliendo las condiciones del Artículo 126-1 del Estatuto Tributario (permanencia de 10 años, compra de vivienda o cumplimiento de requisitos de pensión), el dinero puede salir con tratamiento tributario favorable.</w:t>
      </w:r>
    </w:p>
    <w:p w14:paraId="34439FEE" w14:textId="77777777" w:rsidR="00451F03" w:rsidRPr="00A97B35" w:rsidRDefault="00000000" w:rsidP="00A97B35">
      <w:pPr>
        <w:spacing w:after="80"/>
        <w:jc w:val="both"/>
        <w:rPr>
          <w:rFonts w:ascii="Montserrat" w:hAnsi="Montserrat"/>
        </w:rPr>
      </w:pPr>
      <w:r w:rsidRPr="00A97B35">
        <w:rPr>
          <w:rFonts w:ascii="Montserrat" w:hAnsi="Montserrat"/>
        </w:rPr>
        <w:t>El material de optimización tributaria de Skandia proyecta, para un caso de referencia, una disminución cercana al 85% en la retención en la fuente del mes en que se recibe el bono, y del orden del 33% en el impuesto de renta del año, frente a recibir el mismo bono en efectivo.</w:t>
      </w:r>
    </w:p>
    <w:p w14:paraId="215B4E92"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recibir el bono en efectivo es como recibir el salario de todo un año en un solo mes: el sistema le cobra como si siempre ganara eso. Pasarlo por el plan reparte y difiere ese golpe, y bien manejado puede reducirlo de forma definitiva.</w:t>
      </w:r>
    </w:p>
    <w:p w14:paraId="46E1FA1A"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Beneficios Flexibles (BeneFlex)</w:t>
      </w:r>
    </w:p>
    <w:p w14:paraId="664480B9" w14:textId="77777777" w:rsidR="00451F03" w:rsidRPr="00A97B35" w:rsidRDefault="00000000" w:rsidP="00A97B35">
      <w:pPr>
        <w:spacing w:after="80"/>
        <w:jc w:val="both"/>
        <w:rPr>
          <w:rFonts w:ascii="Montserrat" w:hAnsi="Montserrat"/>
        </w:rPr>
      </w:pPr>
      <w:r w:rsidRPr="00A97B35">
        <w:rPr>
          <w:rFonts w:ascii="Montserrat" w:hAnsi="Montserrat"/>
        </w:rPr>
        <w:lastRenderedPageBreak/>
        <w:t>Modalidad que reorganiza la forma en que el empleado recibe parte de su remuneración mensual: en lugar de recibir todo como salario en efectivo, una porción se canaliza al plan a través de subcuentas con destinos definidos (aporte a pensión, compensación de primas, cesantías). Requiere el apoyo de un estructurador y es típico de grandes empleadores —bancos, cajas de compensación, universidades— con cientos o miles de empleados en el plan.</w:t>
      </w:r>
    </w:p>
    <w:p w14:paraId="6D0B2BC5"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Bonificación Voluntaria (BV)</w:t>
      </w:r>
    </w:p>
    <w:p w14:paraId="609B1A5A" w14:textId="77777777" w:rsidR="00451F03" w:rsidRPr="00A97B35" w:rsidRDefault="00000000" w:rsidP="00A97B35">
      <w:pPr>
        <w:spacing w:after="80"/>
        <w:jc w:val="both"/>
        <w:rPr>
          <w:rFonts w:ascii="Montserrat" w:hAnsi="Montserrat"/>
        </w:rPr>
      </w:pPr>
      <w:r w:rsidRPr="00A97B35">
        <w:rPr>
          <w:rFonts w:ascii="Montserrat" w:hAnsi="Montserrat"/>
        </w:rPr>
        <w:t>Nombre con que se conoce en Skandia la familia de planes de Aportes Condicionados. Cubre tres usos principales: bonos de ejecutivos, planes de socios de empresas (que canalizan distribución de utilidades) y bonificaciones de enganche, retención o desvinculación. Ver Aportes Condicionados.</w:t>
      </w:r>
    </w:p>
    <w:p w14:paraId="394EDD37"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C</w:t>
      </w:r>
    </w:p>
    <w:p w14:paraId="21895DC0"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Carta de condiciones</w:t>
      </w:r>
    </w:p>
    <w:p w14:paraId="2DDE4F44" w14:textId="77777777" w:rsidR="00451F03" w:rsidRPr="00A97B35" w:rsidRDefault="00000000" w:rsidP="00A97B35">
      <w:pPr>
        <w:spacing w:after="80"/>
        <w:jc w:val="both"/>
        <w:rPr>
          <w:rFonts w:ascii="Montserrat" w:hAnsi="Montserrat"/>
        </w:rPr>
      </w:pPr>
      <w:r w:rsidRPr="00A97B35">
        <w:rPr>
          <w:rFonts w:ascii="Montserrat" w:hAnsi="Montserrat"/>
        </w:rPr>
        <w:t>El documento contractual que crea el plan. Es una carta que la empresa patrocinadora dirige a Skandia AFP – ACCAI S.A. donde quedan escritas todas las reglas del juego: quién puede ser partícipe, cuánto se aporta, qué condiciones deben cumplirse para que el dinero sea del empleado y cuándo puede usarse. Todo lo que aparece en este glosario vive, en la práctica, dentro de esa carta.</w:t>
      </w:r>
    </w:p>
    <w:p w14:paraId="4493A63D"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Condición de consolidación</w:t>
      </w:r>
    </w:p>
    <w:p w14:paraId="6F5D5763" w14:textId="77777777" w:rsidR="00451F03" w:rsidRPr="00A97B35" w:rsidRDefault="00000000" w:rsidP="00A97B35">
      <w:pPr>
        <w:spacing w:after="80"/>
        <w:jc w:val="both"/>
        <w:rPr>
          <w:rFonts w:ascii="Montserrat" w:hAnsi="Montserrat"/>
        </w:rPr>
      </w:pPr>
      <w:r w:rsidRPr="00A97B35">
        <w:rPr>
          <w:rFonts w:ascii="Montserrat" w:hAnsi="Montserrat"/>
        </w:rPr>
        <w:t>El requisito que debe cumplirse para que el dinero aportado por la empresa pase a ser propiedad del partícipe. Las cartas modelo contemplan, entre otras: que el aporte cumpla 10 años de permanencia en el fondo; que el partícipe fallezca (los recursos van a sus sucesores); que sea declarado inválido; que cumpla los requisitos de pensión de vejez; que compre vivienda; que se desvincule laboralmente de la empresa; o que el partícipe y el patrocinador acuerden consolidar anticipadamente. Cada plan elige cuáles aplica y puede añadir condiciones propias, como años de antigüedad en la empresa.</w:t>
      </w:r>
    </w:p>
    <w:p w14:paraId="6AEE5A03"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Condición fallida</w:t>
      </w:r>
    </w:p>
    <w:p w14:paraId="55001867" w14:textId="77777777" w:rsidR="00451F03" w:rsidRPr="00A97B35" w:rsidRDefault="00000000" w:rsidP="00A97B35">
      <w:pPr>
        <w:spacing w:after="80"/>
        <w:jc w:val="both"/>
        <w:rPr>
          <w:rFonts w:ascii="Montserrat" w:hAnsi="Montserrat"/>
        </w:rPr>
      </w:pPr>
      <w:r w:rsidRPr="00A97B35">
        <w:rPr>
          <w:rFonts w:ascii="Montserrat" w:hAnsi="Montserrat"/>
        </w:rPr>
        <w:t>Lo que ocurre cuando la condición de consolidación se vuelve imposible de cumplir: por ejemplo, el empleado renuncia antes del tiempo de permanencia pactado en un plan de Ahorro Mutuo. El aporte de la empresa nunca llega a ser del empleado. Según el plan, esos recursos regresan al patrocinador o se redistribuyen entre los partícipes activos (ver Aportes Perseverancia).</w:t>
      </w:r>
    </w:p>
    <w:p w14:paraId="7FB5163C"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Consolidación</w:t>
      </w:r>
    </w:p>
    <w:p w14:paraId="6122EE6F" w14:textId="77777777" w:rsidR="00451F03" w:rsidRPr="00A97B35" w:rsidRDefault="00000000" w:rsidP="00A97B35">
      <w:pPr>
        <w:spacing w:after="80"/>
        <w:jc w:val="both"/>
        <w:rPr>
          <w:rFonts w:ascii="Montserrat" w:hAnsi="Montserrat"/>
        </w:rPr>
      </w:pPr>
      <w:r w:rsidRPr="00A97B35">
        <w:rPr>
          <w:rFonts w:ascii="Montserrat" w:hAnsi="Montserrat"/>
        </w:rPr>
        <w:t xml:space="preserve">El momento en que el dinero condicionado se vuelve, jurídicamente, propiedad del partícipe. Antes de la consolidación, el dinero está en el plan a su nombre pero no es suyo; después, sí. Es también el momento tributario relevante: al consolidar, Skandia practica la retención en la fuente que corresponda según lo informado por el </w:t>
      </w:r>
      <w:r w:rsidRPr="00A97B35">
        <w:rPr>
          <w:rFonts w:ascii="Montserrat" w:hAnsi="Montserrat"/>
        </w:rPr>
        <w:lastRenderedPageBreak/>
        <w:t>patrocinador. La consolidación puede ser total o parcial — el partícipe puede, por ejemplo, consolidar solo una parte de sus recursos según su necesidad y estrategia fiscal.</w:t>
      </w:r>
    </w:p>
    <w:p w14:paraId="1422153C"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es el día en que el candado de la alcancía se abre y lo que había adentro pasa a tener su nombre en la escritura. Hasta ese día, usted veía el saldo, pero no era dueño de él.</w:t>
      </w:r>
    </w:p>
    <w:p w14:paraId="7A954A67"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Crédito con garantía del plan</w:t>
      </w:r>
    </w:p>
    <w:p w14:paraId="4C5446AE" w14:textId="77777777" w:rsidR="00451F03" w:rsidRPr="00A97B35" w:rsidRDefault="00000000" w:rsidP="00A97B35">
      <w:pPr>
        <w:spacing w:after="80"/>
        <w:jc w:val="both"/>
        <w:rPr>
          <w:rFonts w:ascii="Montserrat" w:hAnsi="Montserrat"/>
        </w:rPr>
      </w:pPr>
      <w:r w:rsidRPr="00A97B35">
        <w:rPr>
          <w:rFonts w:ascii="Montserrat" w:hAnsi="Montserrat"/>
        </w:rPr>
        <w:t>Alternativa de liquidez: el partícipe puede solicitar un crédito de libre inversión usando como garantía el saldo de su plan, sin necesidad de consolidar ni retirar. Esto le da liquidez inmediata sin perder los beneficios tributarios del dinero que permanece en el plan. Las cartas prevén que, si el partícipe incumple ese crédito, los recursos de su cuenta se consolidan en lo necesario para pagar la obligación.</w:t>
      </w:r>
    </w:p>
    <w:p w14:paraId="58286564"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en vez de romper la alcancía (y pagar impuestos por hacerlo), usted la deja como prenda y el banco le presta sobre lo que hay adentro.</w:t>
      </w:r>
    </w:p>
    <w:p w14:paraId="20C6818D"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Cuenta contingente</w:t>
      </w:r>
    </w:p>
    <w:p w14:paraId="01B37180" w14:textId="4B739CD7" w:rsidR="00782115" w:rsidRDefault="00782115" w:rsidP="00A97B35">
      <w:pPr>
        <w:spacing w:before="260" w:after="80"/>
        <w:jc w:val="both"/>
        <w:rPr>
          <w:rFonts w:ascii="Montserrat" w:hAnsi="Montserrat"/>
        </w:rPr>
      </w:pPr>
      <w:r w:rsidRPr="00782115">
        <w:rPr>
          <w:rFonts w:ascii="Montserrat" w:hAnsi="Montserrat"/>
        </w:rPr>
        <w:t xml:space="preserve">Una </w:t>
      </w:r>
      <w:r w:rsidRPr="00782115">
        <w:rPr>
          <w:rFonts w:ascii="Montserrat" w:hAnsi="Montserrat"/>
          <w:b/>
          <w:bCs/>
        </w:rPr>
        <w:t>cuenta contingente</w:t>
      </w:r>
      <w:r w:rsidRPr="00782115">
        <w:rPr>
          <w:rFonts w:ascii="Montserrat" w:hAnsi="Montserrat"/>
        </w:rPr>
        <w:t xml:space="preserve"> es un "bolsillo de control" interno en tu plan de aportes que registra el impuesto que te ahorraste provisionalmente al invertir; no es una deuda </w:t>
      </w:r>
      <w:r w:rsidR="00AB1FC8">
        <w:rPr>
          <w:rFonts w:ascii="Montserrat" w:hAnsi="Montserrat"/>
        </w:rPr>
        <w:t>actúa, es la retención que informaron al participe,</w:t>
      </w:r>
      <w:r w:rsidRPr="00782115">
        <w:rPr>
          <w:rFonts w:ascii="Montserrat" w:hAnsi="Montserrat"/>
        </w:rPr>
        <w:t xml:space="preserve"> sino un registro del impuesto que el fondo te retendría </w:t>
      </w:r>
      <w:r w:rsidRPr="00782115">
        <w:rPr>
          <w:rFonts w:ascii="Montserrat" w:hAnsi="Montserrat"/>
          <w:b/>
          <w:bCs/>
        </w:rPr>
        <w:t>únicamente si</w:t>
      </w:r>
      <w:r w:rsidRPr="00782115">
        <w:rPr>
          <w:rFonts w:ascii="Montserrat" w:hAnsi="Montserrat"/>
        </w:rPr>
        <w:t xml:space="preserve"> retiras el dinero incumpliendo los requisitos de ley</w:t>
      </w:r>
    </w:p>
    <w:p w14:paraId="08BCF863" w14:textId="093CEF42"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Cuenta individual</w:t>
      </w:r>
    </w:p>
    <w:p w14:paraId="54919CDE" w14:textId="77777777" w:rsidR="00451F03" w:rsidRPr="00A97B35" w:rsidRDefault="00000000" w:rsidP="00A97B35">
      <w:pPr>
        <w:spacing w:after="80"/>
        <w:jc w:val="both"/>
        <w:rPr>
          <w:rFonts w:ascii="Montserrat" w:hAnsi="Montserrat"/>
        </w:rPr>
      </w:pPr>
      <w:r w:rsidRPr="00A97B35">
        <w:rPr>
          <w:rFonts w:ascii="Montserrat" w:hAnsi="Montserrat"/>
        </w:rPr>
        <w:t>El registro a nombre de cada partícipe dentro del fondo, donde se abonan sus aportes, los de la empresa y los rendimientos de ambos. Aunque el plan es colectivo en su administración, cada persona tiene su propia cuenta con sus propias subcuentas.</w:t>
      </w:r>
    </w:p>
    <w:p w14:paraId="713BE59C"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D</w:t>
      </w:r>
    </w:p>
    <w:p w14:paraId="21E48045"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Disponibilidad (condiciones de)</w:t>
      </w:r>
    </w:p>
    <w:p w14:paraId="56198E70" w14:textId="77777777" w:rsidR="00451F03" w:rsidRPr="00A97B35" w:rsidRDefault="00000000" w:rsidP="00A97B35">
      <w:pPr>
        <w:spacing w:after="80"/>
        <w:jc w:val="both"/>
        <w:rPr>
          <w:rFonts w:ascii="Montserrat" w:hAnsi="Montserrat"/>
        </w:rPr>
      </w:pPr>
      <w:r w:rsidRPr="00A97B35">
        <w:rPr>
          <w:rFonts w:ascii="Montserrat" w:hAnsi="Montserrat"/>
        </w:rPr>
        <w:t>Las reglas sobre cuándo el partícipe puede efectivamente usar o retirar recursos que ya se consolidaron. Es la segunda llave del plan: la consolidación responde “¿de quién es el dinero?”; la disponibilidad responde “¿cuándo puede tocarlo?”. Un recurso puede ser ya del partícipe pero seguir sujeto a condiciones de disponibilidad pactadas en la carta (por ejemplo, hasta el cumplimiento de requisitos de pensión).</w:t>
      </w:r>
    </w:p>
    <w:p w14:paraId="2D7A4172"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la alcancía tiene dos candados: el primero (consolidación) pone el dinero a su nombre; el segundo (disponibilidad) define cuándo puede sacarlo. Solo con los dos abiertos el dinero llega a su bolsillo.</w:t>
      </w:r>
    </w:p>
    <w:p w14:paraId="462D7553"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E</w:t>
      </w:r>
    </w:p>
    <w:p w14:paraId="58FAD2DC"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lastRenderedPageBreak/>
        <w:t>Entidad Patrocinadora / Patrocinador</w:t>
      </w:r>
    </w:p>
    <w:p w14:paraId="2978165E" w14:textId="77777777" w:rsidR="00451F03" w:rsidRPr="00A97B35" w:rsidRDefault="00000000" w:rsidP="00A97B35">
      <w:pPr>
        <w:spacing w:after="80"/>
        <w:jc w:val="both"/>
        <w:rPr>
          <w:rFonts w:ascii="Montserrat" w:hAnsi="Montserrat"/>
        </w:rPr>
      </w:pPr>
      <w:r w:rsidRPr="00A97B35">
        <w:rPr>
          <w:rFonts w:ascii="Montserrat" w:hAnsi="Montserrat"/>
        </w:rPr>
        <w:t>La empresa que crea el plan y hace los aportes a favor de sus trabajadores, contratistas o miembros. Es quien firma la carta de condiciones, decide quién entra al plan, define las condiciones de consolidación y conserva facultades como modificar el plan (de común acuerdo con los partícipes), cesar los aportes voluntarios o solicitar el traslado del plan a otro fondo. Sus aportes no constituyen salario ni se tienen en cuenta para liquidar prestaciones sociales.</w:t>
      </w:r>
    </w:p>
    <w:p w14:paraId="7EFEE2D2"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es el “dueño del juego”: pone las reglas y buena parte del dinero, aunque el dinero, una vez consolidado, sea de los jugadores.</w:t>
      </w:r>
    </w:p>
    <w:p w14:paraId="135087DB"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Estructurador</w:t>
      </w:r>
    </w:p>
    <w:p w14:paraId="13788FE3" w14:textId="77777777" w:rsidR="00451F03" w:rsidRPr="00A97B35" w:rsidRDefault="00000000" w:rsidP="00A97B35">
      <w:pPr>
        <w:spacing w:after="80"/>
        <w:jc w:val="both"/>
        <w:rPr>
          <w:rFonts w:ascii="Montserrat" w:hAnsi="Montserrat"/>
        </w:rPr>
      </w:pPr>
      <w:r w:rsidRPr="00A97B35">
        <w:rPr>
          <w:rFonts w:ascii="Montserrat" w:hAnsi="Montserrat"/>
        </w:rPr>
        <w:t>Asesor especializado que diseña los planes de Beneficios Flexibles: define cómo se reorganiza la remuneración del empleado entre salario, subcuentas y beneficios, cuidando que el esquema sea sostenible jurídica y tributariamente. Los planes BeneFlex, por su complejidad, lo requieren.</w:t>
      </w:r>
    </w:p>
    <w:p w14:paraId="1334BB34"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F</w:t>
      </w:r>
    </w:p>
    <w:p w14:paraId="68FE7528"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Fondo Voluntario de Pensión (FVP)</w:t>
      </w:r>
    </w:p>
    <w:p w14:paraId="04E17360" w14:textId="77777777" w:rsidR="00451F03" w:rsidRPr="00A97B35" w:rsidRDefault="00000000" w:rsidP="00A97B35">
      <w:pPr>
        <w:spacing w:after="80"/>
        <w:jc w:val="both"/>
        <w:rPr>
          <w:rFonts w:ascii="Montserrat" w:hAnsi="Montserrat"/>
        </w:rPr>
      </w:pPr>
      <w:r w:rsidRPr="00A97B35">
        <w:rPr>
          <w:rFonts w:ascii="Montserrat" w:hAnsi="Montserrat"/>
        </w:rPr>
        <w:t>El vehículo de inversión donde vive el plan. En el caso de Skandia es el Fondo Voluntario de Pensión Skandia Multifund, administrado por Skandia AFP – ACCAI S.A. y vigilado por la Superintendencia Financiera. “Voluntario” lo distingue del sistema pensional obligatorio: nadie está obligado a aportar aquí; es ahorro adicional con reglas e incentivos propios (Decreto 2555 de 2010, Estatuto Tributario, Circular Básica Jurídica de la SFC).</w:t>
      </w:r>
    </w:p>
    <w:p w14:paraId="5813D64E"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FP (Financial Planner / Planeador Financiero)</w:t>
      </w:r>
    </w:p>
    <w:p w14:paraId="0C116387" w14:textId="77777777" w:rsidR="00451F03" w:rsidRPr="00A97B35" w:rsidRDefault="00000000" w:rsidP="00A97B35">
      <w:pPr>
        <w:spacing w:after="80"/>
        <w:jc w:val="both"/>
        <w:rPr>
          <w:rFonts w:ascii="Montserrat" w:hAnsi="Montserrat"/>
        </w:rPr>
      </w:pPr>
      <w:r w:rsidRPr="00A97B35">
        <w:rPr>
          <w:rFonts w:ascii="Montserrat" w:hAnsi="Montserrat"/>
        </w:rPr>
        <w:t>El asesor comercial de Skandia que acompaña al plan y a sus partícipes: ayuda a la empresa a estructurarlo, recuerda los aportes, atiende las solicitudes de consolidación y asesora las decisiones de inversión. Cada plan tiene un FP asignado.</w:t>
      </w:r>
    </w:p>
    <w:p w14:paraId="1223E8D2"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L</w:t>
      </w:r>
    </w:p>
    <w:p w14:paraId="06A76B4D"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Liberalidad (aporte de mera liberalidad)</w:t>
      </w:r>
    </w:p>
    <w:p w14:paraId="5FCC267D" w14:textId="77777777" w:rsidR="00451F03" w:rsidRPr="00A97B35" w:rsidRDefault="00000000" w:rsidP="00A97B35">
      <w:pPr>
        <w:spacing w:after="80"/>
        <w:jc w:val="both"/>
        <w:rPr>
          <w:rFonts w:ascii="Montserrat" w:hAnsi="Montserrat"/>
        </w:rPr>
      </w:pPr>
      <w:r w:rsidRPr="00A97B35">
        <w:rPr>
          <w:rFonts w:ascii="Montserrat" w:hAnsi="Montserrat"/>
        </w:rPr>
        <w:t>Expresión jurídica que significa que el aporte de la empresa es un acto voluntario y gratuito: no es una obligación laboral ni una contraprestación por el trabajo. Por eso —y porque así se pacta expresamente, en línea con el Artículo 128 del Código Sustantivo del Trabajo— no constituye salario, no entra en la liquidación de prestaciones sociales y la empresa puede suspenderlo cuando lo considere pertinente.</w:t>
      </w:r>
    </w:p>
    <w:p w14:paraId="35ED681F"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es un regalo con condiciones, no una parte del sueldo: la empresa lo da porque quiere, y precisamente por eso recibe un tratamiento distinto al del salario.</w:t>
      </w:r>
    </w:p>
    <w:p w14:paraId="6FC03783"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lastRenderedPageBreak/>
        <w:t>P</w:t>
      </w:r>
    </w:p>
    <w:p w14:paraId="3C1E9D04"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PAC (Plan de Ahorro Corporativo)</w:t>
      </w:r>
    </w:p>
    <w:p w14:paraId="7D7A892D" w14:textId="77777777" w:rsidR="00451F03" w:rsidRPr="00A97B35" w:rsidRDefault="00000000" w:rsidP="00A97B35">
      <w:pPr>
        <w:spacing w:after="80"/>
        <w:jc w:val="both"/>
        <w:rPr>
          <w:rFonts w:ascii="Montserrat" w:hAnsi="Montserrat"/>
        </w:rPr>
      </w:pPr>
      <w:r w:rsidRPr="00A97B35">
        <w:rPr>
          <w:rFonts w:ascii="Montserrat" w:hAnsi="Montserrat"/>
        </w:rPr>
        <w:t>Nombre genérico de toda la familia de planes que una empresa constituye en el fondo voluntario a favor de sus empleados, socios o miembros. Las cuatro modalidades son: Bonificación Voluntaria (aportes condicionados), Ahorro Mutuo (aporte compartido empresa-empleado), Beneficios Flexibles (reorganización de la remuneración) y los planes Colectivos (grupos con un vínculo común, sin patrocinador, como familias o fondos de empleados).</w:t>
      </w:r>
    </w:p>
    <w:p w14:paraId="60ED84AC"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Partícipe</w:t>
      </w:r>
    </w:p>
    <w:p w14:paraId="1307A81C" w14:textId="77777777" w:rsidR="00451F03" w:rsidRPr="00A97B35" w:rsidRDefault="00000000" w:rsidP="00A97B35">
      <w:pPr>
        <w:spacing w:after="80"/>
        <w:jc w:val="both"/>
        <w:rPr>
          <w:rFonts w:ascii="Montserrat" w:hAnsi="Montserrat"/>
        </w:rPr>
      </w:pPr>
      <w:r w:rsidRPr="00A97B35">
        <w:rPr>
          <w:rFonts w:ascii="Montserrat" w:hAnsi="Montserrat"/>
        </w:rPr>
        <w:t>La persona natural a cuyo nombre están los recursos del plan: el empleado, contratista, socio o miembro de la entidad patrocinadora. Solo quienes tienen vínculo con la empresa pueden ser partícipes de su plan institucional, y es la empresa quien controla el ingreso. El partícipe es quien, cumplidas las condiciones, se convierte en dueño del dinero, elige los portafolios de inversión y designa el destino de sus recursos.</w:t>
      </w:r>
    </w:p>
    <w:p w14:paraId="27C8E3AF"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si el patrocinador es quien siembra, el partícipe es quien cosecha — siempre que cumpla las condiciones del cultivo.</w:t>
      </w:r>
    </w:p>
    <w:p w14:paraId="60D37C2D"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Permanencia (10 años)</w:t>
      </w:r>
    </w:p>
    <w:p w14:paraId="2C4FAEC1" w14:textId="77777777" w:rsidR="00451F03" w:rsidRPr="00A97B35" w:rsidRDefault="00000000" w:rsidP="00A97B35">
      <w:pPr>
        <w:spacing w:after="80"/>
        <w:jc w:val="both"/>
        <w:rPr>
          <w:rFonts w:ascii="Montserrat" w:hAnsi="Montserrat"/>
        </w:rPr>
      </w:pPr>
      <w:r w:rsidRPr="00A97B35">
        <w:rPr>
          <w:rFonts w:ascii="Montserrat" w:hAnsi="Montserrat"/>
        </w:rPr>
        <w:t>La condición de tiempo del Artículo 126-1 del Estatuto Tributario: si un aporte permanece 10 años en el fondo voluntario (contados desde que se abona en la cuenta individual), puede retirarse conservando el beneficio tributario, sin necesidad de pensión ni vivienda. El conteo se conserva si los recursos se trasladan a otro fondo voluntario de similares características.</w:t>
      </w:r>
    </w:p>
    <w:p w14:paraId="07EFE4E1"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Plan Colectivo</w:t>
      </w:r>
    </w:p>
    <w:p w14:paraId="192C3926" w14:textId="77777777" w:rsidR="00451F03" w:rsidRPr="00A97B35" w:rsidRDefault="00000000" w:rsidP="00A97B35">
      <w:pPr>
        <w:spacing w:after="80"/>
        <w:jc w:val="both"/>
        <w:rPr>
          <w:rFonts w:ascii="Montserrat" w:hAnsi="Montserrat"/>
        </w:rPr>
      </w:pPr>
      <w:r w:rsidRPr="00A97B35">
        <w:rPr>
          <w:rFonts w:ascii="Montserrat" w:hAnsi="Montserrat"/>
        </w:rPr>
        <w:t>Modalidad sin patrocinador: un grupo de personas con un vínculo común (una familia, un fondo de empleados, exfuncionarios de una empresa, una asociación de padres de un colegio) constituye un plan para ahorrar e invertir conjuntamente. Es el vehículo típico del patrimonio familiar dentro del portafolio.</w:t>
      </w:r>
    </w:p>
    <w:p w14:paraId="50991D21"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Portafolio / Alternativa de inversión</w:t>
      </w:r>
    </w:p>
    <w:p w14:paraId="1CFF48EB" w14:textId="77777777" w:rsidR="00451F03" w:rsidRPr="00A97B35" w:rsidRDefault="00000000" w:rsidP="00A97B35">
      <w:pPr>
        <w:spacing w:after="80"/>
        <w:jc w:val="both"/>
        <w:rPr>
          <w:rFonts w:ascii="Montserrat" w:hAnsi="Montserrat"/>
        </w:rPr>
      </w:pPr>
      <w:r w:rsidRPr="00A97B35">
        <w:rPr>
          <w:rFonts w:ascii="Montserrat" w:hAnsi="Montserrat"/>
        </w:rPr>
        <w:t>La canasta de inversiones donde se coloca el dinero del plan. Los aportes entran inicialmente al portafolio Strategist Liquidez Colombia (bajo riesgo, alta liquidez) y el partícipe puede luego recomponer su inversión entre las alternativas que ofrece el fondo —incluyendo diversificación global en acciones, deuda privada y sector inmobiliario— según su perfil de riesgo.</w:t>
      </w:r>
    </w:p>
    <w:p w14:paraId="089D0F41"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R</w:t>
      </w:r>
    </w:p>
    <w:p w14:paraId="0C5EE6B7"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Retención en la fuente</w:t>
      </w:r>
    </w:p>
    <w:p w14:paraId="2FC5B381" w14:textId="77777777" w:rsidR="00451F03" w:rsidRPr="00A97B35" w:rsidRDefault="00000000" w:rsidP="00A97B35">
      <w:pPr>
        <w:spacing w:after="80"/>
        <w:jc w:val="both"/>
        <w:rPr>
          <w:rFonts w:ascii="Montserrat" w:hAnsi="Montserrat"/>
        </w:rPr>
      </w:pPr>
      <w:r w:rsidRPr="00A97B35">
        <w:rPr>
          <w:rFonts w:ascii="Montserrat" w:hAnsi="Montserrat"/>
        </w:rPr>
        <w:lastRenderedPageBreak/>
        <w:t>El cobro anticipado de impuestos que se practica al momento de un pago. Es central en los PAC por dos vías: (1) si el bono se paga en efectivo, la retención se practica de inmediato y reduce la liquidez del empleado ese mes; (2) si el bono entra al plan, no hay retención al depositar — esta solo se practica, si hay lugar a ella, al momento de la consolidación, con base en el porcentaje que informe el patrocinador. Diferir la retención y controlar el momento de la consolidación es una de las palancas centrales de la optimización tributaria.</w:t>
      </w:r>
    </w:p>
    <w:p w14:paraId="4E84181B"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S</w:t>
      </w:r>
    </w:p>
    <w:p w14:paraId="3C9D9F26"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Subcuenta</w:t>
      </w:r>
    </w:p>
    <w:p w14:paraId="05EF3865" w14:textId="77777777" w:rsidR="00451F03" w:rsidRPr="00A97B35" w:rsidRDefault="00000000" w:rsidP="00A97B35">
      <w:pPr>
        <w:spacing w:after="80"/>
        <w:jc w:val="both"/>
        <w:rPr>
          <w:rFonts w:ascii="Montserrat" w:hAnsi="Montserrat"/>
        </w:rPr>
      </w:pPr>
      <w:r w:rsidRPr="00A97B35">
        <w:rPr>
          <w:rFonts w:ascii="Montserrat" w:hAnsi="Montserrat"/>
        </w:rPr>
        <w:t>Compartimento dentro de la cuenta individual del partícipe que agrupa aportes con un mismo origen y unas mismas reglas. Por ejemplo, en Ahorro Mutuo: Aportes del Partícipe, Aportes de la Entidad Patrocinadora, Aportes Adicionales y Aportes Perseverancia. En BeneFlex: Aporte Institucional Pensión y los aportes Plus de beneficio semestral y anual. Cada subcuenta tiene su propia condición de consolidación.</w:t>
      </w:r>
    </w:p>
    <w:p w14:paraId="45532806"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T</w:t>
      </w:r>
    </w:p>
    <w:p w14:paraId="223343E6"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Traslado</w:t>
      </w:r>
    </w:p>
    <w:p w14:paraId="23C0A09A" w14:textId="77777777" w:rsidR="00451F03" w:rsidRPr="00A97B35" w:rsidRDefault="00000000" w:rsidP="00A97B35">
      <w:pPr>
        <w:spacing w:after="80"/>
        <w:jc w:val="both"/>
        <w:rPr>
          <w:rFonts w:ascii="Montserrat" w:hAnsi="Montserrat"/>
        </w:rPr>
      </w:pPr>
      <w:r w:rsidRPr="00A97B35">
        <w:rPr>
          <w:rFonts w:ascii="Montserrat" w:hAnsi="Montserrat"/>
        </w:rPr>
        <w:t>El mecanismo para mover el plan —total o parcialmente— de un fondo voluntario a otro de similares características. Lo solicita la entidad patrocinadora, previo acuerdo con cada partícipe, y se instrumenta mediante un contrato de cesión gratuita de la posición contractual entre las dos administradoras. Importante: el traslado bien hecho conserva la antigüedad de los aportes para efectos del beneficio tributario (el conteo de los 10 años no se reinicia). Los traslados de planes administrados por competidores son, además, una de las oportunidades comerciales del mercado.</w:t>
      </w:r>
    </w:p>
    <w:p w14:paraId="2FDE09D0" w14:textId="77777777" w:rsidR="00451F03" w:rsidRPr="00A97B35" w:rsidRDefault="00000000" w:rsidP="00A97B35">
      <w:pPr>
        <w:spacing w:after="80"/>
        <w:ind w:left="360"/>
        <w:jc w:val="both"/>
        <w:rPr>
          <w:rFonts w:ascii="Montserrat" w:hAnsi="Montserrat"/>
        </w:rPr>
      </w:pPr>
      <w:r w:rsidRPr="00A97B35">
        <w:rPr>
          <w:rFonts w:ascii="Montserrat" w:hAnsi="Montserrat"/>
          <w:b/>
          <w:bCs/>
          <w:i/>
          <w:iCs/>
          <w:color w:val="007A3B"/>
          <w:sz w:val="21"/>
          <w:szCs w:val="21"/>
        </w:rPr>
        <w:t xml:space="preserve">En palabras simples: </w:t>
      </w:r>
      <w:r w:rsidRPr="00A97B35">
        <w:rPr>
          <w:rFonts w:ascii="Montserrat" w:hAnsi="Montserrat"/>
          <w:i/>
          <w:iCs/>
          <w:color w:val="595F5C"/>
          <w:sz w:val="21"/>
          <w:szCs w:val="21"/>
        </w:rPr>
        <w:t>es una mudanza, no una demolición: el plan cambia de edificio (de administradora) pero conserva su historia, sus condiciones y su antigüedad.</w:t>
      </w:r>
    </w:p>
    <w:p w14:paraId="742B508B" w14:textId="77777777" w:rsidR="00451F03" w:rsidRPr="00A97B35" w:rsidRDefault="00000000" w:rsidP="00A97B35">
      <w:pPr>
        <w:pBdr>
          <w:bottom w:val="single" w:sz="8" w:space="2" w:color="00A650"/>
        </w:pBdr>
        <w:spacing w:before="360" w:after="120"/>
        <w:jc w:val="both"/>
        <w:rPr>
          <w:rFonts w:ascii="Montserrat" w:hAnsi="Montserrat"/>
        </w:rPr>
      </w:pPr>
      <w:r w:rsidRPr="00A97B35">
        <w:rPr>
          <w:rFonts w:ascii="Montserrat" w:eastAsia="Cambria" w:hAnsi="Montserrat" w:cs="Cambria"/>
          <w:b/>
          <w:bCs/>
          <w:color w:val="00A650"/>
          <w:sz w:val="40"/>
          <w:szCs w:val="40"/>
        </w:rPr>
        <w:t>U</w:t>
      </w:r>
    </w:p>
    <w:p w14:paraId="3CBDD87C" w14:textId="77777777" w:rsidR="00451F03" w:rsidRPr="00A97B35" w:rsidRDefault="00000000" w:rsidP="00A97B35">
      <w:pPr>
        <w:spacing w:before="260" w:after="80"/>
        <w:jc w:val="both"/>
        <w:rPr>
          <w:rFonts w:ascii="Montserrat" w:hAnsi="Montserrat"/>
        </w:rPr>
      </w:pPr>
      <w:r w:rsidRPr="00A97B35">
        <w:rPr>
          <w:rFonts w:ascii="Montserrat" w:hAnsi="Montserrat"/>
          <w:b/>
          <w:bCs/>
          <w:color w:val="007A3B"/>
          <w:sz w:val="25"/>
          <w:szCs w:val="25"/>
        </w:rPr>
        <w:t>UVT (Unidad de Valor Tributario)</w:t>
      </w:r>
    </w:p>
    <w:p w14:paraId="5A26EDC7" w14:textId="77777777" w:rsidR="00451F03" w:rsidRPr="00A97B35" w:rsidRDefault="00000000" w:rsidP="00A97B35">
      <w:pPr>
        <w:spacing w:after="80"/>
        <w:jc w:val="both"/>
        <w:rPr>
          <w:rFonts w:ascii="Montserrat" w:hAnsi="Montserrat"/>
        </w:rPr>
      </w:pPr>
      <w:r w:rsidRPr="00A97B35">
        <w:rPr>
          <w:rFonts w:ascii="Montserrat" w:hAnsi="Montserrat"/>
        </w:rPr>
        <w:t>La unidad de medida que usa la DIAN para expresar cifras tributarias y que se actualiza cada año con la inflación. Los topes del beneficio del Artículo 126-1 se expresan en UVT: los aportes voluntarios que no excedan el 30% del ingreso del año, sin superar 3.800 UVT anuales, no hacen parte de la base de retención y tienen el carácter de renta exenta, sujeto a las condiciones de permanencia, vivienda o pensión.</w:t>
      </w:r>
    </w:p>
    <w:p w14:paraId="227CD83E" w14:textId="77777777" w:rsidR="00451F03" w:rsidRPr="00A97B35" w:rsidRDefault="00000000" w:rsidP="00A97B35">
      <w:pPr>
        <w:pBdr>
          <w:top w:val="single" w:sz="6" w:space="4" w:color="CCCCCC"/>
        </w:pBdr>
        <w:spacing w:before="400" w:after="80"/>
        <w:jc w:val="both"/>
        <w:rPr>
          <w:rFonts w:ascii="Montserrat" w:hAnsi="Montserrat"/>
        </w:rPr>
      </w:pPr>
      <w:r w:rsidRPr="00A97B35">
        <w:rPr>
          <w:rFonts w:ascii="Montserrat" w:hAnsi="Montserrat"/>
          <w:b/>
          <w:bCs/>
        </w:rPr>
        <w:t>Fuentes y alcance</w:t>
      </w:r>
    </w:p>
    <w:p w14:paraId="2A807A0C" w14:textId="77777777" w:rsidR="00451F03" w:rsidRPr="00A97B35" w:rsidRDefault="00000000" w:rsidP="00A97B35">
      <w:pPr>
        <w:spacing w:after="80"/>
        <w:jc w:val="both"/>
        <w:rPr>
          <w:rFonts w:ascii="Montserrat" w:hAnsi="Montserrat"/>
        </w:rPr>
      </w:pPr>
      <w:r w:rsidRPr="00A97B35">
        <w:rPr>
          <w:rFonts w:ascii="Montserrat" w:hAnsi="Montserrat"/>
          <w:i/>
          <w:iCs/>
          <w:color w:val="595F5C"/>
          <w:sz w:val="19"/>
          <w:szCs w:val="19"/>
        </w:rPr>
        <w:lastRenderedPageBreak/>
        <w:t>Este glosario se elaboró a partir de las cartas de condiciones modelo de los planes institucionales Skandia (Ahorro Mutuo; Aportes Condicionados/Bonificaciones; BeneFlex condicionado a requisitos de pensión) y de la presentación “Optimización tributaria — Planes Institucionales 2026”. Marco normativo de referencia: Artículo 126-1 del Estatuto Tributario, Artículo 128 del Código Sustantivo del Trabajo, Decreto 2555 de 2010, Circular Básica Jurídica de la Superintendencia Financiera y Concepto DIAN 51245 de 2013.</w:t>
      </w:r>
    </w:p>
    <w:p w14:paraId="1DD6E8B1" w14:textId="77777777" w:rsidR="00451F03" w:rsidRPr="00A97B35" w:rsidRDefault="00000000" w:rsidP="00A97B35">
      <w:pPr>
        <w:spacing w:after="80"/>
        <w:jc w:val="both"/>
        <w:rPr>
          <w:rFonts w:ascii="Montserrat" w:hAnsi="Montserrat"/>
        </w:rPr>
      </w:pPr>
      <w:r w:rsidRPr="00A97B35">
        <w:rPr>
          <w:rFonts w:ascii="Montserrat" w:hAnsi="Montserrat"/>
          <w:i/>
          <w:iCs/>
          <w:color w:val="595F5C"/>
          <w:sz w:val="19"/>
          <w:szCs w:val="19"/>
        </w:rPr>
        <w:t>Tiene fines pedagógicos: las condiciones aplicables a un plan concreto son las de su carta de condiciones, y el tratamiento tributario de cada caso debe validarse con asesoría especializada según la normativa vigente al momento de la operación.</w:t>
      </w:r>
    </w:p>
    <w:sectPr w:rsidR="00451F03" w:rsidRPr="00A97B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F4BD6"/>
    <w:multiLevelType w:val="hybridMultilevel"/>
    <w:tmpl w:val="9EBE7B52"/>
    <w:lvl w:ilvl="0" w:tplc="677C93BC">
      <w:start w:val="1"/>
      <w:numFmt w:val="bullet"/>
      <w:lvlText w:val="●"/>
      <w:lvlJc w:val="left"/>
      <w:pPr>
        <w:ind w:left="720" w:hanging="360"/>
      </w:pPr>
    </w:lvl>
    <w:lvl w:ilvl="1" w:tplc="216EC6D0">
      <w:start w:val="1"/>
      <w:numFmt w:val="bullet"/>
      <w:lvlText w:val="○"/>
      <w:lvlJc w:val="left"/>
      <w:pPr>
        <w:ind w:left="1440" w:hanging="360"/>
      </w:pPr>
    </w:lvl>
    <w:lvl w:ilvl="2" w:tplc="A13CF42E">
      <w:start w:val="1"/>
      <w:numFmt w:val="bullet"/>
      <w:lvlText w:val="■"/>
      <w:lvlJc w:val="left"/>
      <w:pPr>
        <w:ind w:left="2160" w:hanging="360"/>
      </w:pPr>
    </w:lvl>
    <w:lvl w:ilvl="3" w:tplc="1D56F5F0">
      <w:start w:val="1"/>
      <w:numFmt w:val="bullet"/>
      <w:lvlText w:val="●"/>
      <w:lvlJc w:val="left"/>
      <w:pPr>
        <w:ind w:left="2880" w:hanging="360"/>
      </w:pPr>
    </w:lvl>
    <w:lvl w:ilvl="4" w:tplc="C136E9E4">
      <w:start w:val="1"/>
      <w:numFmt w:val="bullet"/>
      <w:lvlText w:val="○"/>
      <w:lvlJc w:val="left"/>
      <w:pPr>
        <w:ind w:left="3600" w:hanging="360"/>
      </w:pPr>
    </w:lvl>
    <w:lvl w:ilvl="5" w:tplc="90C2D132">
      <w:start w:val="1"/>
      <w:numFmt w:val="bullet"/>
      <w:lvlText w:val="■"/>
      <w:lvlJc w:val="left"/>
      <w:pPr>
        <w:ind w:left="4320" w:hanging="360"/>
      </w:pPr>
    </w:lvl>
    <w:lvl w:ilvl="6" w:tplc="F0208256">
      <w:start w:val="1"/>
      <w:numFmt w:val="bullet"/>
      <w:lvlText w:val="●"/>
      <w:lvlJc w:val="left"/>
      <w:pPr>
        <w:ind w:left="5040" w:hanging="360"/>
      </w:pPr>
    </w:lvl>
    <w:lvl w:ilvl="7" w:tplc="8B2C8980">
      <w:start w:val="1"/>
      <w:numFmt w:val="bullet"/>
      <w:lvlText w:val="●"/>
      <w:lvlJc w:val="left"/>
      <w:pPr>
        <w:ind w:left="5760" w:hanging="360"/>
      </w:pPr>
    </w:lvl>
    <w:lvl w:ilvl="8" w:tplc="797AC570">
      <w:start w:val="1"/>
      <w:numFmt w:val="bullet"/>
      <w:lvlText w:val="●"/>
      <w:lvlJc w:val="left"/>
      <w:pPr>
        <w:ind w:left="6480" w:hanging="360"/>
      </w:pPr>
    </w:lvl>
  </w:abstractNum>
  <w:num w:numId="1" w16cid:durableId="1787191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03"/>
    <w:rsid w:val="00451F03"/>
    <w:rsid w:val="00782115"/>
    <w:rsid w:val="00934A8F"/>
    <w:rsid w:val="00A97B35"/>
    <w:rsid w:val="00AB1F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35008"/>
  <w15:docId w15:val="{BEF74ADC-67B6-4FE2-8E6A-31E4845C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494</TotalTime>
  <Pages>8</Pages>
  <Words>2654</Words>
  <Characters>14600</Characters>
  <Application>Microsoft Office Word</Application>
  <DocSecurity>0</DocSecurity>
  <Lines>121</Lines>
  <Paragraphs>34</Paragraphs>
  <ScaleCrop>false</ScaleCrop>
  <Company/>
  <LinksUpToDate>false</LinksUpToDate>
  <CharactersWithSpaces>17220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Gallo, Andres</cp:lastModifiedBy>
  <cp:revision>3</cp:revision>
  <dcterms:created xsi:type="dcterms:W3CDTF">2026-06-12T16:59:00Z</dcterms:created>
  <dcterms:modified xsi:type="dcterms:W3CDTF">2026-06-18T21:45:00Z</dcterms:modified>
</cp:coreProperties>
</file>