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tối ưu mã nguồn HTML5, CSS3, JavaScript, PHP, MySQL, cấu hình Hosting/cPanel, Cloudflare, SSL.</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Triển khai &amp; Vận hành Website: </w:t>
      </w:r>
      <w:r>
        <w:rPr>
          <w:rFonts w:ascii="Arial" w:hAnsi="Arial"/>
          <w:color w:val="1F2937"/>
          <w:sz w:val="22"/>
        </w:rPr>
        <w:t>Xây dựng và quản trị hơn 8+ website doanh nghiệp và bán hàng trên nền tảng WordPress.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